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AAAD" w14:textId="28DE693C" w:rsidR="00312372" w:rsidRPr="00551633" w:rsidRDefault="00072767" w:rsidP="37AEEF6C">
      <w:pPr>
        <w:jc w:val="right"/>
      </w:pPr>
      <w:r w:rsidRPr="00663CF8">
        <w:rPr>
          <w:noProof/>
          <w:color w:val="2B579A"/>
          <w:shd w:val="clear" w:color="auto" w:fill="E6E6E6"/>
          <w:lang w:eastAsia="en-GB"/>
        </w:rPr>
        <w:drawing>
          <wp:anchor distT="0" distB="0" distL="114300" distR="114300" simplePos="0" relativeHeight="251658243" behindDoc="0" locked="0" layoutInCell="1" allowOverlap="1" wp14:anchorId="76565DA2" wp14:editId="45680E79">
            <wp:simplePos x="0" y="0"/>
            <wp:positionH relativeFrom="column">
              <wp:posOffset>4789796</wp:posOffset>
            </wp:positionH>
            <wp:positionV relativeFrom="paragraph">
              <wp:posOffset>398</wp:posOffset>
            </wp:positionV>
            <wp:extent cx="1190625" cy="556895"/>
            <wp:effectExtent l="0" t="0" r="9525" b="0"/>
            <wp:wrapThrough wrapText="bothSides">
              <wp:wrapPolygon edited="0">
                <wp:start x="0" y="0"/>
                <wp:lineTo x="0" y="20689"/>
                <wp:lineTo x="21427" y="20689"/>
                <wp:lineTo x="214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TU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556895"/>
                    </a:xfrm>
                    <a:prstGeom prst="rect">
                      <a:avLst/>
                    </a:prstGeom>
                  </pic:spPr>
                </pic:pic>
              </a:graphicData>
            </a:graphic>
            <wp14:sizeRelH relativeFrom="page">
              <wp14:pctWidth>0</wp14:pctWidth>
            </wp14:sizeRelH>
            <wp14:sizeRelV relativeFrom="page">
              <wp14:pctHeight>0</wp14:pctHeight>
            </wp14:sizeRelV>
          </wp:anchor>
        </w:drawing>
      </w:r>
      <w:r w:rsidR="00D17D65">
        <w:rPr>
          <w:noProof/>
          <w:color w:val="2B579A"/>
          <w:shd w:val="clear" w:color="auto" w:fill="E6E6E6"/>
          <w:lang w:eastAsia="en-GB"/>
        </w:rPr>
        <w:drawing>
          <wp:anchor distT="0" distB="0" distL="114300" distR="114300" simplePos="0" relativeHeight="251658245" behindDoc="1" locked="0" layoutInCell="1" allowOverlap="1" wp14:anchorId="11C492B4" wp14:editId="2592BA00">
            <wp:simplePos x="0" y="0"/>
            <wp:positionH relativeFrom="column">
              <wp:posOffset>2118654</wp:posOffset>
            </wp:positionH>
            <wp:positionV relativeFrom="paragraph">
              <wp:posOffset>10795</wp:posOffset>
            </wp:positionV>
            <wp:extent cx="2305878" cy="545616"/>
            <wp:effectExtent l="0" t="0" r="0" b="6985"/>
            <wp:wrapTight wrapText="bothSides">
              <wp:wrapPolygon edited="0">
                <wp:start x="0" y="0"/>
                <wp:lineTo x="0" y="21122"/>
                <wp:lineTo x="21416" y="21122"/>
                <wp:lineTo x="214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05878" cy="545616"/>
                    </a:xfrm>
                    <a:prstGeom prst="rect">
                      <a:avLst/>
                    </a:prstGeom>
                  </pic:spPr>
                </pic:pic>
              </a:graphicData>
            </a:graphic>
            <wp14:sizeRelH relativeFrom="page">
              <wp14:pctWidth>0</wp14:pctWidth>
            </wp14:sizeRelH>
            <wp14:sizeRelV relativeFrom="page">
              <wp14:pctHeight>0</wp14:pctHeight>
            </wp14:sizeRelV>
          </wp:anchor>
        </w:drawing>
      </w:r>
      <w:r w:rsidR="00D17D65" w:rsidRPr="00663CF8">
        <w:rPr>
          <w:noProof/>
          <w:color w:val="2B579A"/>
          <w:shd w:val="clear" w:color="auto" w:fill="E6E6E6"/>
          <w:lang w:eastAsia="en-GB"/>
        </w:rPr>
        <w:drawing>
          <wp:anchor distT="0" distB="0" distL="114300" distR="114300" simplePos="0" relativeHeight="251658244" behindDoc="0" locked="0" layoutInCell="1" allowOverlap="1" wp14:anchorId="0BBC0787" wp14:editId="0187C787">
            <wp:simplePos x="0" y="0"/>
            <wp:positionH relativeFrom="margin">
              <wp:align>left</wp:align>
            </wp:positionH>
            <wp:positionV relativeFrom="paragraph">
              <wp:posOffset>0</wp:posOffset>
            </wp:positionV>
            <wp:extent cx="1641475" cy="611505"/>
            <wp:effectExtent l="0" t="0" r="0" b="0"/>
            <wp:wrapThrough wrapText="bothSides">
              <wp:wrapPolygon edited="0">
                <wp:start x="0" y="0"/>
                <wp:lineTo x="0" y="20860"/>
                <wp:lineTo x="21308" y="20860"/>
                <wp:lineTo x="21308" y="10766"/>
                <wp:lineTo x="17798" y="10766"/>
                <wp:lineTo x="19302" y="7402"/>
                <wp:lineTo x="18550" y="4710"/>
                <wp:lineTo x="8272"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1475" cy="611505"/>
                    </a:xfrm>
                    <a:prstGeom prst="rect">
                      <a:avLst/>
                    </a:prstGeom>
                    <a:noFill/>
                  </pic:spPr>
                </pic:pic>
              </a:graphicData>
            </a:graphic>
            <wp14:sizeRelH relativeFrom="page">
              <wp14:pctWidth>0</wp14:pctWidth>
            </wp14:sizeRelH>
            <wp14:sizeRelV relativeFrom="page">
              <wp14:pctHeight>0</wp14:pctHeight>
            </wp14:sizeRelV>
          </wp:anchor>
        </w:drawing>
      </w:r>
    </w:p>
    <w:p w14:paraId="38F2D8C7" w14:textId="21B49C57" w:rsidR="008E52FD" w:rsidRDefault="008E52FD" w:rsidP="006F1F53">
      <w:pPr>
        <w:jc w:val="center"/>
        <w:rPr>
          <w:rFonts w:ascii="Arial" w:hAnsi="Arial" w:cs="Arial"/>
          <w:iCs/>
          <w:sz w:val="32"/>
          <w:szCs w:val="32"/>
        </w:rPr>
      </w:pPr>
    </w:p>
    <w:p w14:paraId="3BCFD9A1" w14:textId="1F2A2ACF" w:rsidR="008E52FD" w:rsidRDefault="008E52FD" w:rsidP="006F1F53">
      <w:pPr>
        <w:jc w:val="center"/>
        <w:rPr>
          <w:rFonts w:ascii="Arial" w:hAnsi="Arial" w:cs="Arial"/>
          <w:iCs/>
          <w:sz w:val="32"/>
          <w:szCs w:val="32"/>
        </w:rPr>
      </w:pPr>
    </w:p>
    <w:p w14:paraId="33327348" w14:textId="77777777" w:rsidR="00D17D65" w:rsidRDefault="00D17D65" w:rsidP="006F1F53">
      <w:pPr>
        <w:jc w:val="center"/>
        <w:rPr>
          <w:rFonts w:ascii="Arial" w:hAnsi="Arial" w:cs="Arial"/>
          <w:iCs/>
          <w:sz w:val="32"/>
          <w:szCs w:val="32"/>
        </w:rPr>
      </w:pPr>
    </w:p>
    <w:p w14:paraId="6CA487F2" w14:textId="77777777" w:rsidR="00D17D65" w:rsidRDefault="00D17D65" w:rsidP="006F1F53">
      <w:pPr>
        <w:jc w:val="center"/>
        <w:rPr>
          <w:rFonts w:ascii="Arial" w:hAnsi="Arial" w:cs="Arial"/>
          <w:iCs/>
          <w:sz w:val="32"/>
          <w:szCs w:val="32"/>
        </w:rPr>
      </w:pPr>
    </w:p>
    <w:p w14:paraId="315AE7AD" w14:textId="3BE96703" w:rsidR="006F1F53" w:rsidRDefault="006F1F53" w:rsidP="006F1F53">
      <w:pPr>
        <w:jc w:val="center"/>
        <w:rPr>
          <w:rFonts w:ascii="Arial" w:hAnsi="Arial" w:cs="Arial"/>
          <w:iCs/>
          <w:sz w:val="32"/>
          <w:szCs w:val="32"/>
        </w:rPr>
      </w:pPr>
      <w:r>
        <w:rPr>
          <w:rFonts w:ascii="Arial" w:hAnsi="Arial" w:cs="Arial"/>
          <w:iCs/>
          <w:sz w:val="32"/>
          <w:szCs w:val="32"/>
        </w:rPr>
        <w:t xml:space="preserve">The COACH Trial: </w:t>
      </w:r>
    </w:p>
    <w:p w14:paraId="4190D089" w14:textId="53A3B801" w:rsidR="006F1F53" w:rsidRDefault="006F1F53" w:rsidP="006F1F53">
      <w:pPr>
        <w:jc w:val="center"/>
        <w:rPr>
          <w:rFonts w:ascii="Arial" w:hAnsi="Arial" w:cs="Arial"/>
          <w:b/>
          <w:i/>
          <w:sz w:val="32"/>
          <w:szCs w:val="32"/>
        </w:rPr>
      </w:pPr>
      <w:r w:rsidRPr="006F1F53">
        <w:rPr>
          <w:rFonts w:ascii="Arial" w:hAnsi="Arial" w:cs="Arial"/>
          <w:iCs/>
          <w:sz w:val="32"/>
          <w:szCs w:val="32"/>
        </w:rPr>
        <w:t>A randomised controlled trial of cochlear implantation versus hearing aids in adults with severe hearing loss</w:t>
      </w:r>
    </w:p>
    <w:p w14:paraId="46392E10" w14:textId="1D47A0DD" w:rsidR="00D17D65" w:rsidRDefault="00D17D65" w:rsidP="008B0820">
      <w:pPr>
        <w:jc w:val="center"/>
        <w:rPr>
          <w:rFonts w:ascii="Arial" w:hAnsi="Arial" w:cs="Arial"/>
          <w:b/>
          <w:sz w:val="32"/>
          <w:szCs w:val="32"/>
        </w:rPr>
      </w:pPr>
    </w:p>
    <w:p w14:paraId="2E6F7069" w14:textId="1289F8D9" w:rsidR="00D17D65" w:rsidRDefault="00D17D65" w:rsidP="008B0820">
      <w:pPr>
        <w:jc w:val="center"/>
        <w:rPr>
          <w:rFonts w:ascii="Arial" w:hAnsi="Arial" w:cs="Arial"/>
          <w:b/>
          <w:sz w:val="32"/>
          <w:szCs w:val="32"/>
        </w:rPr>
      </w:pPr>
      <w:r>
        <w:rPr>
          <w:noProof/>
          <w:color w:val="2B579A"/>
          <w:shd w:val="clear" w:color="auto" w:fill="E6E6E6"/>
          <w:lang w:eastAsia="en-GB"/>
        </w:rPr>
        <w:drawing>
          <wp:anchor distT="0" distB="0" distL="114300" distR="114300" simplePos="0" relativeHeight="251658246" behindDoc="0" locked="0" layoutInCell="1" allowOverlap="1" wp14:anchorId="004CB16B" wp14:editId="5627FDB9">
            <wp:simplePos x="0" y="0"/>
            <wp:positionH relativeFrom="margin">
              <wp:align>center</wp:align>
            </wp:positionH>
            <wp:positionV relativeFrom="margin">
              <wp:posOffset>2087352</wp:posOffset>
            </wp:positionV>
            <wp:extent cx="2024808" cy="60384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4808" cy="603849"/>
                    </a:xfrm>
                    <a:prstGeom prst="rect">
                      <a:avLst/>
                    </a:prstGeom>
                  </pic:spPr>
                </pic:pic>
              </a:graphicData>
            </a:graphic>
            <wp14:sizeRelH relativeFrom="page">
              <wp14:pctWidth>0</wp14:pctWidth>
            </wp14:sizeRelH>
            <wp14:sizeRelV relativeFrom="page">
              <wp14:pctHeight>0</wp14:pctHeight>
            </wp14:sizeRelV>
          </wp:anchor>
        </w:drawing>
      </w:r>
    </w:p>
    <w:p w14:paraId="797AD8E9" w14:textId="33E79615" w:rsidR="00D17D65" w:rsidRDefault="00D17D65" w:rsidP="008B0820">
      <w:pPr>
        <w:jc w:val="center"/>
        <w:rPr>
          <w:rFonts w:ascii="Arial" w:hAnsi="Arial" w:cs="Arial"/>
          <w:b/>
          <w:sz w:val="32"/>
          <w:szCs w:val="32"/>
        </w:rPr>
      </w:pPr>
    </w:p>
    <w:p w14:paraId="36DB23C9" w14:textId="527FE403" w:rsidR="00013A4D" w:rsidRPr="00551633" w:rsidRDefault="00013A4D" w:rsidP="008B0820">
      <w:pPr>
        <w:jc w:val="center"/>
        <w:rPr>
          <w:rFonts w:ascii="Arial" w:hAnsi="Arial" w:cs="Arial"/>
          <w:b/>
          <w:sz w:val="32"/>
          <w:szCs w:val="32"/>
          <w:highlight w:val="magenta"/>
        </w:rPr>
      </w:pPr>
    </w:p>
    <w:p w14:paraId="0FF8A7B2" w14:textId="7D1BEC60" w:rsidR="00013A4D" w:rsidRPr="00551633" w:rsidRDefault="00013A4D" w:rsidP="008B0820">
      <w:pPr>
        <w:rPr>
          <w:rFonts w:ascii="Arial" w:hAnsi="Arial" w:cs="Arial"/>
          <w:highlight w:val="magenta"/>
        </w:rPr>
      </w:pPr>
    </w:p>
    <w:p w14:paraId="51460AB1" w14:textId="1CB797B5" w:rsidR="00013A4D" w:rsidRPr="00551633" w:rsidRDefault="008E52FD" w:rsidP="008B0820">
      <w:pPr>
        <w:jc w:val="center"/>
        <w:rPr>
          <w:rFonts w:ascii="Arial" w:hAnsi="Arial" w:cs="Arial"/>
          <w:b/>
        </w:rPr>
      </w:pPr>
      <w:r>
        <w:rPr>
          <w:rFonts w:ascii="Arial" w:hAnsi="Arial" w:cs="Arial"/>
          <w:b/>
        </w:rPr>
        <w:t>V</w:t>
      </w:r>
      <w:r w:rsidR="00841D52">
        <w:rPr>
          <w:rFonts w:ascii="Arial" w:hAnsi="Arial" w:cs="Arial"/>
          <w:b/>
        </w:rPr>
        <w:t>3</w:t>
      </w:r>
      <w:r>
        <w:rPr>
          <w:rFonts w:ascii="Arial" w:hAnsi="Arial" w:cs="Arial"/>
          <w:b/>
        </w:rPr>
        <w:t>.</w:t>
      </w:r>
      <w:r w:rsidR="00DF23DF">
        <w:rPr>
          <w:rFonts w:ascii="Arial" w:hAnsi="Arial" w:cs="Arial"/>
          <w:b/>
        </w:rPr>
        <w:t>2</w:t>
      </w:r>
    </w:p>
    <w:p w14:paraId="0714F688" w14:textId="4A43C0F6" w:rsidR="00013A4D" w:rsidRPr="00551633" w:rsidRDefault="002B12EC" w:rsidP="37AEEF6C">
      <w:pPr>
        <w:jc w:val="center"/>
        <w:rPr>
          <w:rFonts w:ascii="Arial" w:hAnsi="Arial" w:cs="Arial"/>
          <w:b/>
          <w:bCs/>
        </w:rPr>
      </w:pPr>
      <w:r w:rsidRPr="0B04E87C">
        <w:rPr>
          <w:rFonts w:ascii="Arial" w:hAnsi="Arial" w:cs="Arial"/>
          <w:b/>
          <w:bCs/>
        </w:rPr>
        <w:t>2</w:t>
      </w:r>
      <w:r w:rsidR="00C80505">
        <w:rPr>
          <w:rFonts w:ascii="Arial" w:hAnsi="Arial" w:cs="Arial"/>
          <w:b/>
          <w:bCs/>
        </w:rPr>
        <w:t>8</w:t>
      </w:r>
      <w:r w:rsidRPr="0B04E87C">
        <w:rPr>
          <w:rFonts w:ascii="Arial" w:hAnsi="Arial" w:cs="Arial"/>
          <w:b/>
          <w:bCs/>
        </w:rPr>
        <w:t xml:space="preserve"> Apr</w:t>
      </w:r>
      <w:r>
        <w:rPr>
          <w:rFonts w:ascii="Arial" w:hAnsi="Arial" w:cs="Arial"/>
          <w:b/>
          <w:bCs/>
        </w:rPr>
        <w:t xml:space="preserve"> 2022</w:t>
      </w:r>
    </w:p>
    <w:p w14:paraId="4A4264CC" w14:textId="77777777" w:rsidR="00013A4D" w:rsidRPr="00551633" w:rsidRDefault="00013A4D" w:rsidP="008B0820">
      <w:pPr>
        <w:rPr>
          <w:rFonts w:ascii="Arial" w:hAnsi="Arial" w:cs="Arial"/>
        </w:rPr>
      </w:pPr>
    </w:p>
    <w:p w14:paraId="7021B216" w14:textId="77777777" w:rsidR="00013A4D" w:rsidRPr="00551633" w:rsidRDefault="00013A4D" w:rsidP="008B0820">
      <w:pPr>
        <w:rPr>
          <w:rFonts w:ascii="Arial" w:hAnsi="Arial" w:cs="Arial"/>
        </w:rPr>
      </w:pPr>
    </w:p>
    <w:p w14:paraId="57B9D6E0" w14:textId="77777777" w:rsidR="00013A4D" w:rsidRPr="00551633" w:rsidRDefault="00013A4D" w:rsidP="008B0820">
      <w:pPr>
        <w:rPr>
          <w:rFonts w:ascii="Arial" w:hAnsi="Arial" w:cs="Arial"/>
        </w:rPr>
      </w:pPr>
    </w:p>
    <w:p w14:paraId="1BF1BDB5" w14:textId="22303D6E" w:rsidR="00013A4D" w:rsidRDefault="00013A4D" w:rsidP="00A7539C">
      <w:pPr>
        <w:ind w:left="2880" w:hanging="2880"/>
        <w:rPr>
          <w:rFonts w:ascii="Arial" w:hAnsi="Arial" w:cs="Arial"/>
        </w:rPr>
      </w:pPr>
      <w:r w:rsidRPr="00551633">
        <w:rPr>
          <w:rFonts w:ascii="Arial" w:hAnsi="Arial" w:cs="Arial"/>
          <w:b/>
          <w:sz w:val="28"/>
        </w:rPr>
        <w:t>Short title:</w:t>
      </w:r>
      <w:r w:rsidR="00A7539C">
        <w:rPr>
          <w:rFonts w:ascii="Arial" w:hAnsi="Arial" w:cs="Arial"/>
          <w:b/>
          <w:sz w:val="28"/>
        </w:rPr>
        <w:tab/>
      </w:r>
      <w:r w:rsidR="00A412BF" w:rsidRPr="003757D5">
        <w:rPr>
          <w:rFonts w:ascii="Arial" w:hAnsi="Arial" w:cs="Arial"/>
          <w:b/>
          <w:sz w:val="28"/>
        </w:rPr>
        <w:t>CO</w:t>
      </w:r>
      <w:r w:rsidR="00A412BF" w:rsidRPr="003757D5">
        <w:rPr>
          <w:rFonts w:ascii="Arial" w:hAnsi="Arial" w:cs="Arial"/>
          <w:bCs/>
          <w:sz w:val="28"/>
        </w:rPr>
        <w:t>mp</w:t>
      </w:r>
      <w:r w:rsidR="00A412BF" w:rsidRPr="003757D5">
        <w:rPr>
          <w:rFonts w:ascii="Arial" w:hAnsi="Arial" w:cs="Arial"/>
          <w:b/>
          <w:sz w:val="28"/>
        </w:rPr>
        <w:t>A</w:t>
      </w:r>
      <w:r w:rsidR="00A412BF" w:rsidRPr="003757D5">
        <w:rPr>
          <w:rFonts w:ascii="Arial" w:hAnsi="Arial" w:cs="Arial"/>
          <w:bCs/>
          <w:sz w:val="28"/>
        </w:rPr>
        <w:t xml:space="preserve">ring </w:t>
      </w:r>
      <w:r w:rsidR="00A412BF" w:rsidRPr="003757D5">
        <w:rPr>
          <w:rFonts w:ascii="Arial" w:hAnsi="Arial" w:cs="Arial"/>
          <w:b/>
          <w:sz w:val="28"/>
        </w:rPr>
        <w:t>C</w:t>
      </w:r>
      <w:r w:rsidR="00A412BF" w:rsidRPr="003757D5">
        <w:rPr>
          <w:rFonts w:ascii="Arial" w:hAnsi="Arial" w:cs="Arial"/>
          <w:bCs/>
          <w:sz w:val="28"/>
        </w:rPr>
        <w:t xml:space="preserve">ochlear implants with </w:t>
      </w:r>
      <w:r w:rsidR="00A412BF" w:rsidRPr="003757D5">
        <w:rPr>
          <w:rFonts w:ascii="Arial" w:hAnsi="Arial" w:cs="Arial"/>
          <w:b/>
          <w:sz w:val="28"/>
        </w:rPr>
        <w:t>H</w:t>
      </w:r>
      <w:r w:rsidR="00A412BF" w:rsidRPr="003757D5">
        <w:rPr>
          <w:rFonts w:ascii="Arial" w:hAnsi="Arial" w:cs="Arial"/>
          <w:bCs/>
          <w:sz w:val="28"/>
        </w:rPr>
        <w:t>earing aids in adults with severe hearing loss</w:t>
      </w:r>
    </w:p>
    <w:p w14:paraId="30DE3EF1" w14:textId="77777777" w:rsidR="00A7539C" w:rsidRPr="00551633" w:rsidRDefault="00A7539C" w:rsidP="00A7539C">
      <w:pPr>
        <w:ind w:left="2880" w:hanging="2880"/>
        <w:rPr>
          <w:rFonts w:ascii="Arial" w:hAnsi="Arial" w:cs="Arial"/>
        </w:rPr>
      </w:pPr>
    </w:p>
    <w:p w14:paraId="7CF531C4" w14:textId="303B3D0C" w:rsidR="00013A4D" w:rsidRPr="00A7539C" w:rsidRDefault="00013A4D" w:rsidP="008B0820">
      <w:pPr>
        <w:rPr>
          <w:rFonts w:ascii="Arial" w:hAnsi="Arial" w:cs="Arial"/>
          <w:b/>
        </w:rPr>
      </w:pPr>
      <w:r w:rsidRPr="00551633">
        <w:rPr>
          <w:rFonts w:ascii="Arial" w:hAnsi="Arial" w:cs="Arial"/>
          <w:b/>
          <w:sz w:val="28"/>
        </w:rPr>
        <w:t>Acronym:</w:t>
      </w:r>
      <w:r w:rsidRPr="00551633">
        <w:rPr>
          <w:rFonts w:ascii="Arial" w:hAnsi="Arial" w:cs="Arial"/>
        </w:rPr>
        <w:t xml:space="preserve"> </w:t>
      </w:r>
      <w:r w:rsidRPr="00551633">
        <w:rPr>
          <w:rFonts w:ascii="Arial" w:hAnsi="Arial" w:cs="Arial"/>
        </w:rPr>
        <w:tab/>
      </w:r>
      <w:r w:rsidRPr="00551633">
        <w:rPr>
          <w:rFonts w:ascii="Arial" w:hAnsi="Arial" w:cs="Arial"/>
        </w:rPr>
        <w:tab/>
      </w:r>
      <w:r w:rsidRPr="00551633">
        <w:rPr>
          <w:rFonts w:ascii="Arial" w:hAnsi="Arial" w:cs="Arial"/>
        </w:rPr>
        <w:tab/>
      </w:r>
      <w:r w:rsidR="00A7539C" w:rsidRPr="00A7539C">
        <w:rPr>
          <w:rFonts w:ascii="Arial" w:hAnsi="Arial" w:cs="Arial"/>
          <w:iCs/>
          <w:sz w:val="28"/>
          <w:szCs w:val="28"/>
        </w:rPr>
        <w:t>COACH</w:t>
      </w:r>
    </w:p>
    <w:p w14:paraId="65833578" w14:textId="77777777" w:rsidR="00013A4D" w:rsidRPr="00551633" w:rsidRDefault="00013A4D" w:rsidP="008B0820">
      <w:pPr>
        <w:rPr>
          <w:rFonts w:ascii="Arial" w:hAnsi="Arial" w:cs="Arial"/>
        </w:rPr>
      </w:pPr>
    </w:p>
    <w:p w14:paraId="75A733CD" w14:textId="341BAEFF" w:rsidR="00013A4D" w:rsidRPr="00B92598" w:rsidRDefault="0C6BA51E" w:rsidP="4E263DE3">
      <w:pPr>
        <w:rPr>
          <w:rFonts w:ascii="Arial" w:hAnsi="Arial" w:cs="Arial"/>
          <w:sz w:val="28"/>
          <w:szCs w:val="28"/>
        </w:rPr>
      </w:pPr>
      <w:r w:rsidRPr="4E263DE3">
        <w:rPr>
          <w:rFonts w:ascii="Arial" w:hAnsi="Arial" w:cs="Arial"/>
          <w:b/>
          <w:bCs/>
          <w:sz w:val="28"/>
          <w:szCs w:val="28"/>
        </w:rPr>
        <w:t>ISRCTN:</w:t>
      </w:r>
      <w:r w:rsidRPr="4E263DE3">
        <w:rPr>
          <w:rFonts w:ascii="Arial" w:hAnsi="Arial" w:cs="Arial"/>
        </w:rPr>
        <w:t xml:space="preserve"> </w:t>
      </w:r>
      <w:r w:rsidR="00013A4D">
        <w:tab/>
      </w:r>
      <w:r w:rsidR="00013A4D">
        <w:tab/>
      </w:r>
      <w:r w:rsidR="00013A4D">
        <w:tab/>
      </w:r>
      <w:r w:rsidR="1A75A86E" w:rsidRPr="4E263DE3">
        <w:rPr>
          <w:rFonts w:ascii="Arial" w:hAnsi="Arial" w:cs="Arial"/>
          <w:sz w:val="28"/>
          <w:szCs w:val="28"/>
        </w:rPr>
        <w:t>15352106</w:t>
      </w:r>
    </w:p>
    <w:p w14:paraId="6A54F2FE" w14:textId="77777777" w:rsidR="00013A4D" w:rsidRPr="00551633" w:rsidRDefault="00013A4D" w:rsidP="4E263DE3">
      <w:pPr>
        <w:rPr>
          <w:rFonts w:ascii="Arial" w:hAnsi="Arial" w:cs="Arial"/>
          <w:sz w:val="28"/>
          <w:szCs w:val="28"/>
        </w:rPr>
      </w:pPr>
    </w:p>
    <w:p w14:paraId="57FAE4BF" w14:textId="4782884E" w:rsidR="00013A4D" w:rsidRPr="00830E5F" w:rsidRDefault="00655560" w:rsidP="008B0820">
      <w:pPr>
        <w:rPr>
          <w:rFonts w:ascii="Arial" w:hAnsi="Arial" w:cs="Arial"/>
          <w:sz w:val="28"/>
          <w:szCs w:val="28"/>
        </w:rPr>
      </w:pPr>
      <w:r>
        <w:rPr>
          <w:rFonts w:ascii="Arial" w:hAnsi="Arial" w:cs="Arial"/>
          <w:b/>
          <w:sz w:val="28"/>
        </w:rPr>
        <w:t>IRAS Project ID</w:t>
      </w:r>
      <w:r w:rsidR="00013A4D" w:rsidRPr="00551633">
        <w:rPr>
          <w:rFonts w:ascii="Arial" w:hAnsi="Arial" w:cs="Arial"/>
          <w:b/>
          <w:sz w:val="28"/>
        </w:rPr>
        <w:t>:</w:t>
      </w:r>
      <w:r>
        <w:rPr>
          <w:rFonts w:ascii="Arial" w:hAnsi="Arial" w:cs="Arial"/>
          <w:b/>
          <w:sz w:val="28"/>
        </w:rPr>
        <w:tab/>
      </w:r>
      <w:r w:rsidR="009409B9">
        <w:rPr>
          <w:rFonts w:ascii="Arial" w:hAnsi="Arial" w:cs="Arial"/>
          <w:b/>
          <w:sz w:val="28"/>
        </w:rPr>
        <w:tab/>
      </w:r>
      <w:r w:rsidR="00AD18EF" w:rsidRPr="00AD18EF">
        <w:rPr>
          <w:rFonts w:ascii="Arial" w:hAnsi="Arial" w:cs="Arial"/>
          <w:sz w:val="28"/>
          <w:szCs w:val="28"/>
        </w:rPr>
        <w:t>297574</w:t>
      </w:r>
    </w:p>
    <w:p w14:paraId="4F26517F" w14:textId="77777777" w:rsidR="00013A4D" w:rsidRPr="00551633" w:rsidRDefault="00013A4D" w:rsidP="008B0820">
      <w:pPr>
        <w:rPr>
          <w:rFonts w:ascii="Arial" w:hAnsi="Arial" w:cs="Arial"/>
        </w:rPr>
      </w:pPr>
    </w:p>
    <w:p w14:paraId="0C115460" w14:textId="77777777" w:rsidR="00013A4D" w:rsidRPr="00551633" w:rsidRDefault="00013A4D" w:rsidP="008B0820">
      <w:pPr>
        <w:rPr>
          <w:rFonts w:ascii="Arial" w:hAnsi="Arial" w:cs="Arial"/>
          <w:sz w:val="28"/>
          <w:szCs w:val="28"/>
        </w:rPr>
      </w:pPr>
      <w:r w:rsidRPr="00551633">
        <w:rPr>
          <w:rFonts w:ascii="Arial" w:hAnsi="Arial" w:cs="Arial"/>
          <w:b/>
          <w:sz w:val="28"/>
        </w:rPr>
        <w:t>Trial Sponsor:</w:t>
      </w:r>
      <w:r w:rsidRPr="00551633">
        <w:rPr>
          <w:rFonts w:ascii="Arial" w:hAnsi="Arial" w:cs="Arial"/>
        </w:rPr>
        <w:tab/>
      </w:r>
      <w:r w:rsidRPr="00551633">
        <w:rPr>
          <w:rFonts w:ascii="Arial" w:hAnsi="Arial" w:cs="Arial"/>
        </w:rPr>
        <w:tab/>
      </w:r>
      <w:r w:rsidRPr="00551633">
        <w:rPr>
          <w:rFonts w:ascii="Arial" w:hAnsi="Arial" w:cs="Arial"/>
          <w:sz w:val="28"/>
          <w:szCs w:val="28"/>
        </w:rPr>
        <w:t>University of Nottingham</w:t>
      </w:r>
    </w:p>
    <w:p w14:paraId="0FDE952F" w14:textId="77777777" w:rsidR="00360A94" w:rsidRPr="002C6C88" w:rsidRDefault="00360A94" w:rsidP="002C6C88"/>
    <w:p w14:paraId="690DE94A" w14:textId="75B4038E" w:rsidR="00D664F0" w:rsidRDefault="00D664F0" w:rsidP="00D664F0">
      <w:pPr>
        <w:rPr>
          <w:rFonts w:ascii="Arial" w:hAnsi="Arial" w:cs="Arial"/>
          <w:sz w:val="28"/>
          <w:szCs w:val="28"/>
        </w:rPr>
      </w:pPr>
      <w:r>
        <w:rPr>
          <w:rFonts w:ascii="Arial" w:hAnsi="Arial" w:cs="Arial"/>
          <w:b/>
          <w:sz w:val="28"/>
          <w:szCs w:val="28"/>
        </w:rPr>
        <w:t>Sponsor reference:</w:t>
      </w:r>
      <w:r>
        <w:rPr>
          <w:rFonts w:ascii="Arial" w:hAnsi="Arial" w:cs="Arial"/>
          <w:b/>
          <w:sz w:val="28"/>
          <w:szCs w:val="28"/>
        </w:rPr>
        <w:tab/>
      </w:r>
      <w:r w:rsidR="004E4B49" w:rsidRPr="00E32ED8">
        <w:rPr>
          <w:rFonts w:ascii="Arial" w:hAnsi="Arial" w:cs="Arial"/>
          <w:iCs/>
          <w:color w:val="000000" w:themeColor="text1"/>
          <w:sz w:val="28"/>
        </w:rPr>
        <w:t>21035</w:t>
      </w:r>
    </w:p>
    <w:p w14:paraId="55BBA515" w14:textId="77777777" w:rsidR="00D664F0" w:rsidRDefault="00D664F0" w:rsidP="00D664F0">
      <w:pPr>
        <w:jc w:val="center"/>
      </w:pPr>
    </w:p>
    <w:p w14:paraId="1AB8F15F" w14:textId="72FA1DDB" w:rsidR="00013A4D" w:rsidRPr="000418C6" w:rsidRDefault="00D664F0" w:rsidP="00D664F0">
      <w:pPr>
        <w:ind w:left="2880" w:hanging="2880"/>
        <w:rPr>
          <w:rStyle w:val="Heading1Char"/>
        </w:rPr>
      </w:pPr>
      <w:r w:rsidRPr="002C6C88">
        <w:rPr>
          <w:rFonts w:ascii="Arial" w:hAnsi="Arial" w:cs="Arial"/>
          <w:b/>
          <w:sz w:val="28"/>
          <w:szCs w:val="28"/>
        </w:rPr>
        <w:t>Funding Source:</w:t>
      </w:r>
      <w:r w:rsidRPr="002C6C88">
        <w:rPr>
          <w:b/>
          <w:sz w:val="28"/>
          <w:szCs w:val="28"/>
        </w:rPr>
        <w:tab/>
      </w:r>
      <w:r w:rsidR="006F1F53" w:rsidRPr="006F1F53">
        <w:rPr>
          <w:rFonts w:ascii="Arial" w:hAnsi="Arial" w:cs="Arial"/>
          <w:iCs/>
          <w:sz w:val="28"/>
          <w:szCs w:val="28"/>
        </w:rPr>
        <w:t>Cochlear Ltd.</w:t>
      </w:r>
      <w:r w:rsidRPr="006F1F53">
        <w:rPr>
          <w:rFonts w:ascii="Arial" w:hAnsi="Arial" w:cs="Arial"/>
          <w:i/>
          <w:sz w:val="28"/>
          <w:szCs w:val="28"/>
        </w:rPr>
        <w:t xml:space="preserve"> </w:t>
      </w:r>
      <w:r w:rsidR="00013A4D" w:rsidRPr="00551633">
        <w:br w:type="page"/>
      </w:r>
      <w:bookmarkStart w:id="0" w:name="_Toc172361781"/>
      <w:bookmarkStart w:id="1" w:name="_Toc172362544"/>
      <w:r w:rsidR="00013A4D" w:rsidRPr="005858BF">
        <w:rPr>
          <w:rStyle w:val="Heading1Char"/>
          <w:sz w:val="24"/>
          <w:szCs w:val="24"/>
        </w:rPr>
        <w:lastRenderedPageBreak/>
        <w:t>TRIAL</w:t>
      </w:r>
      <w:r w:rsidR="003C40B1" w:rsidRPr="005858BF">
        <w:rPr>
          <w:rStyle w:val="Heading1Char"/>
          <w:sz w:val="24"/>
          <w:szCs w:val="24"/>
        </w:rPr>
        <w:t xml:space="preserve"> </w:t>
      </w:r>
      <w:r w:rsidR="00013A4D" w:rsidRPr="005858BF">
        <w:rPr>
          <w:rStyle w:val="Heading1Char"/>
          <w:sz w:val="24"/>
          <w:szCs w:val="24"/>
        </w:rPr>
        <w:t>PERSONNEL AND CONTACT DETAILS</w:t>
      </w:r>
      <w:bookmarkEnd w:id="0"/>
      <w:bookmarkEnd w:id="1"/>
    </w:p>
    <w:p w14:paraId="44107BB7" w14:textId="77777777" w:rsidR="00013A4D" w:rsidRPr="00551633" w:rsidRDefault="00013A4D" w:rsidP="008B0820">
      <w:pPr>
        <w:rPr>
          <w:rFonts w:ascii="Arial" w:hAnsi="Arial" w:cs="Arial"/>
        </w:rPr>
      </w:pPr>
    </w:p>
    <w:p w14:paraId="4766E9C8" w14:textId="30CFB81C" w:rsidR="00013A4D" w:rsidRPr="00551633" w:rsidRDefault="00013A4D" w:rsidP="008B0820">
      <w:pPr>
        <w:ind w:left="3420" w:hanging="3420"/>
        <w:rPr>
          <w:rFonts w:ascii="Arial" w:hAnsi="Arial" w:cs="Arial"/>
        </w:rPr>
      </w:pPr>
      <w:bookmarkStart w:id="2" w:name="_Toc172361782"/>
      <w:r w:rsidRPr="37AEEF6C">
        <w:rPr>
          <w:rFonts w:ascii="Arial" w:hAnsi="Arial" w:cs="Arial"/>
          <w:b/>
          <w:bCs/>
        </w:rPr>
        <w:t>Sponsor</w:t>
      </w:r>
      <w:bookmarkEnd w:id="2"/>
      <w:r w:rsidRPr="37AEEF6C">
        <w:rPr>
          <w:rFonts w:ascii="Arial" w:hAnsi="Arial" w:cs="Arial"/>
          <w:b/>
          <w:bCs/>
        </w:rPr>
        <w:t>:</w:t>
      </w:r>
      <w:r w:rsidR="0094570D">
        <w:tab/>
      </w:r>
      <w:r w:rsidRPr="37AEEF6C">
        <w:rPr>
          <w:rFonts w:ascii="Arial" w:hAnsi="Arial" w:cs="Arial"/>
        </w:rPr>
        <w:t>University of Nottingham</w:t>
      </w:r>
    </w:p>
    <w:p w14:paraId="52237060" w14:textId="106C4EA2" w:rsidR="0077350B" w:rsidRPr="00551633" w:rsidRDefault="00013A4D" w:rsidP="0077350B">
      <w:pPr>
        <w:ind w:left="3420" w:hanging="3420"/>
        <w:rPr>
          <w:rFonts w:ascii="Arial" w:hAnsi="Arial" w:cs="Arial"/>
        </w:rPr>
      </w:pPr>
      <w:r w:rsidRPr="37AEEF6C">
        <w:rPr>
          <w:rFonts w:ascii="Arial" w:hAnsi="Arial" w:cs="Arial"/>
        </w:rPr>
        <w:t>Contact name</w:t>
      </w:r>
      <w:r w:rsidR="07E717AC" w:rsidRPr="37AEEF6C">
        <w:rPr>
          <w:rFonts w:ascii="Arial" w:hAnsi="Arial" w:cs="Arial"/>
        </w:rPr>
        <w:t>:</w:t>
      </w:r>
      <w:r>
        <w:tab/>
      </w:r>
      <w:r w:rsidR="0077350B" w:rsidRPr="37AEEF6C">
        <w:rPr>
          <w:rFonts w:ascii="Arial" w:hAnsi="Arial" w:cs="Arial"/>
        </w:rPr>
        <w:t>Ms Angela Shone</w:t>
      </w:r>
    </w:p>
    <w:p w14:paraId="349B0118" w14:textId="77777777" w:rsidR="0077350B" w:rsidRPr="000350D9" w:rsidRDefault="0077350B" w:rsidP="0077350B">
      <w:pPr>
        <w:pStyle w:val="Footer"/>
        <w:tabs>
          <w:tab w:val="clear" w:pos="4153"/>
          <w:tab w:val="center" w:pos="3402"/>
        </w:tabs>
        <w:ind w:left="3402"/>
        <w:rPr>
          <w:rFonts w:cs="Arial"/>
          <w:szCs w:val="24"/>
          <w:lang w:eastAsia="en-US"/>
        </w:rPr>
      </w:pPr>
      <w:r w:rsidRPr="000350D9">
        <w:rPr>
          <w:rFonts w:cs="Arial"/>
          <w:szCs w:val="24"/>
          <w:lang w:eastAsia="en-US"/>
        </w:rPr>
        <w:t xml:space="preserve">Research and Innovation </w:t>
      </w:r>
    </w:p>
    <w:p w14:paraId="3985D6FA" w14:textId="77777777" w:rsidR="0077350B" w:rsidRPr="000350D9" w:rsidRDefault="0077350B" w:rsidP="0077350B">
      <w:pPr>
        <w:pStyle w:val="Footer"/>
        <w:tabs>
          <w:tab w:val="clear" w:pos="4153"/>
          <w:tab w:val="center" w:pos="3402"/>
        </w:tabs>
        <w:ind w:left="3402"/>
        <w:rPr>
          <w:rFonts w:cs="Arial"/>
          <w:szCs w:val="24"/>
          <w:lang w:eastAsia="en-US"/>
        </w:rPr>
      </w:pPr>
      <w:r w:rsidRPr="000350D9">
        <w:rPr>
          <w:rFonts w:cs="Arial"/>
          <w:szCs w:val="24"/>
          <w:lang w:eastAsia="en-US"/>
        </w:rPr>
        <w:t>University of Nottingham</w:t>
      </w:r>
      <w:r w:rsidRPr="000350D9">
        <w:rPr>
          <w:rFonts w:cs="Arial"/>
          <w:szCs w:val="24"/>
          <w:lang w:eastAsia="en-US"/>
        </w:rPr>
        <w:br/>
        <w:t xml:space="preserve">East Atrium </w:t>
      </w:r>
    </w:p>
    <w:p w14:paraId="5E9505D1" w14:textId="77777777" w:rsidR="0077350B" w:rsidRPr="000350D9" w:rsidRDefault="0077350B" w:rsidP="0077350B">
      <w:pPr>
        <w:pStyle w:val="Footer"/>
        <w:tabs>
          <w:tab w:val="center" w:pos="3402"/>
        </w:tabs>
        <w:ind w:left="3402"/>
        <w:rPr>
          <w:rFonts w:cs="Arial"/>
          <w:szCs w:val="24"/>
          <w:lang w:eastAsia="en-US"/>
        </w:rPr>
      </w:pPr>
      <w:r w:rsidRPr="000350D9">
        <w:rPr>
          <w:rFonts w:cs="Arial"/>
          <w:szCs w:val="24"/>
          <w:lang w:eastAsia="en-US"/>
        </w:rPr>
        <w:t xml:space="preserve">Jubilee Conference Centre </w:t>
      </w:r>
    </w:p>
    <w:p w14:paraId="160D0A54" w14:textId="77777777" w:rsidR="0077350B" w:rsidRPr="000350D9" w:rsidRDefault="0077350B" w:rsidP="0077350B">
      <w:pPr>
        <w:pStyle w:val="Footer"/>
        <w:tabs>
          <w:tab w:val="center" w:pos="3402"/>
        </w:tabs>
        <w:ind w:left="3402"/>
        <w:rPr>
          <w:rFonts w:cs="Arial"/>
          <w:szCs w:val="24"/>
          <w:lang w:eastAsia="en-US"/>
        </w:rPr>
      </w:pPr>
      <w:r w:rsidRPr="000350D9">
        <w:rPr>
          <w:rFonts w:cs="Arial"/>
          <w:szCs w:val="24"/>
          <w:lang w:eastAsia="en-US"/>
        </w:rPr>
        <w:t xml:space="preserve">Triumph Road </w:t>
      </w:r>
    </w:p>
    <w:p w14:paraId="0D520578" w14:textId="77777777" w:rsidR="0077350B" w:rsidRPr="000350D9" w:rsidRDefault="0077350B" w:rsidP="0077350B">
      <w:pPr>
        <w:pStyle w:val="Footer"/>
        <w:tabs>
          <w:tab w:val="center" w:pos="3402"/>
        </w:tabs>
        <w:ind w:left="3402"/>
        <w:rPr>
          <w:rFonts w:cs="Arial"/>
          <w:szCs w:val="24"/>
          <w:lang w:eastAsia="en-US"/>
        </w:rPr>
      </w:pPr>
      <w:r w:rsidRPr="000350D9">
        <w:rPr>
          <w:rFonts w:cs="Arial"/>
          <w:szCs w:val="24"/>
          <w:lang w:eastAsia="en-US"/>
        </w:rPr>
        <w:t xml:space="preserve">Nottingham </w:t>
      </w:r>
    </w:p>
    <w:p w14:paraId="1EA894FA" w14:textId="77777777" w:rsidR="0077350B" w:rsidRPr="000350D9" w:rsidRDefault="0077350B" w:rsidP="0077350B">
      <w:pPr>
        <w:pStyle w:val="Footer"/>
        <w:tabs>
          <w:tab w:val="center" w:pos="3402"/>
        </w:tabs>
        <w:ind w:left="3402" w:right="-1"/>
        <w:rPr>
          <w:rFonts w:cs="Arial"/>
          <w:szCs w:val="24"/>
          <w:lang w:eastAsia="en-US"/>
        </w:rPr>
      </w:pPr>
      <w:r w:rsidRPr="000350D9">
        <w:rPr>
          <w:rFonts w:cs="Arial"/>
          <w:szCs w:val="24"/>
          <w:lang w:eastAsia="en-US"/>
        </w:rPr>
        <w:t>NG8 1DH</w:t>
      </w:r>
    </w:p>
    <w:p w14:paraId="11753A5F" w14:textId="6F3A9DF5" w:rsidR="5EF2EDC0" w:rsidRDefault="5EF2EDC0" w:rsidP="5EF2EDC0">
      <w:pPr>
        <w:ind w:left="3420"/>
        <w:rPr>
          <w:rFonts w:ascii="Arial" w:hAnsi="Arial" w:cs="Arial"/>
        </w:rPr>
      </w:pPr>
    </w:p>
    <w:p w14:paraId="7FC50B60" w14:textId="48888B3A" w:rsidR="00930EEE" w:rsidRDefault="1F370F2A" w:rsidP="00B7710B">
      <w:pPr>
        <w:rPr>
          <w:rFonts w:ascii="Arial" w:hAnsi="Arial" w:cs="Arial"/>
        </w:rPr>
      </w:pPr>
      <w:r w:rsidRPr="153D224C">
        <w:rPr>
          <w:rFonts w:ascii="Arial" w:hAnsi="Arial" w:cs="Arial"/>
          <w:b/>
          <w:bCs/>
        </w:rPr>
        <w:t>Chief Investigator</w:t>
      </w:r>
      <w:r w:rsidR="72B103AC" w:rsidRPr="153D224C">
        <w:rPr>
          <w:rFonts w:ascii="Arial" w:hAnsi="Arial" w:cs="Arial"/>
          <w:b/>
          <w:bCs/>
        </w:rPr>
        <w:t>:</w:t>
      </w:r>
      <w:r w:rsidR="72B103AC">
        <w:tab/>
      </w:r>
      <w:r w:rsidR="0008047B">
        <w:tab/>
        <w:t xml:space="preserve">         </w:t>
      </w:r>
      <w:r w:rsidR="72B103AC" w:rsidRPr="153D224C">
        <w:rPr>
          <w:rFonts w:ascii="Arial" w:hAnsi="Arial" w:cs="Arial"/>
        </w:rPr>
        <w:t xml:space="preserve">Professor </w:t>
      </w:r>
      <w:bookmarkStart w:id="3" w:name="_Hlk87265582"/>
      <w:r w:rsidR="72B103AC" w:rsidRPr="153D224C">
        <w:rPr>
          <w:rFonts w:ascii="Arial" w:hAnsi="Arial" w:cs="Arial"/>
        </w:rPr>
        <w:t xml:space="preserve">Douglas E.H. Hartley </w:t>
      </w:r>
      <w:bookmarkEnd w:id="3"/>
    </w:p>
    <w:p w14:paraId="423968B5" w14:textId="77777777" w:rsidR="00B750ED" w:rsidRDefault="72B103AC" w:rsidP="00B750ED">
      <w:pPr>
        <w:ind w:left="3420"/>
        <w:rPr>
          <w:rFonts w:ascii="Arial" w:hAnsi="Arial" w:cs="Arial"/>
        </w:rPr>
      </w:pPr>
      <w:r w:rsidRPr="111E42DF">
        <w:rPr>
          <w:rFonts w:ascii="Arial" w:hAnsi="Arial" w:cs="Arial"/>
        </w:rPr>
        <w:t>Professor of Otology, School of Medicine, University of Nottingham &amp; Consultant ENT surgeon at Nottingham University Hospitals NHS Trust</w:t>
      </w:r>
    </w:p>
    <w:p w14:paraId="1A4EAC07" w14:textId="33180D0C" w:rsidR="00B750ED" w:rsidRPr="00B750ED" w:rsidRDefault="00B750ED" w:rsidP="00B750ED">
      <w:pPr>
        <w:ind w:left="3420"/>
        <w:rPr>
          <w:rFonts w:ascii="Arial" w:hAnsi="Arial" w:cs="Arial"/>
        </w:rPr>
      </w:pPr>
      <w:r w:rsidRPr="00B750ED">
        <w:rPr>
          <w:rFonts w:ascii="Arial" w:hAnsi="Arial" w:cs="Arial"/>
        </w:rPr>
        <w:t xml:space="preserve">NIHR Nottingham BRC Hearing theme </w:t>
      </w:r>
    </w:p>
    <w:p w14:paraId="572A5904" w14:textId="44E5F9A8" w:rsidR="00B750ED" w:rsidRPr="00B750ED" w:rsidRDefault="00B750ED" w:rsidP="00B750ED">
      <w:pPr>
        <w:ind w:left="3420"/>
        <w:rPr>
          <w:rFonts w:ascii="Arial" w:hAnsi="Arial" w:cs="Arial"/>
        </w:rPr>
      </w:pPr>
      <w:r w:rsidRPr="00B750ED">
        <w:rPr>
          <w:rFonts w:ascii="Arial" w:hAnsi="Arial" w:cs="Arial"/>
        </w:rPr>
        <w:t>Ropewalk House</w:t>
      </w:r>
    </w:p>
    <w:p w14:paraId="0EA5CB71" w14:textId="0D9EC751" w:rsidR="00B750ED" w:rsidRPr="00B750ED" w:rsidRDefault="00B750ED" w:rsidP="00B750ED">
      <w:pPr>
        <w:ind w:left="3420"/>
        <w:rPr>
          <w:rFonts w:ascii="Arial" w:hAnsi="Arial" w:cs="Arial"/>
        </w:rPr>
      </w:pPr>
      <w:r w:rsidRPr="00B750ED">
        <w:rPr>
          <w:rFonts w:ascii="Arial" w:hAnsi="Arial" w:cs="Arial"/>
        </w:rPr>
        <w:t>113 The Ropewalk</w:t>
      </w:r>
    </w:p>
    <w:p w14:paraId="097A717D" w14:textId="162B42ED" w:rsidR="00B750ED" w:rsidRPr="00B750ED" w:rsidRDefault="00B750ED" w:rsidP="00B750ED">
      <w:pPr>
        <w:ind w:left="3420"/>
        <w:rPr>
          <w:rFonts w:ascii="Arial" w:hAnsi="Arial" w:cs="Arial"/>
        </w:rPr>
      </w:pPr>
      <w:r w:rsidRPr="00B750ED">
        <w:rPr>
          <w:rFonts w:ascii="Arial" w:hAnsi="Arial" w:cs="Arial"/>
        </w:rPr>
        <w:t xml:space="preserve">Nottingham </w:t>
      </w:r>
    </w:p>
    <w:p w14:paraId="6BE62F66" w14:textId="22366587" w:rsidR="00B750ED" w:rsidRDefault="00B750ED" w:rsidP="111E42DF">
      <w:pPr>
        <w:ind w:left="3420"/>
        <w:rPr>
          <w:rFonts w:ascii="Arial" w:hAnsi="Arial" w:cs="Arial"/>
        </w:rPr>
      </w:pPr>
      <w:r w:rsidRPr="00B750ED">
        <w:rPr>
          <w:rFonts w:ascii="Arial" w:hAnsi="Arial" w:cs="Arial"/>
        </w:rPr>
        <w:t>NG1 5DU</w:t>
      </w:r>
    </w:p>
    <w:p w14:paraId="4BB6A907" w14:textId="1D0F1468" w:rsidR="00930EEE" w:rsidRDefault="72B103AC" w:rsidP="111E42DF">
      <w:pPr>
        <w:ind w:left="3420"/>
        <w:rPr>
          <w:rFonts w:ascii="Arial" w:hAnsi="Arial" w:cs="Arial"/>
        </w:rPr>
      </w:pPr>
      <w:r w:rsidRPr="715CA2DF">
        <w:rPr>
          <w:rFonts w:ascii="Arial" w:hAnsi="Arial" w:cs="Arial"/>
        </w:rPr>
        <w:t xml:space="preserve">Phone: </w:t>
      </w:r>
      <w:r w:rsidR="6D574238" w:rsidRPr="715CA2DF">
        <w:rPr>
          <w:rFonts w:ascii="Arial" w:hAnsi="Arial" w:cs="Arial"/>
        </w:rPr>
        <w:t>+44 (0) 7795691108</w:t>
      </w:r>
    </w:p>
    <w:p w14:paraId="5CB17DF5" w14:textId="5F9C7091" w:rsidR="006F08B4" w:rsidRDefault="72B103AC" w:rsidP="111E42DF">
      <w:pPr>
        <w:ind w:left="3420"/>
        <w:rPr>
          <w:rFonts w:ascii="Arial" w:hAnsi="Arial" w:cs="Arial"/>
        </w:rPr>
      </w:pPr>
      <w:r w:rsidRPr="111E42DF">
        <w:rPr>
          <w:rFonts w:ascii="Arial" w:hAnsi="Arial" w:cs="Arial"/>
        </w:rPr>
        <w:t xml:space="preserve">Email: </w:t>
      </w:r>
      <w:hyperlink r:id="rId15" w:history="1">
        <w:r w:rsidR="006F08B4" w:rsidRPr="0083298E">
          <w:rPr>
            <w:rStyle w:val="Hyperlink"/>
            <w:rFonts w:ascii="Arial" w:hAnsi="Arial" w:cs="Arial"/>
          </w:rPr>
          <w:t>douglas.hartley@nottingham.ac.uk</w:t>
        </w:r>
      </w:hyperlink>
    </w:p>
    <w:p w14:paraId="662EDD52" w14:textId="49A30334" w:rsidR="00930EEE" w:rsidRDefault="00930EEE" w:rsidP="111E42DF">
      <w:pPr>
        <w:ind w:left="3420" w:hanging="3420"/>
        <w:rPr>
          <w:rFonts w:ascii="Arial" w:hAnsi="Arial" w:cs="Arial"/>
        </w:rPr>
      </w:pPr>
    </w:p>
    <w:p w14:paraId="6F5E370A" w14:textId="1EB77809" w:rsidR="7F2D3841" w:rsidRDefault="00C32E68" w:rsidP="153D224C">
      <w:pPr>
        <w:ind w:left="3420" w:hanging="3420"/>
        <w:rPr>
          <w:rFonts w:ascii="Arial" w:hAnsi="Arial" w:cs="Arial"/>
        </w:rPr>
      </w:pPr>
      <w:r w:rsidRPr="00C32E68">
        <w:rPr>
          <w:rFonts w:ascii="Arial" w:hAnsi="Arial" w:cs="Arial"/>
          <w:b/>
          <w:bCs/>
        </w:rPr>
        <w:t>Deputy Chief Investigator</w:t>
      </w:r>
      <w:r w:rsidR="0008047B">
        <w:rPr>
          <w:rFonts w:ascii="Arial" w:hAnsi="Arial" w:cs="Arial"/>
          <w:b/>
          <w:bCs/>
        </w:rPr>
        <w:t>:</w:t>
      </w:r>
      <w:r w:rsidR="7F2D3841">
        <w:tab/>
      </w:r>
      <w:bookmarkStart w:id="4" w:name="_Hlk87265554"/>
      <w:r w:rsidR="7F2D3841" w:rsidRPr="153D224C">
        <w:rPr>
          <w:rFonts w:ascii="Arial" w:hAnsi="Arial" w:cs="Arial"/>
        </w:rPr>
        <w:t>Dr Pádraig Kitterick</w:t>
      </w:r>
      <w:bookmarkEnd w:id="4"/>
    </w:p>
    <w:p w14:paraId="771C205D" w14:textId="77777777" w:rsidR="00F72521" w:rsidRPr="00F72521" w:rsidRDefault="00F72521" w:rsidP="00F72521">
      <w:pPr>
        <w:ind w:left="3420"/>
        <w:rPr>
          <w:rFonts w:ascii="Arial" w:hAnsi="Arial" w:cs="Arial"/>
          <w:lang w:val="en-US"/>
        </w:rPr>
      </w:pPr>
      <w:bookmarkStart w:id="5" w:name="_Hlk87266190"/>
      <w:r w:rsidRPr="00F72521">
        <w:rPr>
          <w:rFonts w:ascii="Arial" w:hAnsi="Arial" w:cs="Arial"/>
          <w:lang w:val="en-US"/>
        </w:rPr>
        <w:t>Head of Audiological Science</w:t>
      </w:r>
    </w:p>
    <w:p w14:paraId="0D127CA9" w14:textId="77777777" w:rsidR="00F72521" w:rsidRPr="00F72521" w:rsidRDefault="00F72521" w:rsidP="00F72521">
      <w:pPr>
        <w:ind w:left="3420"/>
        <w:rPr>
          <w:rFonts w:ascii="Arial" w:hAnsi="Arial" w:cs="Arial"/>
          <w:lang w:val="en-US"/>
        </w:rPr>
      </w:pPr>
      <w:r w:rsidRPr="00F72521">
        <w:rPr>
          <w:rFonts w:ascii="Arial" w:hAnsi="Arial" w:cs="Arial"/>
          <w:lang w:val="en-US"/>
        </w:rPr>
        <w:t>National Acoustic Laboratories</w:t>
      </w:r>
    </w:p>
    <w:p w14:paraId="19451007" w14:textId="77777777" w:rsidR="00F72521" w:rsidRPr="00F72521" w:rsidRDefault="00F72521" w:rsidP="00F72521">
      <w:pPr>
        <w:ind w:left="3420"/>
        <w:rPr>
          <w:rFonts w:ascii="Arial" w:hAnsi="Arial" w:cs="Arial"/>
          <w:lang w:val="en-US"/>
        </w:rPr>
      </w:pPr>
      <w:r w:rsidRPr="00F72521">
        <w:rPr>
          <w:rFonts w:ascii="Arial" w:hAnsi="Arial" w:cs="Arial"/>
          <w:lang w:val="en-US"/>
        </w:rPr>
        <w:t>Australian Hearing Hub</w:t>
      </w:r>
    </w:p>
    <w:p w14:paraId="09848B9A" w14:textId="77777777" w:rsidR="00F72521" w:rsidRPr="00F72521" w:rsidRDefault="00F72521" w:rsidP="00F72521">
      <w:pPr>
        <w:ind w:left="3420"/>
        <w:rPr>
          <w:rFonts w:ascii="Arial" w:hAnsi="Arial" w:cs="Arial"/>
          <w:lang w:val="en-US"/>
        </w:rPr>
      </w:pPr>
      <w:r w:rsidRPr="00F72521">
        <w:rPr>
          <w:rFonts w:ascii="Arial" w:hAnsi="Arial" w:cs="Arial"/>
          <w:lang w:val="en-US"/>
        </w:rPr>
        <w:t>16 University Avenue</w:t>
      </w:r>
    </w:p>
    <w:p w14:paraId="3CEC491E" w14:textId="77777777" w:rsidR="00F72521" w:rsidRPr="00F72521" w:rsidRDefault="00F72521" w:rsidP="00F72521">
      <w:pPr>
        <w:ind w:left="3420"/>
        <w:rPr>
          <w:rFonts w:ascii="Arial" w:hAnsi="Arial" w:cs="Arial"/>
          <w:lang w:val="en-US"/>
        </w:rPr>
      </w:pPr>
      <w:r w:rsidRPr="00F72521">
        <w:rPr>
          <w:rFonts w:ascii="Arial" w:hAnsi="Arial" w:cs="Arial"/>
          <w:lang w:val="en-US"/>
        </w:rPr>
        <w:t>Macquarie University</w:t>
      </w:r>
    </w:p>
    <w:p w14:paraId="4B9013CD" w14:textId="77777777" w:rsidR="00F72521" w:rsidRDefault="00F72521" w:rsidP="00F72521">
      <w:pPr>
        <w:ind w:left="3420"/>
        <w:rPr>
          <w:rFonts w:ascii="Arial" w:hAnsi="Arial" w:cs="Arial"/>
          <w:lang w:val="en-US"/>
        </w:rPr>
      </w:pPr>
      <w:r w:rsidRPr="00F72521">
        <w:rPr>
          <w:rFonts w:ascii="Arial" w:hAnsi="Arial" w:cs="Arial"/>
          <w:lang w:val="en-US"/>
        </w:rPr>
        <w:t xml:space="preserve">New South Wales 2109 </w:t>
      </w:r>
    </w:p>
    <w:p w14:paraId="4FBDEA40" w14:textId="4D1C33B4" w:rsidR="00F72521" w:rsidRPr="00F72521" w:rsidRDefault="00F72521" w:rsidP="00F72521">
      <w:pPr>
        <w:ind w:left="3420"/>
        <w:rPr>
          <w:rFonts w:ascii="Arial" w:hAnsi="Arial" w:cs="Arial"/>
          <w:lang w:val="en-US"/>
        </w:rPr>
      </w:pPr>
      <w:r w:rsidRPr="00F72521">
        <w:rPr>
          <w:rFonts w:ascii="Arial" w:hAnsi="Arial" w:cs="Arial"/>
          <w:lang w:val="en-US"/>
        </w:rPr>
        <w:t>Australia</w:t>
      </w:r>
    </w:p>
    <w:p w14:paraId="64E6D6B8" w14:textId="4DF6D726" w:rsidR="00C32E68" w:rsidRDefault="00C32E68" w:rsidP="002E1D77">
      <w:pPr>
        <w:ind w:left="3420"/>
      </w:pPr>
      <w:r>
        <w:rPr>
          <w:rFonts w:ascii="Arial" w:hAnsi="Arial" w:cs="Arial"/>
        </w:rPr>
        <w:t>Email:</w:t>
      </w:r>
      <w:r w:rsidRPr="00C32E68">
        <w:t xml:space="preserve"> </w:t>
      </w:r>
      <w:hyperlink r:id="rId16" w:history="1">
        <w:r w:rsidRPr="00607C08">
          <w:rPr>
            <w:rStyle w:val="Hyperlink"/>
            <w:rFonts w:ascii="Arial" w:hAnsi="Arial" w:cs="Arial"/>
          </w:rPr>
          <w:t>padraig.kitterick1@nottingham.ac.uk</w:t>
        </w:r>
      </w:hyperlink>
    </w:p>
    <w:bookmarkEnd w:id="5"/>
    <w:p w14:paraId="02BCD5C6" w14:textId="6535A0C0" w:rsidR="153D224C" w:rsidRDefault="153D224C" w:rsidP="153D224C">
      <w:pPr>
        <w:ind w:left="3420" w:hanging="3420"/>
        <w:rPr>
          <w:b/>
          <w:bCs/>
        </w:rPr>
      </w:pPr>
    </w:p>
    <w:p w14:paraId="2CD582A9" w14:textId="55D1D772" w:rsidR="00930EEE" w:rsidRDefault="00D664F0" w:rsidP="00930EEE">
      <w:pPr>
        <w:ind w:left="3420" w:hanging="3420"/>
        <w:rPr>
          <w:rFonts w:ascii="Arial" w:hAnsi="Arial" w:cs="Arial"/>
        </w:rPr>
      </w:pPr>
      <w:r w:rsidRPr="37AEEF6C">
        <w:rPr>
          <w:rFonts w:ascii="Arial" w:hAnsi="Arial" w:cs="Arial"/>
          <w:b/>
          <w:bCs/>
        </w:rPr>
        <w:t>Co-</w:t>
      </w:r>
      <w:r w:rsidR="002D674A" w:rsidRPr="37AEEF6C">
        <w:rPr>
          <w:rFonts w:ascii="Arial" w:hAnsi="Arial" w:cs="Arial"/>
          <w:b/>
          <w:bCs/>
        </w:rPr>
        <w:t>I</w:t>
      </w:r>
      <w:r w:rsidRPr="37AEEF6C">
        <w:rPr>
          <w:rFonts w:ascii="Arial" w:hAnsi="Arial" w:cs="Arial"/>
          <w:b/>
          <w:bCs/>
        </w:rPr>
        <w:t>nvestigators:</w:t>
      </w:r>
      <w:r w:rsidRPr="37AEEF6C">
        <w:rPr>
          <w:rFonts w:ascii="Arial" w:hAnsi="Arial" w:cs="Arial"/>
        </w:rPr>
        <w:t xml:space="preserve"> </w:t>
      </w:r>
      <w:r w:rsidR="0094570D">
        <w:tab/>
      </w:r>
      <w:r w:rsidR="00E7235B">
        <w:rPr>
          <w:rFonts w:ascii="Arial" w:hAnsi="Arial" w:cs="Arial"/>
        </w:rPr>
        <w:t>Garry Meakin</w:t>
      </w:r>
    </w:p>
    <w:p w14:paraId="16025BFF" w14:textId="77777777" w:rsidR="00930EEE" w:rsidRPr="00AD186A" w:rsidRDefault="00930EEE" w:rsidP="00930EEE">
      <w:pPr>
        <w:ind w:left="3420"/>
        <w:rPr>
          <w:rFonts w:ascii="Arial" w:hAnsi="Arial" w:cs="Arial"/>
          <w:bCs/>
        </w:rPr>
      </w:pPr>
      <w:r w:rsidRPr="00AD186A">
        <w:rPr>
          <w:rFonts w:ascii="Arial" w:hAnsi="Arial" w:cs="Arial"/>
          <w:bCs/>
        </w:rPr>
        <w:t>Senior Trial Manager</w:t>
      </w:r>
    </w:p>
    <w:p w14:paraId="35B4CA0E" w14:textId="77777777" w:rsidR="00577A67" w:rsidRPr="002C11E8" w:rsidRDefault="00577A67" w:rsidP="002C11E8">
      <w:pPr>
        <w:ind w:left="3420"/>
        <w:rPr>
          <w:rFonts w:ascii="Arial" w:hAnsi="Arial" w:cs="Arial"/>
        </w:rPr>
      </w:pPr>
      <w:r w:rsidRPr="002C11E8">
        <w:rPr>
          <w:rFonts w:ascii="Arial" w:hAnsi="Arial" w:cs="Arial"/>
        </w:rPr>
        <w:t>Applied Health Research Building</w:t>
      </w:r>
    </w:p>
    <w:p w14:paraId="73B846D6" w14:textId="77777777" w:rsidR="00577A67" w:rsidRPr="002C11E8" w:rsidRDefault="00577A67" w:rsidP="002C11E8">
      <w:pPr>
        <w:ind w:left="3420"/>
        <w:rPr>
          <w:rFonts w:ascii="Arial" w:hAnsi="Arial" w:cs="Arial"/>
        </w:rPr>
      </w:pPr>
      <w:r w:rsidRPr="002C11E8">
        <w:rPr>
          <w:rFonts w:ascii="Arial" w:hAnsi="Arial" w:cs="Arial"/>
        </w:rPr>
        <w:t>School of Medicine</w:t>
      </w:r>
    </w:p>
    <w:p w14:paraId="7F827214" w14:textId="78479FCA" w:rsidR="00577A67" w:rsidRPr="002C11E8" w:rsidRDefault="00577A67" w:rsidP="002C11E8">
      <w:pPr>
        <w:ind w:left="3420"/>
        <w:rPr>
          <w:rFonts w:ascii="Arial" w:hAnsi="Arial" w:cs="Arial"/>
        </w:rPr>
      </w:pPr>
      <w:r w:rsidRPr="002C11E8">
        <w:rPr>
          <w:rFonts w:ascii="Arial" w:hAnsi="Arial" w:cs="Arial"/>
        </w:rPr>
        <w:t>University of Nottingham</w:t>
      </w:r>
    </w:p>
    <w:p w14:paraId="4A5F70A9" w14:textId="77777777" w:rsidR="00577A67" w:rsidRPr="002C11E8" w:rsidRDefault="00577A67" w:rsidP="002C11E8">
      <w:pPr>
        <w:ind w:left="3420"/>
        <w:rPr>
          <w:rFonts w:ascii="Arial" w:hAnsi="Arial" w:cs="Arial"/>
        </w:rPr>
      </w:pPr>
      <w:r w:rsidRPr="002C11E8">
        <w:rPr>
          <w:rFonts w:ascii="Arial" w:hAnsi="Arial" w:cs="Arial"/>
        </w:rPr>
        <w:t>University Park</w:t>
      </w:r>
    </w:p>
    <w:p w14:paraId="4A71E5ED" w14:textId="77777777" w:rsidR="00577A67" w:rsidRPr="002C11E8" w:rsidRDefault="00577A67" w:rsidP="002C11E8">
      <w:pPr>
        <w:ind w:left="3420"/>
        <w:rPr>
          <w:rFonts w:ascii="Arial" w:hAnsi="Arial" w:cs="Arial"/>
        </w:rPr>
      </w:pPr>
      <w:r w:rsidRPr="002C11E8">
        <w:rPr>
          <w:rFonts w:ascii="Arial" w:hAnsi="Arial" w:cs="Arial"/>
        </w:rPr>
        <w:t xml:space="preserve">Nottingham </w:t>
      </w:r>
    </w:p>
    <w:p w14:paraId="0E8E8978" w14:textId="77777777" w:rsidR="00577A67" w:rsidRPr="002C11E8" w:rsidRDefault="00577A67" w:rsidP="002C11E8">
      <w:pPr>
        <w:ind w:left="3420"/>
        <w:rPr>
          <w:rFonts w:ascii="Arial" w:hAnsi="Arial" w:cs="Arial"/>
        </w:rPr>
      </w:pPr>
      <w:r w:rsidRPr="002C11E8">
        <w:rPr>
          <w:rFonts w:ascii="Arial" w:hAnsi="Arial" w:cs="Arial"/>
        </w:rPr>
        <w:t>NG7 2RD</w:t>
      </w:r>
    </w:p>
    <w:p w14:paraId="0D3C884E" w14:textId="77777777" w:rsidR="00577A67" w:rsidRPr="00577A67" w:rsidRDefault="00577A67" w:rsidP="00577A67">
      <w:pPr>
        <w:rPr>
          <w:rFonts w:asciiTheme="minorHAnsi" w:hAnsiTheme="minorHAnsi" w:cs="Arial"/>
          <w:sz w:val="22"/>
          <w:szCs w:val="22"/>
        </w:rPr>
      </w:pPr>
    </w:p>
    <w:p w14:paraId="6A8BAD58" w14:textId="2FBD74A3" w:rsidR="00930EEE" w:rsidRPr="00F119A9" w:rsidRDefault="00930EEE" w:rsidP="00930EEE">
      <w:pPr>
        <w:ind w:left="6840" w:hanging="3420"/>
        <w:rPr>
          <w:rFonts w:ascii="Arial" w:hAnsi="Arial" w:cs="Arial"/>
        </w:rPr>
      </w:pPr>
      <w:r w:rsidRPr="00F119A9">
        <w:rPr>
          <w:rFonts w:ascii="Arial" w:hAnsi="Arial" w:cs="Arial"/>
        </w:rPr>
        <w:t xml:space="preserve">Phone: </w:t>
      </w:r>
      <w:r w:rsidRPr="00AD186A">
        <w:rPr>
          <w:rFonts w:ascii="Arial" w:hAnsi="Arial" w:cs="Arial"/>
        </w:rPr>
        <w:t xml:space="preserve">+44 (0) </w:t>
      </w:r>
      <w:r w:rsidR="5F6A5815" w:rsidRPr="1D8D5A81">
        <w:rPr>
          <w:rFonts w:ascii="Arial" w:hAnsi="Arial" w:cs="Arial"/>
        </w:rPr>
        <w:t>7854 308 236</w:t>
      </w:r>
    </w:p>
    <w:p w14:paraId="07874202" w14:textId="1230661D" w:rsidR="00E7235B" w:rsidRDefault="00930EEE" w:rsidP="00930EEE">
      <w:pPr>
        <w:ind w:left="6840" w:hanging="3420"/>
        <w:rPr>
          <w:rStyle w:val="Hyperlink"/>
          <w:rFonts w:ascii="Arial" w:hAnsi="Arial" w:cs="Arial"/>
        </w:rPr>
      </w:pPr>
      <w:r w:rsidRPr="00F119A9">
        <w:rPr>
          <w:rFonts w:ascii="Arial" w:hAnsi="Arial" w:cs="Arial"/>
        </w:rPr>
        <w:t>Email:</w:t>
      </w:r>
    </w:p>
    <w:p w14:paraId="0B860009" w14:textId="1C97D306" w:rsidR="00930EEE" w:rsidRDefault="00E7235B" w:rsidP="00930EEE">
      <w:pPr>
        <w:ind w:left="6840" w:hanging="3420"/>
        <w:rPr>
          <w:rFonts w:ascii="Arial" w:hAnsi="Arial" w:cs="Arial"/>
        </w:rPr>
      </w:pPr>
      <w:r>
        <w:rPr>
          <w:rStyle w:val="Hyperlink"/>
          <w:rFonts w:ascii="Arial" w:hAnsi="Arial" w:cs="Arial"/>
        </w:rPr>
        <w:t>garry.meakin@nottingham.ac.uk</w:t>
      </w:r>
    </w:p>
    <w:p w14:paraId="5D6223BB" w14:textId="77777777" w:rsidR="00930EEE" w:rsidRDefault="00930EEE" w:rsidP="003614FA">
      <w:pPr>
        <w:ind w:left="3420"/>
        <w:rPr>
          <w:rFonts w:ascii="Arial" w:hAnsi="Arial" w:cs="Arial"/>
        </w:rPr>
      </w:pPr>
    </w:p>
    <w:p w14:paraId="21CC62C1" w14:textId="77777777" w:rsidR="00930EEE" w:rsidRDefault="00930EEE" w:rsidP="00930EEE">
      <w:pPr>
        <w:ind w:left="3420"/>
        <w:rPr>
          <w:rFonts w:ascii="Arial" w:hAnsi="Arial" w:cs="Arial"/>
        </w:rPr>
      </w:pPr>
      <w:r>
        <w:rPr>
          <w:rFonts w:ascii="Arial" w:hAnsi="Arial" w:cs="Arial"/>
        </w:rPr>
        <w:t>Trish Hepburn</w:t>
      </w:r>
    </w:p>
    <w:p w14:paraId="38F55610" w14:textId="75B3B548" w:rsidR="00930EEE" w:rsidRDefault="00930EEE" w:rsidP="00930EEE">
      <w:pPr>
        <w:ind w:left="3420"/>
        <w:rPr>
          <w:rFonts w:ascii="Arial" w:hAnsi="Arial" w:cs="Arial"/>
        </w:rPr>
      </w:pPr>
      <w:r>
        <w:rPr>
          <w:rFonts w:ascii="Arial" w:hAnsi="Arial" w:cs="Arial"/>
        </w:rPr>
        <w:t>Senior Medical Statistician</w:t>
      </w:r>
    </w:p>
    <w:p w14:paraId="364EB9BD" w14:textId="77777777" w:rsidR="00577A67" w:rsidRPr="002C11E8" w:rsidRDefault="00577A67" w:rsidP="002C11E8">
      <w:pPr>
        <w:ind w:left="3420"/>
        <w:rPr>
          <w:rFonts w:ascii="Arial" w:hAnsi="Arial" w:cs="Arial"/>
        </w:rPr>
      </w:pPr>
      <w:r w:rsidRPr="002C11E8">
        <w:rPr>
          <w:rFonts w:ascii="Arial" w:hAnsi="Arial" w:cs="Arial"/>
        </w:rPr>
        <w:lastRenderedPageBreak/>
        <w:t>Applied Health Research Building</w:t>
      </w:r>
    </w:p>
    <w:p w14:paraId="0538463B" w14:textId="77777777" w:rsidR="00577A67" w:rsidRPr="002C11E8" w:rsidRDefault="00577A67" w:rsidP="002C11E8">
      <w:pPr>
        <w:ind w:left="3420"/>
        <w:rPr>
          <w:rFonts w:ascii="Arial" w:hAnsi="Arial" w:cs="Arial"/>
        </w:rPr>
      </w:pPr>
      <w:r w:rsidRPr="002C11E8">
        <w:rPr>
          <w:rFonts w:ascii="Arial" w:hAnsi="Arial" w:cs="Arial"/>
        </w:rPr>
        <w:t>School of Medicine</w:t>
      </w:r>
    </w:p>
    <w:p w14:paraId="5AEAEC3F" w14:textId="139EAF1A" w:rsidR="00577A67" w:rsidRPr="002C11E8" w:rsidRDefault="00577A67" w:rsidP="002C11E8">
      <w:pPr>
        <w:ind w:left="3420"/>
        <w:rPr>
          <w:rFonts w:ascii="Arial" w:hAnsi="Arial" w:cs="Arial"/>
        </w:rPr>
      </w:pPr>
      <w:r w:rsidRPr="002C11E8">
        <w:rPr>
          <w:rFonts w:ascii="Arial" w:hAnsi="Arial" w:cs="Arial"/>
        </w:rPr>
        <w:t>University of Nottingham</w:t>
      </w:r>
    </w:p>
    <w:p w14:paraId="01760A2D" w14:textId="77777777" w:rsidR="00577A67" w:rsidRPr="002C11E8" w:rsidRDefault="00577A67" w:rsidP="002C11E8">
      <w:pPr>
        <w:ind w:left="3420"/>
        <w:rPr>
          <w:rFonts w:ascii="Arial" w:hAnsi="Arial" w:cs="Arial"/>
        </w:rPr>
      </w:pPr>
      <w:r w:rsidRPr="002C11E8">
        <w:rPr>
          <w:rFonts w:ascii="Arial" w:hAnsi="Arial" w:cs="Arial"/>
        </w:rPr>
        <w:t>University Park</w:t>
      </w:r>
    </w:p>
    <w:p w14:paraId="2871194C" w14:textId="77777777" w:rsidR="00577A67" w:rsidRPr="002C11E8" w:rsidRDefault="00577A67" w:rsidP="002C11E8">
      <w:pPr>
        <w:ind w:left="3420"/>
        <w:rPr>
          <w:rFonts w:ascii="Arial" w:hAnsi="Arial" w:cs="Arial"/>
        </w:rPr>
      </w:pPr>
      <w:r w:rsidRPr="002C11E8">
        <w:rPr>
          <w:rFonts w:ascii="Arial" w:hAnsi="Arial" w:cs="Arial"/>
        </w:rPr>
        <w:t xml:space="preserve">Nottingham </w:t>
      </w:r>
    </w:p>
    <w:p w14:paraId="15E42DE3" w14:textId="77777777" w:rsidR="00577A67" w:rsidRPr="002C11E8" w:rsidRDefault="00577A67" w:rsidP="002C11E8">
      <w:pPr>
        <w:ind w:left="3420"/>
        <w:rPr>
          <w:rFonts w:ascii="Arial" w:hAnsi="Arial" w:cs="Arial"/>
        </w:rPr>
      </w:pPr>
      <w:r w:rsidRPr="002C11E8">
        <w:rPr>
          <w:rFonts w:ascii="Arial" w:hAnsi="Arial" w:cs="Arial"/>
        </w:rPr>
        <w:t>NG7 2RD</w:t>
      </w:r>
    </w:p>
    <w:p w14:paraId="6DC1220F" w14:textId="77777777" w:rsidR="00577A67" w:rsidRPr="00577A67" w:rsidRDefault="00577A67" w:rsidP="00577A67">
      <w:pPr>
        <w:rPr>
          <w:rFonts w:asciiTheme="minorHAnsi" w:hAnsiTheme="minorHAnsi" w:cs="Arial"/>
          <w:sz w:val="22"/>
          <w:szCs w:val="22"/>
        </w:rPr>
      </w:pPr>
    </w:p>
    <w:p w14:paraId="0A3E8EBC" w14:textId="77777777" w:rsidR="00577A67" w:rsidRDefault="00577A67" w:rsidP="00930EEE">
      <w:pPr>
        <w:ind w:left="3420"/>
        <w:rPr>
          <w:rFonts w:ascii="Arial" w:hAnsi="Arial" w:cs="Arial"/>
        </w:rPr>
      </w:pPr>
    </w:p>
    <w:p w14:paraId="221A7A52" w14:textId="77777777" w:rsidR="00930EEE" w:rsidRDefault="00930EEE" w:rsidP="00930EEE">
      <w:pPr>
        <w:ind w:left="3420"/>
        <w:rPr>
          <w:rFonts w:ascii="Arial" w:hAnsi="Arial" w:cs="Arial"/>
        </w:rPr>
      </w:pPr>
      <w:r>
        <w:rPr>
          <w:rFonts w:ascii="Arial" w:hAnsi="Arial" w:cs="Arial"/>
        </w:rPr>
        <w:t>Phone:</w:t>
      </w:r>
      <w:r w:rsidRPr="005858BF">
        <w:rPr>
          <w:rFonts w:ascii="Arial" w:hAnsi="Arial" w:cs="Arial"/>
        </w:rPr>
        <w:t xml:space="preserve"> +44 (0) 7890 908 548</w:t>
      </w:r>
    </w:p>
    <w:p w14:paraId="6CD3728E" w14:textId="77777777" w:rsidR="00930EEE" w:rsidRDefault="00930EEE" w:rsidP="00930EEE">
      <w:pPr>
        <w:ind w:left="3420"/>
        <w:rPr>
          <w:rFonts w:ascii="Arial" w:hAnsi="Arial" w:cs="Arial"/>
        </w:rPr>
      </w:pPr>
      <w:r>
        <w:rPr>
          <w:rFonts w:ascii="Arial" w:hAnsi="Arial" w:cs="Arial"/>
        </w:rPr>
        <w:t xml:space="preserve">Email: </w:t>
      </w:r>
      <w:hyperlink r:id="rId17" w:history="1">
        <w:r w:rsidRPr="005B081C">
          <w:rPr>
            <w:rStyle w:val="Hyperlink"/>
            <w:rFonts w:ascii="Arial" w:hAnsi="Arial" w:cs="Arial"/>
          </w:rPr>
          <w:t>trish.hepburn@nottingham.ac.uk</w:t>
        </w:r>
      </w:hyperlink>
    </w:p>
    <w:p w14:paraId="06DE9877" w14:textId="77777777" w:rsidR="00930EEE" w:rsidRPr="00F119A9" w:rsidRDefault="00930EEE" w:rsidP="00930EEE">
      <w:pPr>
        <w:ind w:left="3420"/>
        <w:rPr>
          <w:rFonts w:ascii="Arial" w:hAnsi="Arial" w:cs="Arial"/>
        </w:rPr>
      </w:pPr>
    </w:p>
    <w:p w14:paraId="248BCFD8" w14:textId="685FA426" w:rsidR="00930EEE" w:rsidRPr="00C2793F" w:rsidRDefault="00930EEE" w:rsidP="00930EEE">
      <w:pPr>
        <w:ind w:left="3420"/>
        <w:rPr>
          <w:rFonts w:ascii="Arial" w:hAnsi="Arial" w:cs="Arial"/>
        </w:rPr>
      </w:pPr>
      <w:r>
        <w:rPr>
          <w:rFonts w:ascii="Arial" w:hAnsi="Arial" w:cs="Arial"/>
        </w:rPr>
        <w:t xml:space="preserve">Dr </w:t>
      </w:r>
      <w:r w:rsidRPr="00F119A9">
        <w:rPr>
          <w:rFonts w:ascii="Arial" w:hAnsi="Arial" w:cs="Arial"/>
        </w:rPr>
        <w:t xml:space="preserve">Adele Horobin </w:t>
      </w:r>
    </w:p>
    <w:p w14:paraId="22B1574E" w14:textId="77777777" w:rsidR="00930EEE" w:rsidRPr="00C2793F" w:rsidRDefault="00930EEE" w:rsidP="00930EEE">
      <w:pPr>
        <w:ind w:left="3420"/>
        <w:rPr>
          <w:rFonts w:ascii="Arial" w:hAnsi="Arial" w:cs="Arial"/>
        </w:rPr>
      </w:pPr>
      <w:r w:rsidRPr="00C2793F">
        <w:rPr>
          <w:rFonts w:ascii="Arial" w:hAnsi="Arial" w:cs="Arial"/>
        </w:rPr>
        <w:t>Patient and Public Involvement and Engagement Manager</w:t>
      </w:r>
      <w:r>
        <w:rPr>
          <w:rFonts w:ascii="Arial" w:hAnsi="Arial" w:cs="Arial"/>
        </w:rPr>
        <w:t xml:space="preserve">, </w:t>
      </w:r>
      <w:r w:rsidRPr="00C2793F">
        <w:rPr>
          <w:rFonts w:ascii="Arial" w:hAnsi="Arial" w:cs="Arial"/>
        </w:rPr>
        <w:t>NIHR Nottingham Biomedical Research Centre</w:t>
      </w:r>
      <w:r>
        <w:rPr>
          <w:rFonts w:ascii="Arial" w:hAnsi="Arial" w:cs="Arial"/>
        </w:rPr>
        <w:t xml:space="preserve"> (Hearing), </w:t>
      </w:r>
      <w:r w:rsidRPr="00C2793F">
        <w:rPr>
          <w:rFonts w:ascii="Arial" w:hAnsi="Arial" w:cs="Arial"/>
        </w:rPr>
        <w:t>Room M222</w:t>
      </w:r>
      <w:r>
        <w:rPr>
          <w:rFonts w:ascii="Arial" w:hAnsi="Arial" w:cs="Arial"/>
        </w:rPr>
        <w:t xml:space="preserve">, </w:t>
      </w:r>
      <w:r w:rsidRPr="00C2793F">
        <w:rPr>
          <w:rFonts w:ascii="Arial" w:hAnsi="Arial" w:cs="Arial"/>
        </w:rPr>
        <w:t>Ropewalk House</w:t>
      </w:r>
    </w:p>
    <w:p w14:paraId="086F09E8" w14:textId="77777777" w:rsidR="00930EEE" w:rsidRPr="00C2793F" w:rsidRDefault="00930EEE" w:rsidP="00930EEE">
      <w:pPr>
        <w:ind w:left="3420"/>
        <w:rPr>
          <w:rFonts w:ascii="Arial" w:hAnsi="Arial" w:cs="Arial"/>
        </w:rPr>
      </w:pPr>
      <w:r w:rsidRPr="00C2793F">
        <w:rPr>
          <w:rFonts w:ascii="Arial" w:hAnsi="Arial" w:cs="Arial"/>
        </w:rPr>
        <w:t>113 The Ropewalk</w:t>
      </w:r>
    </w:p>
    <w:p w14:paraId="26DBB019" w14:textId="77777777" w:rsidR="00930EEE" w:rsidRPr="00C2793F" w:rsidRDefault="00930EEE" w:rsidP="00930EEE">
      <w:pPr>
        <w:ind w:left="3420"/>
        <w:rPr>
          <w:rFonts w:ascii="Arial" w:hAnsi="Arial" w:cs="Arial"/>
        </w:rPr>
      </w:pPr>
      <w:r w:rsidRPr="00C2793F">
        <w:rPr>
          <w:rFonts w:ascii="Arial" w:hAnsi="Arial" w:cs="Arial"/>
        </w:rPr>
        <w:t>Nottingham</w:t>
      </w:r>
      <w:r>
        <w:rPr>
          <w:rFonts w:ascii="Arial" w:hAnsi="Arial" w:cs="Arial"/>
        </w:rPr>
        <w:t xml:space="preserve">, </w:t>
      </w:r>
      <w:r w:rsidRPr="00C2793F">
        <w:rPr>
          <w:rFonts w:ascii="Arial" w:hAnsi="Arial" w:cs="Arial"/>
        </w:rPr>
        <w:t>NG1 5DU</w:t>
      </w:r>
    </w:p>
    <w:p w14:paraId="54FF6601" w14:textId="77777777" w:rsidR="00930EEE" w:rsidRDefault="00930EEE" w:rsidP="00930EEE">
      <w:pPr>
        <w:ind w:left="3420"/>
        <w:rPr>
          <w:rFonts w:ascii="Arial" w:hAnsi="Arial" w:cs="Arial"/>
        </w:rPr>
      </w:pPr>
      <w:r>
        <w:rPr>
          <w:rFonts w:ascii="Arial" w:hAnsi="Arial" w:cs="Arial"/>
        </w:rPr>
        <w:t xml:space="preserve">Phone: </w:t>
      </w:r>
      <w:r w:rsidRPr="00C2793F">
        <w:rPr>
          <w:rFonts w:ascii="Arial" w:hAnsi="Arial" w:cs="Arial"/>
        </w:rPr>
        <w:t>+44 (0)115 823 2614</w:t>
      </w:r>
    </w:p>
    <w:p w14:paraId="64F913AC" w14:textId="77777777" w:rsidR="00930EEE" w:rsidRDefault="00930EEE" w:rsidP="00930EEE">
      <w:pPr>
        <w:ind w:left="3420"/>
        <w:rPr>
          <w:rFonts w:ascii="Arial" w:hAnsi="Arial" w:cs="Arial"/>
        </w:rPr>
      </w:pPr>
      <w:r>
        <w:rPr>
          <w:rFonts w:ascii="Arial" w:hAnsi="Arial" w:cs="Arial"/>
        </w:rPr>
        <w:t xml:space="preserve">Email: </w:t>
      </w:r>
      <w:hyperlink r:id="rId18" w:history="1">
        <w:r w:rsidRPr="004704B5">
          <w:rPr>
            <w:rStyle w:val="Hyperlink"/>
            <w:rFonts w:ascii="Arial" w:hAnsi="Arial" w:cs="Arial"/>
          </w:rPr>
          <w:t>adele.horobin@nottingham.ac.uk</w:t>
        </w:r>
      </w:hyperlink>
    </w:p>
    <w:p w14:paraId="59656479" w14:textId="77777777" w:rsidR="00930EEE" w:rsidRDefault="00930EEE" w:rsidP="00930EEE">
      <w:pPr>
        <w:ind w:left="3420"/>
        <w:rPr>
          <w:rFonts w:ascii="Arial" w:hAnsi="Arial" w:cs="Arial"/>
        </w:rPr>
      </w:pPr>
    </w:p>
    <w:p w14:paraId="06CA7774" w14:textId="7120B7A2" w:rsidR="00930EEE" w:rsidRDefault="00930EEE" w:rsidP="00930EEE">
      <w:pPr>
        <w:ind w:left="3420"/>
        <w:rPr>
          <w:rFonts w:ascii="Arial" w:hAnsi="Arial" w:cs="Arial"/>
        </w:rPr>
      </w:pPr>
      <w:r>
        <w:rPr>
          <w:rFonts w:ascii="Arial" w:hAnsi="Arial" w:cs="Arial"/>
        </w:rPr>
        <w:t xml:space="preserve">Dr </w:t>
      </w:r>
      <w:r w:rsidRPr="00F119A9">
        <w:rPr>
          <w:rFonts w:ascii="Arial" w:hAnsi="Arial" w:cs="Arial"/>
        </w:rPr>
        <w:t xml:space="preserve">Paul Leighton </w:t>
      </w:r>
    </w:p>
    <w:p w14:paraId="20555796" w14:textId="77777777" w:rsidR="00930EEE" w:rsidRDefault="00930EEE" w:rsidP="00930EEE">
      <w:pPr>
        <w:ind w:left="3420"/>
        <w:rPr>
          <w:rFonts w:ascii="Arial" w:hAnsi="Arial" w:cs="Arial"/>
        </w:rPr>
      </w:pPr>
      <w:r w:rsidRPr="00F119A9">
        <w:rPr>
          <w:rFonts w:ascii="Arial" w:hAnsi="Arial" w:cs="Arial"/>
        </w:rPr>
        <w:t>Associate Professor of Applied Health Services Research in the School of Medicine</w:t>
      </w:r>
    </w:p>
    <w:p w14:paraId="050DE30C" w14:textId="77777777" w:rsidR="00930EEE" w:rsidRDefault="00930EEE" w:rsidP="00930EEE">
      <w:pPr>
        <w:ind w:left="3420"/>
        <w:rPr>
          <w:rFonts w:ascii="Arial" w:hAnsi="Arial" w:cs="Arial"/>
        </w:rPr>
      </w:pPr>
      <w:r w:rsidRPr="00F119A9">
        <w:rPr>
          <w:rFonts w:ascii="Arial" w:hAnsi="Arial" w:cs="Arial"/>
        </w:rPr>
        <w:t>University of Nottingha</w:t>
      </w:r>
      <w:r>
        <w:rPr>
          <w:rFonts w:ascii="Arial" w:hAnsi="Arial" w:cs="Arial"/>
        </w:rPr>
        <w:t xml:space="preserve">m </w:t>
      </w:r>
    </w:p>
    <w:p w14:paraId="00CBF6C4" w14:textId="0219D1E4" w:rsidR="00930EEE" w:rsidRDefault="00930EEE" w:rsidP="00930EEE">
      <w:pPr>
        <w:ind w:left="3420"/>
        <w:rPr>
          <w:rFonts w:ascii="Arial" w:eastAsia="Arial" w:hAnsi="Arial" w:cs="Arial"/>
          <w:color w:val="131B57"/>
          <w:sz w:val="18"/>
          <w:szCs w:val="18"/>
        </w:rPr>
      </w:pPr>
      <w:r w:rsidRPr="00716168">
        <w:rPr>
          <w:rFonts w:ascii="Arial" w:hAnsi="Arial" w:cs="Arial"/>
        </w:rPr>
        <w:t>Phone:</w:t>
      </w:r>
      <w:r w:rsidR="00716168">
        <w:rPr>
          <w:rFonts w:ascii="Arial" w:hAnsi="Arial" w:cs="Arial"/>
        </w:rPr>
        <w:t xml:space="preserve"> </w:t>
      </w:r>
      <w:r w:rsidR="5AEFA738" w:rsidRPr="00716168">
        <w:rPr>
          <w:rFonts w:ascii="Arial" w:hAnsi="Arial" w:cs="Arial"/>
        </w:rPr>
        <w:t>0115 84 68629</w:t>
      </w:r>
    </w:p>
    <w:p w14:paraId="47467BE8" w14:textId="7DB34212" w:rsidR="006F08B4" w:rsidRDefault="00930EEE" w:rsidP="00930EEE">
      <w:pPr>
        <w:ind w:left="3420"/>
        <w:rPr>
          <w:rFonts w:ascii="Arial" w:hAnsi="Arial" w:cs="Arial"/>
        </w:rPr>
      </w:pPr>
      <w:r>
        <w:rPr>
          <w:rFonts w:ascii="Arial" w:hAnsi="Arial" w:cs="Arial"/>
        </w:rPr>
        <w:t xml:space="preserve">Email: </w:t>
      </w:r>
      <w:hyperlink r:id="rId19" w:history="1">
        <w:r w:rsidR="006F08B4" w:rsidRPr="0083298E">
          <w:rPr>
            <w:rStyle w:val="Hyperlink"/>
            <w:rFonts w:ascii="Arial" w:hAnsi="Arial" w:cs="Arial"/>
          </w:rPr>
          <w:t>paul.leighton@nottingham.ac.uk</w:t>
        </w:r>
      </w:hyperlink>
    </w:p>
    <w:p w14:paraId="7498EF01" w14:textId="77777777" w:rsidR="00930EEE" w:rsidRDefault="00930EEE" w:rsidP="00930EEE">
      <w:pPr>
        <w:ind w:left="3420"/>
      </w:pPr>
    </w:p>
    <w:p w14:paraId="2AB73915" w14:textId="77777777" w:rsidR="00930EEE" w:rsidRPr="00AB51C0" w:rsidRDefault="00930EEE" w:rsidP="00930EEE">
      <w:pPr>
        <w:ind w:left="3420"/>
        <w:rPr>
          <w:rFonts w:ascii="Arial" w:hAnsi="Arial" w:cs="Arial"/>
        </w:rPr>
      </w:pPr>
      <w:r w:rsidRPr="00AB51C0">
        <w:rPr>
          <w:rFonts w:ascii="Arial" w:hAnsi="Arial" w:cs="Arial"/>
        </w:rPr>
        <w:t>Diane Matthews (patient representative)</w:t>
      </w:r>
    </w:p>
    <w:p w14:paraId="03A9F8B7" w14:textId="77777777" w:rsidR="00930EEE" w:rsidRDefault="00930EEE" w:rsidP="00930EEE">
      <w:pPr>
        <w:ind w:left="3420"/>
        <w:rPr>
          <w:rFonts w:ascii="Arial" w:hAnsi="Arial" w:cs="Arial"/>
        </w:rPr>
      </w:pPr>
    </w:p>
    <w:p w14:paraId="2A15F915" w14:textId="3954C22D" w:rsidR="00930EEE" w:rsidRPr="00F119A9" w:rsidRDefault="00930EEE" w:rsidP="00930EEE">
      <w:pPr>
        <w:ind w:left="3420"/>
        <w:rPr>
          <w:rFonts w:ascii="Arial" w:hAnsi="Arial" w:cs="Arial"/>
        </w:rPr>
      </w:pPr>
      <w:r w:rsidRPr="00F119A9">
        <w:rPr>
          <w:rFonts w:ascii="Arial" w:hAnsi="Arial" w:cs="Arial"/>
        </w:rPr>
        <w:t>Professor Alan Montgomery</w:t>
      </w:r>
    </w:p>
    <w:p w14:paraId="2801524D" w14:textId="6F06700C" w:rsidR="00930EEE" w:rsidRDefault="00930EEE" w:rsidP="00930EEE">
      <w:pPr>
        <w:ind w:left="3420"/>
        <w:rPr>
          <w:rFonts w:ascii="Arial" w:hAnsi="Arial" w:cs="Arial"/>
        </w:rPr>
      </w:pPr>
      <w:r w:rsidRPr="00F119A9">
        <w:rPr>
          <w:rFonts w:ascii="Arial" w:hAnsi="Arial" w:cs="Arial"/>
        </w:rPr>
        <w:t>Professor of Medical Statistics and Clinical Trials</w:t>
      </w:r>
    </w:p>
    <w:p w14:paraId="777A3BD5" w14:textId="77777777" w:rsidR="00577A67" w:rsidRPr="00284F1A" w:rsidRDefault="00577A67" w:rsidP="00284F1A">
      <w:pPr>
        <w:ind w:left="3420"/>
        <w:rPr>
          <w:rFonts w:ascii="Arial" w:hAnsi="Arial" w:cs="Arial"/>
        </w:rPr>
      </w:pPr>
      <w:r w:rsidRPr="00284F1A">
        <w:rPr>
          <w:rFonts w:ascii="Arial" w:hAnsi="Arial" w:cs="Arial"/>
        </w:rPr>
        <w:t>Applied Health Research Building</w:t>
      </w:r>
    </w:p>
    <w:p w14:paraId="27564FB8" w14:textId="77777777" w:rsidR="00577A67" w:rsidRPr="00284F1A" w:rsidRDefault="00577A67" w:rsidP="00284F1A">
      <w:pPr>
        <w:ind w:left="3420"/>
        <w:rPr>
          <w:rFonts w:ascii="Arial" w:hAnsi="Arial" w:cs="Arial"/>
        </w:rPr>
      </w:pPr>
      <w:r w:rsidRPr="00284F1A">
        <w:rPr>
          <w:rFonts w:ascii="Arial" w:hAnsi="Arial" w:cs="Arial"/>
        </w:rPr>
        <w:t>School of Medicine</w:t>
      </w:r>
    </w:p>
    <w:p w14:paraId="353D0AB4" w14:textId="7EBB9DF5" w:rsidR="00577A67" w:rsidRPr="00284F1A" w:rsidRDefault="00577A67" w:rsidP="00284F1A">
      <w:pPr>
        <w:ind w:left="3420"/>
        <w:rPr>
          <w:rFonts w:ascii="Arial" w:hAnsi="Arial" w:cs="Arial"/>
        </w:rPr>
      </w:pPr>
      <w:r w:rsidRPr="00284F1A">
        <w:rPr>
          <w:rFonts w:ascii="Arial" w:hAnsi="Arial" w:cs="Arial"/>
        </w:rPr>
        <w:t>University of Nottingham</w:t>
      </w:r>
    </w:p>
    <w:p w14:paraId="01D07276" w14:textId="77777777" w:rsidR="00577A67" w:rsidRPr="00284F1A" w:rsidRDefault="00577A67" w:rsidP="00284F1A">
      <w:pPr>
        <w:ind w:left="3420"/>
        <w:rPr>
          <w:rFonts w:ascii="Arial" w:hAnsi="Arial" w:cs="Arial"/>
        </w:rPr>
      </w:pPr>
      <w:r w:rsidRPr="00284F1A">
        <w:rPr>
          <w:rFonts w:ascii="Arial" w:hAnsi="Arial" w:cs="Arial"/>
        </w:rPr>
        <w:t>University Park</w:t>
      </w:r>
    </w:p>
    <w:p w14:paraId="34C3CEE4" w14:textId="77777777" w:rsidR="00577A67" w:rsidRPr="00284F1A" w:rsidRDefault="00577A67" w:rsidP="00284F1A">
      <w:pPr>
        <w:ind w:left="3420"/>
        <w:rPr>
          <w:rFonts w:ascii="Arial" w:hAnsi="Arial" w:cs="Arial"/>
        </w:rPr>
      </w:pPr>
      <w:r w:rsidRPr="00284F1A">
        <w:rPr>
          <w:rFonts w:ascii="Arial" w:hAnsi="Arial" w:cs="Arial"/>
        </w:rPr>
        <w:t xml:space="preserve">Nottingham </w:t>
      </w:r>
    </w:p>
    <w:p w14:paraId="56E4D93F" w14:textId="77777777" w:rsidR="00577A67" w:rsidRPr="00284F1A" w:rsidRDefault="00577A67" w:rsidP="00284F1A">
      <w:pPr>
        <w:ind w:left="3420"/>
        <w:rPr>
          <w:rFonts w:ascii="Arial" w:hAnsi="Arial" w:cs="Arial"/>
        </w:rPr>
      </w:pPr>
      <w:r w:rsidRPr="00284F1A">
        <w:rPr>
          <w:rFonts w:ascii="Arial" w:hAnsi="Arial" w:cs="Arial"/>
        </w:rPr>
        <w:t>NG7 2RD</w:t>
      </w:r>
    </w:p>
    <w:p w14:paraId="246F1D41" w14:textId="77777777" w:rsidR="00577A67" w:rsidRPr="00577A67" w:rsidRDefault="00577A67" w:rsidP="00577A67">
      <w:pPr>
        <w:rPr>
          <w:rFonts w:asciiTheme="minorHAnsi" w:hAnsiTheme="minorHAnsi" w:cs="Arial"/>
          <w:sz w:val="22"/>
          <w:szCs w:val="22"/>
        </w:rPr>
      </w:pPr>
    </w:p>
    <w:p w14:paraId="6505699A" w14:textId="77777777" w:rsidR="00577A67" w:rsidRPr="00F119A9" w:rsidRDefault="00577A67" w:rsidP="00930EEE">
      <w:pPr>
        <w:ind w:left="3420"/>
        <w:rPr>
          <w:rFonts w:ascii="Arial" w:hAnsi="Arial" w:cs="Arial"/>
        </w:rPr>
      </w:pPr>
    </w:p>
    <w:p w14:paraId="23A5BAC4" w14:textId="4457FF6F" w:rsidR="00930EEE" w:rsidRPr="00F119A9" w:rsidRDefault="00930EEE" w:rsidP="00930EEE">
      <w:pPr>
        <w:ind w:left="3420"/>
        <w:rPr>
          <w:rFonts w:ascii="Arial" w:hAnsi="Arial" w:cs="Arial"/>
        </w:rPr>
      </w:pPr>
    </w:p>
    <w:p w14:paraId="27FAAFEB" w14:textId="77777777" w:rsidR="00930EEE" w:rsidRPr="00F119A9" w:rsidRDefault="00930EEE" w:rsidP="00930EEE">
      <w:pPr>
        <w:ind w:left="3420"/>
        <w:rPr>
          <w:rFonts w:ascii="Arial" w:hAnsi="Arial" w:cs="Arial"/>
        </w:rPr>
      </w:pPr>
      <w:r w:rsidRPr="00F119A9">
        <w:rPr>
          <w:rFonts w:ascii="Arial" w:hAnsi="Arial" w:cs="Arial"/>
        </w:rPr>
        <w:t>Phone: 0115 823 1612</w:t>
      </w:r>
    </w:p>
    <w:p w14:paraId="573BA57C" w14:textId="77777777" w:rsidR="00930EEE" w:rsidRDefault="00930EEE" w:rsidP="00930EEE">
      <w:pPr>
        <w:ind w:left="3420"/>
        <w:rPr>
          <w:rFonts w:ascii="Arial" w:hAnsi="Arial" w:cs="Arial"/>
        </w:rPr>
      </w:pPr>
      <w:r w:rsidRPr="00F119A9">
        <w:rPr>
          <w:rFonts w:ascii="Arial" w:hAnsi="Arial" w:cs="Arial"/>
        </w:rPr>
        <w:t xml:space="preserve">Email: </w:t>
      </w:r>
      <w:hyperlink r:id="rId20" w:history="1">
        <w:r w:rsidRPr="004704B5">
          <w:rPr>
            <w:rStyle w:val="Hyperlink"/>
            <w:rFonts w:ascii="Arial" w:hAnsi="Arial" w:cs="Arial"/>
          </w:rPr>
          <w:t>Alan.Montgomery@nottingham.ac.uk</w:t>
        </w:r>
      </w:hyperlink>
    </w:p>
    <w:p w14:paraId="26BB9EDE" w14:textId="77777777" w:rsidR="00930EEE" w:rsidRDefault="00930EEE" w:rsidP="00930EEE">
      <w:pPr>
        <w:ind w:left="3420"/>
        <w:rPr>
          <w:rFonts w:ascii="Arial" w:hAnsi="Arial" w:cs="Arial"/>
        </w:rPr>
      </w:pPr>
    </w:p>
    <w:p w14:paraId="5C06C85C" w14:textId="77777777" w:rsidR="00930EEE" w:rsidRDefault="00930EEE" w:rsidP="00930EEE">
      <w:pPr>
        <w:ind w:left="3420"/>
        <w:rPr>
          <w:rFonts w:ascii="Arial" w:hAnsi="Arial" w:cs="Arial"/>
        </w:rPr>
      </w:pPr>
      <w:r w:rsidRPr="00F119A9">
        <w:rPr>
          <w:rFonts w:ascii="Arial" w:hAnsi="Arial" w:cs="Arial"/>
        </w:rPr>
        <w:t xml:space="preserve">Terry Nunn </w:t>
      </w:r>
    </w:p>
    <w:p w14:paraId="0B414712" w14:textId="74034C8D" w:rsidR="00930EEE" w:rsidRPr="00C2793F" w:rsidRDefault="521C1B9D" w:rsidP="37AEEF6C">
      <w:pPr>
        <w:spacing w:line="259" w:lineRule="auto"/>
        <w:ind w:left="2160" w:firstLine="720"/>
        <w:rPr>
          <w:rFonts w:ascii="Arial" w:hAnsi="Arial" w:cs="Arial"/>
        </w:rPr>
      </w:pPr>
      <w:r w:rsidRPr="37AEEF6C">
        <w:rPr>
          <w:rFonts w:ascii="Arial" w:hAnsi="Arial" w:cs="Arial"/>
        </w:rPr>
        <w:t xml:space="preserve">        </w:t>
      </w:r>
      <w:r w:rsidR="00930EEE" w:rsidRPr="37AEEF6C">
        <w:rPr>
          <w:rFonts w:ascii="Arial" w:hAnsi="Arial" w:cs="Arial"/>
        </w:rPr>
        <w:t xml:space="preserve">Consultant Clinical Scientist, Head of Service </w:t>
      </w:r>
      <w:r w:rsidR="00930EEE">
        <w:tab/>
      </w:r>
      <w:r w:rsidR="00930EEE">
        <w:tab/>
      </w:r>
      <w:r w:rsidR="3FF0BCB5" w:rsidRPr="37AEEF6C">
        <w:rPr>
          <w:rFonts w:ascii="Arial" w:hAnsi="Arial" w:cs="Arial"/>
        </w:rPr>
        <w:t xml:space="preserve">        A</w:t>
      </w:r>
      <w:r w:rsidR="00930EEE" w:rsidRPr="37AEEF6C">
        <w:rPr>
          <w:rFonts w:ascii="Arial" w:hAnsi="Arial" w:cs="Arial"/>
        </w:rPr>
        <w:t>udiology and Hearing Implant Centre</w:t>
      </w:r>
    </w:p>
    <w:p w14:paraId="62502241" w14:textId="77777777" w:rsidR="00930EEE" w:rsidRPr="00C2793F" w:rsidRDefault="00930EEE" w:rsidP="00930EEE">
      <w:pPr>
        <w:ind w:left="3420"/>
        <w:rPr>
          <w:rFonts w:ascii="Arial" w:hAnsi="Arial" w:cs="Arial"/>
        </w:rPr>
      </w:pPr>
      <w:r w:rsidRPr="00C2793F">
        <w:rPr>
          <w:rFonts w:ascii="Arial" w:hAnsi="Arial" w:cs="Arial"/>
        </w:rPr>
        <w:t>St Thomas' Hospital</w:t>
      </w:r>
    </w:p>
    <w:p w14:paraId="373EF19A" w14:textId="77777777" w:rsidR="00930EEE" w:rsidRPr="00C2793F" w:rsidRDefault="00930EEE" w:rsidP="00930EEE">
      <w:pPr>
        <w:ind w:left="3420"/>
        <w:rPr>
          <w:rFonts w:ascii="Arial" w:hAnsi="Arial" w:cs="Arial"/>
        </w:rPr>
      </w:pPr>
      <w:r w:rsidRPr="00C2793F">
        <w:rPr>
          <w:rFonts w:ascii="Arial" w:hAnsi="Arial" w:cs="Arial"/>
        </w:rPr>
        <w:t>Lambeth Palace Road</w:t>
      </w:r>
    </w:p>
    <w:p w14:paraId="04C7808F" w14:textId="77777777" w:rsidR="00930EEE" w:rsidRDefault="00930EEE" w:rsidP="00930EEE">
      <w:pPr>
        <w:ind w:left="3420"/>
        <w:rPr>
          <w:rFonts w:ascii="Arial" w:hAnsi="Arial" w:cs="Arial"/>
        </w:rPr>
      </w:pPr>
      <w:r w:rsidRPr="00C2793F">
        <w:rPr>
          <w:rFonts w:ascii="Arial" w:hAnsi="Arial" w:cs="Arial"/>
        </w:rPr>
        <w:t>London</w:t>
      </w:r>
      <w:r>
        <w:rPr>
          <w:rFonts w:ascii="Arial" w:hAnsi="Arial" w:cs="Arial"/>
        </w:rPr>
        <w:t xml:space="preserve">, </w:t>
      </w:r>
      <w:r w:rsidRPr="00C2793F">
        <w:rPr>
          <w:rFonts w:ascii="Arial" w:hAnsi="Arial" w:cs="Arial"/>
        </w:rPr>
        <w:t>SE1 7EH</w:t>
      </w:r>
    </w:p>
    <w:p w14:paraId="749B98BB" w14:textId="77777777" w:rsidR="00930EEE" w:rsidRPr="00C2793F" w:rsidRDefault="00930EEE" w:rsidP="00930EEE">
      <w:pPr>
        <w:ind w:left="3420"/>
        <w:rPr>
          <w:rFonts w:ascii="Arial" w:hAnsi="Arial" w:cs="Arial"/>
        </w:rPr>
      </w:pPr>
      <w:r>
        <w:rPr>
          <w:rFonts w:ascii="Arial" w:hAnsi="Arial" w:cs="Arial"/>
        </w:rPr>
        <w:lastRenderedPageBreak/>
        <w:t>Phone:</w:t>
      </w:r>
      <w:r w:rsidRPr="00C2793F">
        <w:rPr>
          <w:rFonts w:ascii="Arial" w:hAnsi="Arial" w:cs="Arial"/>
        </w:rPr>
        <w:t xml:space="preserve"> 0207 188 2190</w:t>
      </w:r>
    </w:p>
    <w:p w14:paraId="0BB6474B" w14:textId="300F6754" w:rsidR="006F08B4" w:rsidRPr="00C2793F" w:rsidRDefault="00930EEE" w:rsidP="00930EEE">
      <w:pPr>
        <w:ind w:left="3420"/>
        <w:rPr>
          <w:rFonts w:ascii="Arial" w:hAnsi="Arial" w:cs="Arial"/>
        </w:rPr>
      </w:pPr>
      <w:r>
        <w:rPr>
          <w:rFonts w:ascii="Arial" w:hAnsi="Arial" w:cs="Arial"/>
        </w:rPr>
        <w:t>Email:</w:t>
      </w:r>
      <w:r w:rsidRPr="00C2793F">
        <w:t xml:space="preserve"> </w:t>
      </w:r>
      <w:hyperlink r:id="rId21" w:history="1">
        <w:r w:rsidR="006F08B4" w:rsidRPr="0083298E">
          <w:rPr>
            <w:rStyle w:val="Hyperlink"/>
            <w:rFonts w:ascii="Arial" w:hAnsi="Arial" w:cs="Arial"/>
          </w:rPr>
          <w:t>Terry.Nunn@gstt.nhs.uk</w:t>
        </w:r>
      </w:hyperlink>
    </w:p>
    <w:p w14:paraId="7BADF7C2" w14:textId="77777777" w:rsidR="00930EEE" w:rsidRDefault="00930EEE" w:rsidP="00930EEE">
      <w:pPr>
        <w:ind w:left="3420"/>
        <w:rPr>
          <w:rFonts w:ascii="Arial" w:hAnsi="Arial" w:cs="Arial"/>
        </w:rPr>
      </w:pPr>
    </w:p>
    <w:p w14:paraId="257C58C8" w14:textId="19AC2256" w:rsidR="00930EEE" w:rsidRDefault="00930EEE" w:rsidP="00930EEE">
      <w:pPr>
        <w:ind w:left="3420"/>
        <w:rPr>
          <w:rFonts w:ascii="Arial" w:hAnsi="Arial" w:cs="Arial"/>
        </w:rPr>
      </w:pPr>
      <w:r>
        <w:rPr>
          <w:rFonts w:ascii="Arial" w:hAnsi="Arial" w:cs="Arial"/>
        </w:rPr>
        <w:t xml:space="preserve">Professor </w:t>
      </w:r>
      <w:r w:rsidRPr="00F119A9">
        <w:rPr>
          <w:rFonts w:ascii="Arial" w:hAnsi="Arial" w:cs="Arial"/>
        </w:rPr>
        <w:t xml:space="preserve">Gerard O’Donoghue </w:t>
      </w:r>
    </w:p>
    <w:p w14:paraId="2E66AF13" w14:textId="77777777" w:rsidR="00930EEE" w:rsidRDefault="00930EEE" w:rsidP="00930EEE">
      <w:pPr>
        <w:ind w:left="3420"/>
        <w:rPr>
          <w:rFonts w:ascii="Arial" w:hAnsi="Arial" w:cs="Arial"/>
        </w:rPr>
      </w:pPr>
      <w:r w:rsidRPr="00F119A9">
        <w:rPr>
          <w:rFonts w:ascii="Arial" w:hAnsi="Arial" w:cs="Arial"/>
        </w:rPr>
        <w:t>Professor of Otology and Neurotology</w:t>
      </w:r>
    </w:p>
    <w:p w14:paraId="34572B25" w14:textId="77777777" w:rsidR="00930EEE" w:rsidRDefault="00930EEE" w:rsidP="00930EEE">
      <w:pPr>
        <w:ind w:left="3420"/>
        <w:rPr>
          <w:rFonts w:ascii="Arial" w:hAnsi="Arial" w:cs="Arial"/>
        </w:rPr>
      </w:pPr>
      <w:r w:rsidRPr="00F119A9">
        <w:rPr>
          <w:rFonts w:ascii="Arial" w:hAnsi="Arial" w:cs="Arial"/>
        </w:rPr>
        <w:t>University of Nottingham and Consultant Neuro-Otologist,</w:t>
      </w:r>
      <w:r>
        <w:rPr>
          <w:rFonts w:ascii="Arial" w:hAnsi="Arial" w:cs="Arial"/>
        </w:rPr>
        <w:t xml:space="preserve"> </w:t>
      </w:r>
      <w:r w:rsidRPr="003614FA">
        <w:rPr>
          <w:rFonts w:ascii="Arial" w:hAnsi="Arial" w:cs="Arial"/>
        </w:rPr>
        <w:t>Department of Otorhinolaryngology</w:t>
      </w:r>
      <w:r>
        <w:rPr>
          <w:rFonts w:ascii="Arial" w:hAnsi="Arial" w:cs="Arial"/>
        </w:rPr>
        <w:t xml:space="preserve">, </w:t>
      </w:r>
      <w:r w:rsidRPr="003614FA">
        <w:rPr>
          <w:rFonts w:ascii="Arial" w:hAnsi="Arial" w:cs="Arial"/>
        </w:rPr>
        <w:t>Queens Medical Centre</w:t>
      </w:r>
      <w:r>
        <w:rPr>
          <w:rFonts w:ascii="Arial" w:hAnsi="Arial" w:cs="Arial"/>
        </w:rPr>
        <w:t xml:space="preserve"> </w:t>
      </w:r>
    </w:p>
    <w:p w14:paraId="0F1EE99C" w14:textId="77777777" w:rsidR="00930EEE" w:rsidRPr="00AF7965" w:rsidRDefault="00930EEE" w:rsidP="00930EEE">
      <w:pPr>
        <w:ind w:left="3420"/>
        <w:rPr>
          <w:rFonts w:ascii="Arial" w:hAnsi="Arial" w:cs="Arial"/>
        </w:rPr>
      </w:pPr>
      <w:r w:rsidRPr="00AF7965">
        <w:rPr>
          <w:rFonts w:ascii="Arial" w:hAnsi="Arial" w:cs="Arial"/>
        </w:rPr>
        <w:t>Nottingham, NG7 2UH</w:t>
      </w:r>
    </w:p>
    <w:p w14:paraId="75CCB86A" w14:textId="47B2F7A9" w:rsidR="00930EEE" w:rsidRDefault="00930EEE" w:rsidP="00F119A9">
      <w:pPr>
        <w:ind w:left="3420"/>
        <w:rPr>
          <w:rFonts w:ascii="Arial" w:hAnsi="Arial" w:cs="Arial"/>
        </w:rPr>
      </w:pPr>
      <w:r w:rsidRPr="00AF7965">
        <w:rPr>
          <w:rFonts w:ascii="Arial" w:hAnsi="Arial" w:cs="Arial"/>
        </w:rPr>
        <w:t xml:space="preserve">Email: </w:t>
      </w:r>
      <w:r w:rsidRPr="006F08B4">
        <w:rPr>
          <w:rStyle w:val="Hyperlink"/>
          <w:rFonts w:ascii="Arial" w:hAnsi="Arial" w:cs="Arial"/>
        </w:rPr>
        <w:t>gerard.o'donoghue@nottingham.ac.uk</w:t>
      </w:r>
    </w:p>
    <w:p w14:paraId="37D3FC9D" w14:textId="77777777" w:rsidR="006F08B4" w:rsidRDefault="006F08B4" w:rsidP="00F119A9">
      <w:pPr>
        <w:ind w:left="3420"/>
        <w:rPr>
          <w:rFonts w:ascii="Arial" w:hAnsi="Arial" w:cs="Arial"/>
        </w:rPr>
      </w:pPr>
    </w:p>
    <w:p w14:paraId="2177C4C2" w14:textId="15B3567C" w:rsidR="00930EEE" w:rsidRDefault="00930EEE" w:rsidP="00930EEE">
      <w:pPr>
        <w:ind w:left="3420"/>
        <w:rPr>
          <w:rFonts w:ascii="Arial" w:hAnsi="Arial" w:cs="Arial"/>
        </w:rPr>
      </w:pPr>
      <w:r>
        <w:rPr>
          <w:rFonts w:ascii="Arial" w:hAnsi="Arial" w:cs="Arial"/>
        </w:rPr>
        <w:t xml:space="preserve">Dr </w:t>
      </w:r>
      <w:r w:rsidRPr="00F119A9">
        <w:rPr>
          <w:rFonts w:ascii="Arial" w:hAnsi="Arial" w:cs="Arial"/>
        </w:rPr>
        <w:t>Ca</w:t>
      </w:r>
      <w:r>
        <w:rPr>
          <w:rFonts w:ascii="Arial" w:hAnsi="Arial" w:cs="Arial"/>
        </w:rPr>
        <w:t>roline</w:t>
      </w:r>
      <w:r w:rsidRPr="00F119A9">
        <w:rPr>
          <w:rFonts w:ascii="Arial" w:hAnsi="Arial" w:cs="Arial"/>
        </w:rPr>
        <w:t xml:space="preserve"> Rick </w:t>
      </w:r>
    </w:p>
    <w:p w14:paraId="0AC402DF" w14:textId="77777777" w:rsidR="00930EEE" w:rsidRDefault="00930EEE" w:rsidP="00930EEE">
      <w:pPr>
        <w:ind w:left="3420"/>
        <w:rPr>
          <w:rFonts w:ascii="Arial" w:hAnsi="Arial" w:cs="Arial"/>
        </w:rPr>
      </w:pPr>
      <w:r w:rsidRPr="00F119A9">
        <w:rPr>
          <w:rFonts w:ascii="Arial" w:hAnsi="Arial" w:cs="Arial"/>
        </w:rPr>
        <w:t>Associate Professor of Clinical Trials</w:t>
      </w:r>
    </w:p>
    <w:p w14:paraId="04035B94" w14:textId="77777777" w:rsidR="00DC3AE7" w:rsidRPr="00284F1A" w:rsidRDefault="00DC3AE7" w:rsidP="00284F1A">
      <w:pPr>
        <w:ind w:left="3420"/>
        <w:rPr>
          <w:rFonts w:ascii="Arial" w:hAnsi="Arial" w:cs="Arial"/>
        </w:rPr>
      </w:pPr>
      <w:r w:rsidRPr="00284F1A">
        <w:rPr>
          <w:rFonts w:ascii="Arial" w:hAnsi="Arial" w:cs="Arial"/>
        </w:rPr>
        <w:t>Applied Health Research Building</w:t>
      </w:r>
    </w:p>
    <w:p w14:paraId="0FDCF9FC" w14:textId="77777777" w:rsidR="00DC3AE7" w:rsidRPr="00284F1A" w:rsidRDefault="00DC3AE7" w:rsidP="00284F1A">
      <w:pPr>
        <w:ind w:left="3420"/>
        <w:rPr>
          <w:rFonts w:ascii="Arial" w:hAnsi="Arial" w:cs="Arial"/>
        </w:rPr>
      </w:pPr>
      <w:r w:rsidRPr="00284F1A">
        <w:rPr>
          <w:rFonts w:ascii="Arial" w:hAnsi="Arial" w:cs="Arial"/>
        </w:rPr>
        <w:t>School of Medicine</w:t>
      </w:r>
    </w:p>
    <w:p w14:paraId="2B6EFB62" w14:textId="3E04E53D" w:rsidR="00DC3AE7" w:rsidRPr="00284F1A" w:rsidRDefault="00DC3AE7" w:rsidP="00284F1A">
      <w:pPr>
        <w:ind w:left="3420"/>
        <w:rPr>
          <w:rFonts w:ascii="Arial" w:hAnsi="Arial" w:cs="Arial"/>
        </w:rPr>
      </w:pPr>
      <w:r w:rsidRPr="00284F1A">
        <w:rPr>
          <w:rFonts w:ascii="Arial" w:hAnsi="Arial" w:cs="Arial"/>
        </w:rPr>
        <w:t>University of Nottingham</w:t>
      </w:r>
    </w:p>
    <w:p w14:paraId="5BAEB957" w14:textId="77777777" w:rsidR="00DC3AE7" w:rsidRPr="00284F1A" w:rsidRDefault="00DC3AE7" w:rsidP="00284F1A">
      <w:pPr>
        <w:ind w:left="3420"/>
        <w:rPr>
          <w:rFonts w:ascii="Arial" w:hAnsi="Arial" w:cs="Arial"/>
        </w:rPr>
      </w:pPr>
      <w:r w:rsidRPr="00284F1A">
        <w:rPr>
          <w:rFonts w:ascii="Arial" w:hAnsi="Arial" w:cs="Arial"/>
        </w:rPr>
        <w:t>University Park</w:t>
      </w:r>
    </w:p>
    <w:p w14:paraId="5909172B" w14:textId="77777777" w:rsidR="00DC3AE7" w:rsidRPr="00284F1A" w:rsidRDefault="00DC3AE7" w:rsidP="00284F1A">
      <w:pPr>
        <w:ind w:left="3420"/>
        <w:rPr>
          <w:rFonts w:ascii="Arial" w:hAnsi="Arial" w:cs="Arial"/>
        </w:rPr>
      </w:pPr>
      <w:r w:rsidRPr="00284F1A">
        <w:rPr>
          <w:rFonts w:ascii="Arial" w:hAnsi="Arial" w:cs="Arial"/>
        </w:rPr>
        <w:t xml:space="preserve">Nottingham </w:t>
      </w:r>
    </w:p>
    <w:p w14:paraId="4CCAC149" w14:textId="77777777" w:rsidR="00DC3AE7" w:rsidRPr="00284F1A" w:rsidRDefault="00DC3AE7" w:rsidP="00284F1A">
      <w:pPr>
        <w:ind w:left="3420"/>
        <w:rPr>
          <w:rFonts w:ascii="Arial" w:hAnsi="Arial" w:cs="Arial"/>
        </w:rPr>
      </w:pPr>
      <w:r w:rsidRPr="00284F1A">
        <w:rPr>
          <w:rFonts w:ascii="Arial" w:hAnsi="Arial" w:cs="Arial"/>
        </w:rPr>
        <w:t>NG7 2RD</w:t>
      </w:r>
    </w:p>
    <w:p w14:paraId="1965E03E" w14:textId="77777777" w:rsidR="00DC3AE7" w:rsidRPr="00DC3AE7" w:rsidRDefault="00DC3AE7" w:rsidP="00DC3AE7">
      <w:pPr>
        <w:rPr>
          <w:rFonts w:asciiTheme="minorHAnsi" w:hAnsiTheme="minorHAnsi" w:cs="Arial"/>
          <w:sz w:val="22"/>
          <w:szCs w:val="22"/>
        </w:rPr>
      </w:pPr>
    </w:p>
    <w:p w14:paraId="64BC6D7E" w14:textId="26F180E6" w:rsidR="00930EEE" w:rsidRDefault="00930EEE" w:rsidP="00930EEE">
      <w:pPr>
        <w:ind w:left="3420"/>
      </w:pPr>
      <w:r w:rsidRPr="00D04757">
        <w:rPr>
          <w:rFonts w:ascii="Arial" w:hAnsi="Arial" w:cs="Arial"/>
        </w:rPr>
        <w:t>Phone:</w:t>
      </w:r>
      <w:r w:rsidR="07C06761" w:rsidRPr="00D04757">
        <w:rPr>
          <w:rFonts w:ascii="Arial" w:hAnsi="Arial" w:cs="Arial"/>
        </w:rPr>
        <w:t xml:space="preserve"> 0115 823</w:t>
      </w:r>
      <w:r w:rsidR="07C06761" w:rsidRPr="2CDD4389">
        <w:rPr>
          <w:rFonts w:ascii="Arial" w:hAnsi="Arial" w:cs="Arial"/>
        </w:rPr>
        <w:t xml:space="preserve"> </w:t>
      </w:r>
      <w:r w:rsidR="07C06761" w:rsidRPr="00D04757">
        <w:rPr>
          <w:rFonts w:ascii="Arial" w:hAnsi="Arial" w:cs="Arial"/>
        </w:rPr>
        <w:t xml:space="preserve">1562  </w:t>
      </w:r>
    </w:p>
    <w:p w14:paraId="2BC16C37" w14:textId="271E2FC2" w:rsidR="00930EEE" w:rsidRDefault="00930EEE" w:rsidP="00930EEE">
      <w:pPr>
        <w:ind w:left="3420"/>
        <w:rPr>
          <w:rFonts w:ascii="Arial" w:hAnsi="Arial" w:cs="Arial"/>
        </w:rPr>
      </w:pPr>
      <w:r>
        <w:rPr>
          <w:rFonts w:ascii="Arial" w:hAnsi="Arial" w:cs="Arial"/>
        </w:rPr>
        <w:t xml:space="preserve">Email: </w:t>
      </w:r>
      <w:hyperlink r:id="rId22" w:history="1">
        <w:r w:rsidRPr="005B081C">
          <w:rPr>
            <w:rStyle w:val="Hyperlink"/>
            <w:rFonts w:ascii="Arial" w:hAnsi="Arial" w:cs="Arial"/>
          </w:rPr>
          <w:t>caroline.rick@nottingham.ac.uk</w:t>
        </w:r>
      </w:hyperlink>
    </w:p>
    <w:p w14:paraId="4EDF30B4" w14:textId="77777777" w:rsidR="00930EEE" w:rsidRDefault="00930EEE" w:rsidP="00930EEE">
      <w:pPr>
        <w:ind w:left="3420"/>
        <w:rPr>
          <w:rFonts w:ascii="Arial" w:hAnsi="Arial" w:cs="Arial"/>
        </w:rPr>
      </w:pPr>
    </w:p>
    <w:p w14:paraId="25C5FEF3" w14:textId="49CBA834" w:rsidR="00AF7965" w:rsidRDefault="00F119A9" w:rsidP="00F119A9">
      <w:pPr>
        <w:ind w:left="3420"/>
        <w:rPr>
          <w:rFonts w:ascii="Arial" w:hAnsi="Arial" w:cs="Arial"/>
        </w:rPr>
      </w:pPr>
      <w:r w:rsidRPr="00F119A9">
        <w:rPr>
          <w:rFonts w:ascii="Arial" w:hAnsi="Arial" w:cs="Arial"/>
        </w:rPr>
        <w:t>Tracey Twomey</w:t>
      </w:r>
    </w:p>
    <w:p w14:paraId="7F1DB956" w14:textId="39E6DADE" w:rsidR="00AF7965" w:rsidRPr="00AF7965" w:rsidRDefault="00AF7965" w:rsidP="00AF7965">
      <w:pPr>
        <w:ind w:left="3420"/>
        <w:rPr>
          <w:rFonts w:ascii="Arial" w:hAnsi="Arial" w:cs="Arial"/>
        </w:rPr>
      </w:pPr>
      <w:r w:rsidRPr="00AF7965">
        <w:rPr>
          <w:rFonts w:ascii="Arial" w:hAnsi="Arial" w:cs="Arial"/>
        </w:rPr>
        <w:t>Consultant Clinical Scientist</w:t>
      </w:r>
      <w:r>
        <w:rPr>
          <w:rFonts w:ascii="Arial" w:hAnsi="Arial" w:cs="Arial"/>
        </w:rPr>
        <w:t xml:space="preserve">, </w:t>
      </w:r>
      <w:r w:rsidRPr="00AF7965">
        <w:rPr>
          <w:rFonts w:ascii="Arial" w:hAnsi="Arial" w:cs="Arial"/>
        </w:rPr>
        <w:t>Head of Service</w:t>
      </w:r>
    </w:p>
    <w:p w14:paraId="325C13E0" w14:textId="77777777" w:rsidR="00AF7965" w:rsidRPr="00AF7965" w:rsidRDefault="00AF7965" w:rsidP="00AF7965">
      <w:pPr>
        <w:ind w:left="3420"/>
        <w:rPr>
          <w:rFonts w:ascii="Arial" w:hAnsi="Arial" w:cs="Arial"/>
        </w:rPr>
      </w:pPr>
      <w:r w:rsidRPr="00AF7965">
        <w:rPr>
          <w:rFonts w:ascii="Arial" w:hAnsi="Arial" w:cs="Arial"/>
        </w:rPr>
        <w:t>Nottingham Auditory Implant Programme</w:t>
      </w:r>
    </w:p>
    <w:p w14:paraId="11734721" w14:textId="77777777" w:rsidR="00AF7965" w:rsidRPr="00AF7965" w:rsidRDefault="00AF7965" w:rsidP="00AF7965">
      <w:pPr>
        <w:ind w:left="3420"/>
        <w:rPr>
          <w:rFonts w:ascii="Arial" w:hAnsi="Arial" w:cs="Arial"/>
        </w:rPr>
      </w:pPr>
      <w:r w:rsidRPr="00AF7965">
        <w:rPr>
          <w:rFonts w:ascii="Arial" w:hAnsi="Arial" w:cs="Arial"/>
        </w:rPr>
        <w:t>Ropewalk House</w:t>
      </w:r>
    </w:p>
    <w:p w14:paraId="0E7C6CCC" w14:textId="77777777" w:rsidR="00AF7965" w:rsidRPr="00AF7965" w:rsidRDefault="00AF7965" w:rsidP="00AF7965">
      <w:pPr>
        <w:ind w:left="3420"/>
        <w:rPr>
          <w:rFonts w:ascii="Arial" w:hAnsi="Arial" w:cs="Arial"/>
        </w:rPr>
      </w:pPr>
      <w:r w:rsidRPr="00AF7965">
        <w:rPr>
          <w:rFonts w:ascii="Arial" w:hAnsi="Arial" w:cs="Arial"/>
        </w:rPr>
        <w:t>113 The Ropewalk</w:t>
      </w:r>
    </w:p>
    <w:p w14:paraId="56667D3D" w14:textId="77777777" w:rsidR="00AF7965" w:rsidRPr="00AF7965" w:rsidRDefault="00AF7965" w:rsidP="00AF7965">
      <w:pPr>
        <w:ind w:left="3420"/>
        <w:rPr>
          <w:rFonts w:ascii="Arial" w:hAnsi="Arial" w:cs="Arial"/>
        </w:rPr>
      </w:pPr>
      <w:r w:rsidRPr="00AF7965">
        <w:rPr>
          <w:rFonts w:ascii="Arial" w:hAnsi="Arial" w:cs="Arial"/>
        </w:rPr>
        <w:t>Nottingham</w:t>
      </w:r>
    </w:p>
    <w:p w14:paraId="34DF70AA" w14:textId="68674B51" w:rsidR="00AF7965" w:rsidRDefault="00AF7965" w:rsidP="00AF7965">
      <w:pPr>
        <w:ind w:left="3420"/>
        <w:rPr>
          <w:rFonts w:ascii="Arial" w:hAnsi="Arial" w:cs="Arial"/>
        </w:rPr>
      </w:pPr>
      <w:r w:rsidRPr="00AF7965">
        <w:rPr>
          <w:rFonts w:ascii="Arial" w:hAnsi="Arial" w:cs="Arial"/>
        </w:rPr>
        <w:t>NG1 5DU</w:t>
      </w:r>
    </w:p>
    <w:p w14:paraId="5DC14601" w14:textId="45646682" w:rsidR="00AF7965" w:rsidRDefault="00AF7965" w:rsidP="00AF7965">
      <w:pPr>
        <w:ind w:left="3420"/>
        <w:rPr>
          <w:rFonts w:ascii="Arial" w:hAnsi="Arial" w:cs="Arial"/>
        </w:rPr>
      </w:pPr>
      <w:r>
        <w:rPr>
          <w:rFonts w:ascii="Arial" w:hAnsi="Arial" w:cs="Arial"/>
        </w:rPr>
        <w:t>Phone:</w:t>
      </w:r>
      <w:r w:rsidRPr="00AF7965">
        <w:rPr>
          <w:rFonts w:ascii="Arial" w:hAnsi="Arial" w:cs="Arial"/>
        </w:rPr>
        <w:t xml:space="preserve"> 0115 948 5549/ 0115 924 9924 ext 68025</w:t>
      </w:r>
    </w:p>
    <w:p w14:paraId="4DA47969" w14:textId="4C558AA3" w:rsidR="006F08B4" w:rsidRPr="00AF7965" w:rsidRDefault="00AF7965" w:rsidP="00AF7965">
      <w:pPr>
        <w:ind w:left="3420"/>
        <w:rPr>
          <w:rFonts w:ascii="Arial" w:hAnsi="Arial" w:cs="Arial"/>
        </w:rPr>
      </w:pPr>
      <w:r>
        <w:rPr>
          <w:rFonts w:ascii="Arial" w:hAnsi="Arial" w:cs="Arial"/>
        </w:rPr>
        <w:t>Email:</w:t>
      </w:r>
      <w:r w:rsidRPr="00AF7965">
        <w:rPr>
          <w:rFonts w:ascii="Arial" w:hAnsi="Arial" w:cs="Arial"/>
        </w:rPr>
        <w:t xml:space="preserve"> </w:t>
      </w:r>
      <w:hyperlink r:id="rId23" w:history="1">
        <w:r w:rsidR="006F08B4" w:rsidRPr="0083298E">
          <w:rPr>
            <w:rStyle w:val="Hyperlink"/>
            <w:rFonts w:ascii="Arial" w:hAnsi="Arial" w:cs="Arial"/>
          </w:rPr>
          <w:t>Tracey.Twomey@nuh.nhs.uk</w:t>
        </w:r>
      </w:hyperlink>
    </w:p>
    <w:p w14:paraId="0BBD49B9" w14:textId="77777777" w:rsidR="00930EEE" w:rsidRDefault="00930EEE" w:rsidP="00C2793F">
      <w:pPr>
        <w:ind w:left="3420"/>
        <w:rPr>
          <w:rFonts w:ascii="Arial" w:hAnsi="Arial" w:cs="Arial"/>
        </w:rPr>
      </w:pPr>
    </w:p>
    <w:p w14:paraId="4001D8DD" w14:textId="1AE28E4E" w:rsidR="00273A04" w:rsidRPr="00C2793F" w:rsidRDefault="00273A04" w:rsidP="00273A04">
      <w:pPr>
        <w:ind w:left="3420"/>
        <w:rPr>
          <w:rFonts w:ascii="Arial" w:hAnsi="Arial" w:cs="Arial"/>
        </w:rPr>
      </w:pPr>
      <w:r>
        <w:rPr>
          <w:rFonts w:ascii="Arial" w:hAnsi="Arial" w:cs="Arial"/>
        </w:rPr>
        <w:t>Catherine Killan</w:t>
      </w:r>
      <w:r w:rsidRPr="00F119A9">
        <w:rPr>
          <w:rFonts w:ascii="Arial" w:hAnsi="Arial" w:cs="Arial"/>
        </w:rPr>
        <w:t xml:space="preserve"> </w:t>
      </w:r>
    </w:p>
    <w:p w14:paraId="21E96915" w14:textId="77777777" w:rsidR="00273A04" w:rsidRPr="00C2793F" w:rsidRDefault="00273A04" w:rsidP="00273A04">
      <w:pPr>
        <w:ind w:left="3420"/>
        <w:rPr>
          <w:rFonts w:ascii="Arial" w:hAnsi="Arial" w:cs="Arial"/>
        </w:rPr>
      </w:pPr>
      <w:r>
        <w:rPr>
          <w:rFonts w:ascii="Arial" w:hAnsi="Arial" w:cs="Arial"/>
        </w:rPr>
        <w:t xml:space="preserve">Research Associate, Clinical Scientist (Audiology), </w:t>
      </w:r>
      <w:r w:rsidRPr="00C2793F">
        <w:rPr>
          <w:rFonts w:ascii="Arial" w:hAnsi="Arial" w:cs="Arial"/>
        </w:rPr>
        <w:t>NIHR Nottingham Biomedical Research Centre</w:t>
      </w:r>
      <w:r>
        <w:rPr>
          <w:rFonts w:ascii="Arial" w:hAnsi="Arial" w:cs="Arial"/>
        </w:rPr>
        <w:t xml:space="preserve"> (Hearing), </w:t>
      </w:r>
      <w:r w:rsidRPr="00C2793F">
        <w:rPr>
          <w:rFonts w:ascii="Arial" w:hAnsi="Arial" w:cs="Arial"/>
        </w:rPr>
        <w:t>Ropewalk House</w:t>
      </w:r>
      <w:r>
        <w:rPr>
          <w:rFonts w:ascii="Arial" w:hAnsi="Arial" w:cs="Arial"/>
        </w:rPr>
        <w:t>,</w:t>
      </w:r>
    </w:p>
    <w:p w14:paraId="12711975" w14:textId="77777777" w:rsidR="00273A04" w:rsidRPr="00C2793F" w:rsidRDefault="00273A04" w:rsidP="00273A04">
      <w:pPr>
        <w:ind w:left="3420"/>
        <w:rPr>
          <w:rFonts w:ascii="Arial" w:hAnsi="Arial" w:cs="Arial"/>
        </w:rPr>
      </w:pPr>
      <w:r w:rsidRPr="00C2793F">
        <w:rPr>
          <w:rFonts w:ascii="Arial" w:hAnsi="Arial" w:cs="Arial"/>
        </w:rPr>
        <w:t>113 The Ropewalk</w:t>
      </w:r>
      <w:r>
        <w:rPr>
          <w:rFonts w:ascii="Arial" w:hAnsi="Arial" w:cs="Arial"/>
        </w:rPr>
        <w:t>,</w:t>
      </w:r>
    </w:p>
    <w:p w14:paraId="17EA5447" w14:textId="77777777" w:rsidR="00273A04" w:rsidRPr="00C2793F" w:rsidRDefault="00273A04" w:rsidP="00273A04">
      <w:pPr>
        <w:ind w:left="3420"/>
        <w:rPr>
          <w:rFonts w:ascii="Arial" w:hAnsi="Arial" w:cs="Arial"/>
        </w:rPr>
      </w:pPr>
      <w:r w:rsidRPr="00C2793F">
        <w:rPr>
          <w:rFonts w:ascii="Arial" w:hAnsi="Arial" w:cs="Arial"/>
        </w:rPr>
        <w:t>Nottingham</w:t>
      </w:r>
      <w:r>
        <w:rPr>
          <w:rFonts w:ascii="Arial" w:hAnsi="Arial" w:cs="Arial"/>
        </w:rPr>
        <w:t xml:space="preserve">, </w:t>
      </w:r>
      <w:r w:rsidRPr="00C2793F">
        <w:rPr>
          <w:rFonts w:ascii="Arial" w:hAnsi="Arial" w:cs="Arial"/>
        </w:rPr>
        <w:t>NG1 5DU</w:t>
      </w:r>
    </w:p>
    <w:p w14:paraId="13AFF92B" w14:textId="77777777" w:rsidR="00273A04" w:rsidRDefault="00273A04" w:rsidP="00273A04">
      <w:pPr>
        <w:ind w:left="3420"/>
        <w:rPr>
          <w:rFonts w:ascii="Arial" w:hAnsi="Arial" w:cs="Arial"/>
        </w:rPr>
      </w:pPr>
      <w:r>
        <w:rPr>
          <w:rFonts w:ascii="Arial" w:hAnsi="Arial" w:cs="Arial"/>
        </w:rPr>
        <w:t xml:space="preserve">Phone: </w:t>
      </w:r>
      <w:r w:rsidRPr="00C2793F">
        <w:rPr>
          <w:rFonts w:ascii="Arial" w:hAnsi="Arial" w:cs="Arial"/>
        </w:rPr>
        <w:t>+44 (0)</w:t>
      </w:r>
      <w:r>
        <w:rPr>
          <w:rFonts w:ascii="Arial" w:hAnsi="Arial" w:cs="Arial"/>
        </w:rPr>
        <w:t>7913801182</w:t>
      </w:r>
    </w:p>
    <w:p w14:paraId="60F6A423" w14:textId="7E7BE153" w:rsidR="00273A04" w:rsidRDefault="00273A04" w:rsidP="00273A04">
      <w:pPr>
        <w:ind w:left="2700" w:firstLine="720"/>
      </w:pPr>
      <w:r>
        <w:rPr>
          <w:rFonts w:ascii="Arial" w:hAnsi="Arial" w:cs="Arial"/>
        </w:rPr>
        <w:t xml:space="preserve">Email: </w:t>
      </w:r>
      <w:hyperlink r:id="rId24" w:history="1">
        <w:r w:rsidRPr="00AA08F0">
          <w:rPr>
            <w:rStyle w:val="Hyperlink"/>
            <w:rFonts w:ascii="Arial" w:hAnsi="Arial" w:cs="Arial"/>
          </w:rPr>
          <w:t>catherine.killan@nottingham.ac.uk</w:t>
        </w:r>
      </w:hyperlink>
    </w:p>
    <w:p w14:paraId="2BC6F6E2" w14:textId="045B5CC0" w:rsidR="00273A04" w:rsidRDefault="00273A04" w:rsidP="00C2793F">
      <w:pPr>
        <w:ind w:left="3420"/>
        <w:rPr>
          <w:rFonts w:ascii="Arial" w:hAnsi="Arial" w:cs="Arial"/>
        </w:rPr>
      </w:pPr>
    </w:p>
    <w:p w14:paraId="40E82C66" w14:textId="77777777" w:rsidR="00273A04" w:rsidRDefault="00273A04" w:rsidP="00C2793F">
      <w:pPr>
        <w:ind w:left="3420"/>
        <w:rPr>
          <w:rFonts w:ascii="Arial" w:hAnsi="Arial" w:cs="Arial"/>
        </w:rPr>
      </w:pPr>
    </w:p>
    <w:p w14:paraId="78329C80" w14:textId="416DF34E" w:rsidR="005858BF" w:rsidRDefault="00013A4D" w:rsidP="005858BF">
      <w:pPr>
        <w:ind w:left="3420" w:hanging="3420"/>
        <w:rPr>
          <w:rFonts w:ascii="Arial" w:hAnsi="Arial" w:cs="Arial"/>
        </w:rPr>
      </w:pPr>
      <w:r w:rsidRPr="37AEEF6C">
        <w:rPr>
          <w:rFonts w:ascii="Arial" w:hAnsi="Arial" w:cs="Arial"/>
          <w:b/>
          <w:bCs/>
        </w:rPr>
        <w:t>Trial Statistician:</w:t>
      </w:r>
      <w:r>
        <w:tab/>
      </w:r>
      <w:r w:rsidR="005858BF" w:rsidRPr="37AEEF6C">
        <w:rPr>
          <w:rFonts w:ascii="Arial" w:hAnsi="Arial" w:cs="Arial"/>
        </w:rPr>
        <w:t>Mara Ozolins</w:t>
      </w:r>
    </w:p>
    <w:p w14:paraId="3AE9584A" w14:textId="199159E6" w:rsidR="005858BF" w:rsidRPr="005858BF" w:rsidRDefault="005858BF" w:rsidP="005858BF">
      <w:pPr>
        <w:ind w:left="6840" w:hanging="3420"/>
        <w:rPr>
          <w:rFonts w:ascii="Arial" w:hAnsi="Arial" w:cs="Arial"/>
        </w:rPr>
      </w:pPr>
      <w:r w:rsidRPr="005858BF">
        <w:rPr>
          <w:rFonts w:ascii="Arial" w:hAnsi="Arial" w:cs="Arial"/>
        </w:rPr>
        <w:t>Medical Statistician</w:t>
      </w:r>
    </w:p>
    <w:p w14:paraId="57E5F1F4" w14:textId="77777777" w:rsidR="00DC3AE7" w:rsidRPr="00284F1A" w:rsidRDefault="00DC3AE7" w:rsidP="00284F1A">
      <w:pPr>
        <w:ind w:left="3420"/>
        <w:rPr>
          <w:rFonts w:ascii="Arial" w:hAnsi="Arial" w:cs="Arial"/>
        </w:rPr>
      </w:pPr>
      <w:r w:rsidRPr="00284F1A">
        <w:rPr>
          <w:rFonts w:ascii="Arial" w:hAnsi="Arial" w:cs="Arial"/>
        </w:rPr>
        <w:t>Applied Health Research Building</w:t>
      </w:r>
    </w:p>
    <w:p w14:paraId="2B7FFEE6" w14:textId="77777777" w:rsidR="00DC3AE7" w:rsidRPr="00284F1A" w:rsidRDefault="00DC3AE7" w:rsidP="00284F1A">
      <w:pPr>
        <w:ind w:left="3420"/>
        <w:rPr>
          <w:rFonts w:ascii="Arial" w:hAnsi="Arial" w:cs="Arial"/>
        </w:rPr>
      </w:pPr>
      <w:r w:rsidRPr="00284F1A">
        <w:rPr>
          <w:rFonts w:ascii="Arial" w:hAnsi="Arial" w:cs="Arial"/>
        </w:rPr>
        <w:t>School of Medicine</w:t>
      </w:r>
    </w:p>
    <w:p w14:paraId="68628E8D" w14:textId="00AE14FD" w:rsidR="00DC3AE7" w:rsidRPr="00284F1A" w:rsidRDefault="00DC3AE7" w:rsidP="00284F1A">
      <w:pPr>
        <w:ind w:left="3420"/>
        <w:rPr>
          <w:rFonts w:ascii="Arial" w:hAnsi="Arial" w:cs="Arial"/>
        </w:rPr>
      </w:pPr>
      <w:r w:rsidRPr="00284F1A">
        <w:rPr>
          <w:rFonts w:ascii="Arial" w:hAnsi="Arial" w:cs="Arial"/>
        </w:rPr>
        <w:t>University of Nottingham</w:t>
      </w:r>
    </w:p>
    <w:p w14:paraId="28039EA0" w14:textId="77777777" w:rsidR="00DC3AE7" w:rsidRPr="00284F1A" w:rsidRDefault="00DC3AE7" w:rsidP="00284F1A">
      <w:pPr>
        <w:ind w:left="3420"/>
        <w:rPr>
          <w:rFonts w:ascii="Arial" w:hAnsi="Arial" w:cs="Arial"/>
        </w:rPr>
      </w:pPr>
      <w:r w:rsidRPr="00284F1A">
        <w:rPr>
          <w:rFonts w:ascii="Arial" w:hAnsi="Arial" w:cs="Arial"/>
        </w:rPr>
        <w:t>University Park</w:t>
      </w:r>
    </w:p>
    <w:p w14:paraId="2DE92D14" w14:textId="77777777" w:rsidR="00DC3AE7" w:rsidRPr="00284F1A" w:rsidRDefault="00DC3AE7" w:rsidP="00284F1A">
      <w:pPr>
        <w:ind w:left="3420"/>
        <w:rPr>
          <w:rFonts w:ascii="Arial" w:hAnsi="Arial" w:cs="Arial"/>
        </w:rPr>
      </w:pPr>
      <w:r w:rsidRPr="00284F1A">
        <w:rPr>
          <w:rFonts w:ascii="Arial" w:hAnsi="Arial" w:cs="Arial"/>
        </w:rPr>
        <w:lastRenderedPageBreak/>
        <w:t xml:space="preserve">Nottingham </w:t>
      </w:r>
    </w:p>
    <w:p w14:paraId="657320A5" w14:textId="77777777" w:rsidR="00DC3AE7" w:rsidRPr="00284F1A" w:rsidRDefault="00DC3AE7" w:rsidP="00284F1A">
      <w:pPr>
        <w:ind w:left="3420"/>
        <w:rPr>
          <w:rFonts w:ascii="Arial" w:hAnsi="Arial" w:cs="Arial"/>
        </w:rPr>
      </w:pPr>
      <w:r w:rsidRPr="00284F1A">
        <w:rPr>
          <w:rFonts w:ascii="Arial" w:hAnsi="Arial" w:cs="Arial"/>
        </w:rPr>
        <w:t>NG7 2RD</w:t>
      </w:r>
    </w:p>
    <w:p w14:paraId="0CB8459E" w14:textId="77777777" w:rsidR="00DC3AE7" w:rsidRPr="00DC3AE7" w:rsidRDefault="00DC3AE7" w:rsidP="00DC3AE7">
      <w:pPr>
        <w:rPr>
          <w:rFonts w:asciiTheme="minorHAnsi" w:hAnsiTheme="minorHAnsi" w:cs="Arial"/>
          <w:sz w:val="22"/>
          <w:szCs w:val="22"/>
        </w:rPr>
      </w:pPr>
    </w:p>
    <w:p w14:paraId="257598D6" w14:textId="79835BBB" w:rsidR="005858BF" w:rsidRDefault="005858BF" w:rsidP="005858BF">
      <w:pPr>
        <w:ind w:left="3420"/>
        <w:rPr>
          <w:rFonts w:ascii="Arial" w:hAnsi="Arial" w:cs="Arial"/>
        </w:rPr>
      </w:pPr>
      <w:r>
        <w:rPr>
          <w:rFonts w:ascii="Arial" w:hAnsi="Arial" w:cs="Arial"/>
        </w:rPr>
        <w:t>Phone:</w:t>
      </w:r>
      <w:r w:rsidRPr="005858BF">
        <w:rPr>
          <w:rFonts w:ascii="Arial" w:hAnsi="Arial" w:cs="Arial"/>
        </w:rPr>
        <w:t xml:space="preserve"> +44 (0) 115 82 31618</w:t>
      </w:r>
    </w:p>
    <w:p w14:paraId="0F1A6E23" w14:textId="55BE8836" w:rsidR="006F08B4" w:rsidRPr="00F119A9" w:rsidRDefault="005858BF" w:rsidP="005858BF">
      <w:pPr>
        <w:ind w:left="3420"/>
        <w:rPr>
          <w:rFonts w:ascii="Arial" w:hAnsi="Arial" w:cs="Arial"/>
        </w:rPr>
      </w:pPr>
      <w:r>
        <w:rPr>
          <w:rFonts w:ascii="Arial" w:hAnsi="Arial" w:cs="Arial"/>
        </w:rPr>
        <w:t xml:space="preserve">Email: </w:t>
      </w:r>
      <w:hyperlink r:id="rId25" w:history="1">
        <w:r w:rsidR="006F08B4" w:rsidRPr="0083298E">
          <w:rPr>
            <w:rStyle w:val="Hyperlink"/>
            <w:rFonts w:ascii="Arial" w:hAnsi="Arial" w:cs="Arial"/>
          </w:rPr>
          <w:t>mara.ozolins@nottingham.ac.uk</w:t>
        </w:r>
      </w:hyperlink>
    </w:p>
    <w:p w14:paraId="5F162E18" w14:textId="77777777" w:rsidR="00013A4D" w:rsidRPr="00551633" w:rsidRDefault="00013A4D" w:rsidP="008B0820">
      <w:pPr>
        <w:rPr>
          <w:rFonts w:ascii="Arial" w:hAnsi="Arial" w:cs="Arial"/>
        </w:rPr>
      </w:pPr>
    </w:p>
    <w:p w14:paraId="474278A7" w14:textId="4DCEEB27" w:rsidR="00F119A9" w:rsidRDefault="00D664F0" w:rsidP="00F119A9">
      <w:pPr>
        <w:ind w:left="3420" w:hanging="3420"/>
        <w:rPr>
          <w:rFonts w:ascii="Arial" w:hAnsi="Arial" w:cs="Arial"/>
        </w:rPr>
      </w:pPr>
      <w:r w:rsidRPr="111E42DF">
        <w:rPr>
          <w:rFonts w:ascii="Arial" w:hAnsi="Arial" w:cs="Arial"/>
          <w:b/>
          <w:bCs/>
        </w:rPr>
        <w:t>Trial Coordinating Centre:</w:t>
      </w:r>
      <w:r w:rsidRPr="111E42DF">
        <w:rPr>
          <w:rFonts w:ascii="Arial" w:hAnsi="Arial" w:cs="Arial"/>
        </w:rPr>
        <w:t xml:space="preserve"> </w:t>
      </w:r>
      <w:r w:rsidR="7412C722" w:rsidRPr="111E42DF">
        <w:rPr>
          <w:rFonts w:ascii="Arial" w:hAnsi="Arial" w:cs="Arial"/>
        </w:rPr>
        <w:t xml:space="preserve">      </w:t>
      </w:r>
      <w:r w:rsidR="00F119A9" w:rsidRPr="111E42DF">
        <w:rPr>
          <w:rFonts w:ascii="Arial" w:hAnsi="Arial" w:cs="Arial"/>
        </w:rPr>
        <w:t>Nottingham Clinical Trials Unit</w:t>
      </w:r>
    </w:p>
    <w:p w14:paraId="008BE625" w14:textId="1A36AC7E" w:rsidR="00577A67" w:rsidRPr="00E33494" w:rsidRDefault="00577A67" w:rsidP="00577A67">
      <w:pPr>
        <w:rPr>
          <w:rFonts w:ascii="Arial" w:eastAsiaTheme="minorEastAsia" w:hAnsi="Arial" w:cs="Arial"/>
          <w:noProof/>
          <w:lang w:eastAsia="en-GB"/>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284F1A">
        <w:rPr>
          <w:rFonts w:ascii="Arial" w:eastAsiaTheme="minorEastAsia" w:hAnsi="Arial" w:cs="Arial"/>
          <w:noProof/>
          <w:color w:val="131B57"/>
          <w:lang w:eastAsia="en-GB"/>
        </w:rPr>
        <w:t>A</w:t>
      </w:r>
      <w:r w:rsidRPr="00E33494">
        <w:rPr>
          <w:rFonts w:ascii="Arial" w:eastAsiaTheme="minorEastAsia" w:hAnsi="Arial" w:cs="Arial"/>
          <w:noProof/>
          <w:lang w:eastAsia="en-GB"/>
        </w:rPr>
        <w:t>pplied Health Research Building</w:t>
      </w:r>
    </w:p>
    <w:p w14:paraId="1208CB46" w14:textId="2D0DA6CF" w:rsidR="00577A67" w:rsidRPr="00E33494" w:rsidRDefault="00577A67" w:rsidP="00577A67">
      <w:pPr>
        <w:rPr>
          <w:rFonts w:ascii="Arial" w:eastAsiaTheme="minorEastAsia" w:hAnsi="Arial" w:cs="Arial"/>
          <w:noProof/>
          <w:lang w:eastAsia="en-GB"/>
        </w:rPr>
      </w:pPr>
      <w:r w:rsidRPr="00E33494">
        <w:rPr>
          <w:rFonts w:ascii="Arial" w:eastAsiaTheme="minorEastAsia" w:hAnsi="Arial" w:cs="Arial"/>
          <w:noProof/>
          <w:lang w:eastAsia="en-GB"/>
        </w:rPr>
        <w:t xml:space="preserve">                                                   School of Medicine</w:t>
      </w:r>
    </w:p>
    <w:p w14:paraId="766AE7E3" w14:textId="74F124D4" w:rsidR="00577A67" w:rsidRPr="00E33494" w:rsidRDefault="00577A67" w:rsidP="00284F1A">
      <w:pPr>
        <w:ind w:left="2880"/>
        <w:rPr>
          <w:rFonts w:ascii="Arial" w:eastAsiaTheme="minorEastAsia" w:hAnsi="Arial" w:cs="Arial"/>
          <w:noProof/>
          <w:lang w:eastAsia="en-GB"/>
        </w:rPr>
      </w:pPr>
      <w:r w:rsidRPr="00E33494">
        <w:rPr>
          <w:rFonts w:ascii="Arial" w:eastAsiaTheme="minorEastAsia" w:hAnsi="Arial" w:cs="Arial"/>
          <w:noProof/>
          <w:lang w:eastAsia="en-GB"/>
        </w:rPr>
        <w:t xml:space="preserve">        University of Nottingham</w:t>
      </w:r>
    </w:p>
    <w:p w14:paraId="7E4EE24A" w14:textId="66543D30" w:rsidR="00577A67" w:rsidRPr="00E33494" w:rsidRDefault="00577A67" w:rsidP="00577A67">
      <w:pPr>
        <w:rPr>
          <w:rFonts w:ascii="Arial" w:eastAsiaTheme="minorEastAsia" w:hAnsi="Arial" w:cs="Arial"/>
          <w:noProof/>
          <w:lang w:eastAsia="en-GB"/>
        </w:rPr>
      </w:pPr>
      <w:r w:rsidRPr="00E33494">
        <w:rPr>
          <w:rFonts w:ascii="Arial" w:eastAsiaTheme="minorEastAsia" w:hAnsi="Arial" w:cs="Arial"/>
          <w:noProof/>
          <w:lang w:eastAsia="en-GB"/>
        </w:rPr>
        <w:t xml:space="preserve">                                                   University Park</w:t>
      </w:r>
    </w:p>
    <w:p w14:paraId="334C2BFE" w14:textId="3AB90854" w:rsidR="00577A67" w:rsidRPr="00E33494" w:rsidRDefault="00577A67" w:rsidP="00577A67">
      <w:pPr>
        <w:rPr>
          <w:rFonts w:ascii="Arial" w:eastAsiaTheme="minorEastAsia" w:hAnsi="Arial" w:cs="Arial"/>
          <w:noProof/>
          <w:lang w:eastAsia="en-GB"/>
        </w:rPr>
      </w:pPr>
      <w:r w:rsidRPr="00E33494">
        <w:rPr>
          <w:rFonts w:ascii="Arial" w:eastAsiaTheme="minorEastAsia" w:hAnsi="Arial" w:cs="Arial"/>
          <w:noProof/>
          <w:lang w:eastAsia="en-GB"/>
        </w:rPr>
        <w:t xml:space="preserve">                                                   Nottingham </w:t>
      </w:r>
    </w:p>
    <w:p w14:paraId="0C407389" w14:textId="287DA8D9" w:rsidR="00577A67" w:rsidRPr="00E33494" w:rsidRDefault="00577A67" w:rsidP="00577A67">
      <w:pPr>
        <w:rPr>
          <w:rFonts w:ascii="Arial" w:eastAsiaTheme="minorEastAsia" w:hAnsi="Arial" w:cs="Arial"/>
          <w:noProof/>
          <w:lang w:eastAsia="en-GB"/>
        </w:rPr>
      </w:pPr>
      <w:r w:rsidRPr="00E33494">
        <w:rPr>
          <w:rFonts w:ascii="Arial" w:eastAsiaTheme="minorEastAsia" w:hAnsi="Arial" w:cs="Arial"/>
          <w:noProof/>
          <w:lang w:eastAsia="en-GB"/>
        </w:rPr>
        <w:t xml:space="preserve">                                                   NG7 2RD</w:t>
      </w:r>
    </w:p>
    <w:p w14:paraId="1F9D1475" w14:textId="77777777" w:rsidR="00577A67" w:rsidRPr="00577A67" w:rsidRDefault="00577A67" w:rsidP="00577A67">
      <w:pPr>
        <w:rPr>
          <w:rFonts w:asciiTheme="minorHAnsi" w:hAnsiTheme="minorHAnsi" w:cs="Arial"/>
          <w:sz w:val="22"/>
          <w:szCs w:val="22"/>
        </w:rPr>
      </w:pPr>
    </w:p>
    <w:p w14:paraId="162019ED" w14:textId="76496E12" w:rsidR="00577A67" w:rsidRPr="00F119A9" w:rsidRDefault="00577A67" w:rsidP="00F119A9">
      <w:pPr>
        <w:ind w:left="3420" w:hanging="3420"/>
        <w:rPr>
          <w:rFonts w:ascii="Arial" w:hAnsi="Arial" w:cs="Arial"/>
        </w:rPr>
      </w:pPr>
    </w:p>
    <w:p w14:paraId="3738234D" w14:textId="77777777" w:rsidR="00F119A9" w:rsidRPr="00F119A9" w:rsidRDefault="00F119A9" w:rsidP="00F119A9">
      <w:pPr>
        <w:ind w:left="6840" w:hanging="3420"/>
        <w:rPr>
          <w:rFonts w:ascii="Arial" w:hAnsi="Arial" w:cs="Arial"/>
        </w:rPr>
      </w:pPr>
      <w:r w:rsidRPr="00F119A9">
        <w:rPr>
          <w:rFonts w:ascii="Arial" w:hAnsi="Arial" w:cs="Arial"/>
        </w:rPr>
        <w:t>Phone: 0115 884 4919</w:t>
      </w:r>
    </w:p>
    <w:p w14:paraId="05BC89EF" w14:textId="4CA8F54C" w:rsidR="006F08B4" w:rsidRPr="00B92598" w:rsidRDefault="00F119A9" w:rsidP="00F119A9">
      <w:pPr>
        <w:ind w:left="6840" w:hanging="3420"/>
        <w:rPr>
          <w:rFonts w:ascii="Arial" w:hAnsi="Arial" w:cs="Arial"/>
          <w:color w:val="3366FF"/>
        </w:rPr>
      </w:pPr>
      <w:r w:rsidRPr="00F119A9">
        <w:rPr>
          <w:rFonts w:ascii="Arial" w:hAnsi="Arial" w:cs="Arial"/>
        </w:rPr>
        <w:t xml:space="preserve">Email: </w:t>
      </w:r>
      <w:hyperlink r:id="rId26" w:history="1">
        <w:r w:rsidR="006F08B4" w:rsidRPr="0083298E">
          <w:rPr>
            <w:rStyle w:val="Hyperlink"/>
            <w:rFonts w:ascii="Arial" w:hAnsi="Arial" w:cs="Arial"/>
          </w:rPr>
          <w:t>MS-COACH@nottingham.ac.uk</w:t>
        </w:r>
      </w:hyperlink>
    </w:p>
    <w:p w14:paraId="3EEB7F24" w14:textId="77777777" w:rsidR="00013A4D" w:rsidRPr="00551633" w:rsidRDefault="00013A4D" w:rsidP="008B0820">
      <w:pPr>
        <w:rPr>
          <w:rFonts w:ascii="Arial" w:hAnsi="Arial" w:cs="Arial"/>
        </w:rPr>
      </w:pPr>
    </w:p>
    <w:p w14:paraId="54378C68" w14:textId="77777777" w:rsidR="00AD186A" w:rsidRPr="00B92598" w:rsidRDefault="00AD186A" w:rsidP="00AD186A">
      <w:pPr>
        <w:rPr>
          <w:rFonts w:ascii="Arial" w:hAnsi="Arial" w:cs="Arial"/>
          <w:color w:val="3366FF"/>
        </w:rPr>
      </w:pPr>
    </w:p>
    <w:p w14:paraId="70A4CF88" w14:textId="77777777" w:rsidR="00AD186A" w:rsidRPr="00B92598" w:rsidRDefault="00AD186A" w:rsidP="00AD186A">
      <w:pPr>
        <w:ind w:left="6840" w:hanging="3420"/>
        <w:rPr>
          <w:rFonts w:ascii="Arial" w:hAnsi="Arial" w:cs="Arial"/>
          <w:color w:val="3366FF"/>
        </w:rPr>
      </w:pPr>
    </w:p>
    <w:p w14:paraId="6B15B21E" w14:textId="3454EAD3" w:rsidR="001D4C1B" w:rsidRPr="001D4C1B" w:rsidRDefault="00013A4D" w:rsidP="00AD186A">
      <w:pPr>
        <w:ind w:left="3420" w:hanging="3420"/>
        <w:rPr>
          <w:rFonts w:ascii="Arial" w:hAnsi="Arial" w:cs="Arial"/>
          <w:b/>
          <w:sz w:val="28"/>
          <w:szCs w:val="28"/>
        </w:rPr>
      </w:pPr>
      <w:r w:rsidRPr="00551633">
        <w:br w:type="page"/>
      </w:r>
      <w:bookmarkStart w:id="6" w:name="_Toc172362545"/>
      <w:r w:rsidR="001D4C1B" w:rsidRPr="001D4C1B">
        <w:rPr>
          <w:rFonts w:ascii="Arial" w:hAnsi="Arial" w:cs="Arial"/>
          <w:b/>
          <w:sz w:val="28"/>
          <w:szCs w:val="28"/>
        </w:rPr>
        <w:lastRenderedPageBreak/>
        <w:t>TABLE OF CONTENTS</w:t>
      </w:r>
    </w:p>
    <w:p w14:paraId="6F84DE84" w14:textId="77777777" w:rsidR="001D4C1B" w:rsidRPr="001D4C1B" w:rsidRDefault="001D4C1B" w:rsidP="001D4C1B">
      <w:pPr>
        <w:rPr>
          <w:rFonts w:ascii="Arial" w:hAnsi="Arial" w:cs="Arial"/>
          <w:highlight w:val="magenta"/>
        </w:rPr>
      </w:pPr>
      <w:r w:rsidRPr="001D4C1B">
        <w:rPr>
          <w:rFonts w:ascii="Arial" w:hAnsi="Arial" w:cs="Arial"/>
          <w:b/>
          <w:sz w:val="32"/>
          <w:szCs w:val="32"/>
        </w:rPr>
        <w:tab/>
      </w:r>
    </w:p>
    <w:p w14:paraId="375A850C" w14:textId="6BDE3A0E" w:rsidR="003B406C" w:rsidRDefault="009E2C51">
      <w:pPr>
        <w:pStyle w:val="TOC1"/>
        <w:rPr>
          <w:rFonts w:asciiTheme="minorHAnsi" w:eastAsiaTheme="minorEastAsia" w:hAnsiTheme="minorHAnsi" w:cstheme="minorBidi"/>
          <w:b w:val="0"/>
          <w:bCs w:val="0"/>
          <w:caps w:val="0"/>
          <w:noProof/>
          <w:sz w:val="22"/>
          <w:szCs w:val="22"/>
        </w:rPr>
      </w:pPr>
      <w:r w:rsidRPr="00370A89">
        <w:rPr>
          <w:rFonts w:ascii="Arial" w:hAnsi="Arial" w:cs="Arial"/>
          <w:color w:val="2B579A"/>
          <w:highlight w:val="magenta"/>
          <w:shd w:val="clear" w:color="auto" w:fill="E6E6E6"/>
        </w:rPr>
        <w:fldChar w:fldCharType="begin"/>
      </w:r>
      <w:r w:rsidR="001D4C1B" w:rsidRPr="00370A89">
        <w:rPr>
          <w:rFonts w:ascii="Arial" w:hAnsi="Arial" w:cs="Arial"/>
          <w:highlight w:val="magenta"/>
        </w:rPr>
        <w:instrText xml:space="preserve"> TOC \o "1-3" \h \z \u </w:instrText>
      </w:r>
      <w:r w:rsidRPr="00370A89">
        <w:rPr>
          <w:rFonts w:ascii="Arial" w:hAnsi="Arial" w:cs="Arial"/>
          <w:color w:val="2B579A"/>
          <w:highlight w:val="magenta"/>
          <w:shd w:val="clear" w:color="auto" w:fill="E6E6E6"/>
        </w:rPr>
        <w:fldChar w:fldCharType="separate"/>
      </w:r>
      <w:hyperlink w:anchor="_Toc91058688" w:history="1">
        <w:r w:rsidR="003B406C" w:rsidRPr="009D7D68">
          <w:rPr>
            <w:rStyle w:val="Hyperlink"/>
            <w:noProof/>
          </w:rPr>
          <w:t>SYNOPSIS</w:t>
        </w:r>
        <w:r w:rsidR="003B406C">
          <w:rPr>
            <w:noProof/>
            <w:webHidden/>
          </w:rPr>
          <w:tab/>
        </w:r>
        <w:r w:rsidR="003B406C">
          <w:rPr>
            <w:noProof/>
            <w:webHidden/>
          </w:rPr>
          <w:fldChar w:fldCharType="begin"/>
        </w:r>
        <w:r w:rsidR="003B406C">
          <w:rPr>
            <w:noProof/>
            <w:webHidden/>
          </w:rPr>
          <w:instrText xml:space="preserve"> PAGEREF _Toc91058688 \h </w:instrText>
        </w:r>
        <w:r w:rsidR="003B406C">
          <w:rPr>
            <w:noProof/>
            <w:webHidden/>
          </w:rPr>
        </w:r>
        <w:r w:rsidR="003B406C">
          <w:rPr>
            <w:noProof/>
            <w:webHidden/>
          </w:rPr>
          <w:fldChar w:fldCharType="separate"/>
        </w:r>
        <w:r w:rsidR="003B406C">
          <w:rPr>
            <w:noProof/>
            <w:webHidden/>
          </w:rPr>
          <w:t>9</w:t>
        </w:r>
        <w:r w:rsidR="003B406C">
          <w:rPr>
            <w:noProof/>
            <w:webHidden/>
          </w:rPr>
          <w:fldChar w:fldCharType="end"/>
        </w:r>
      </w:hyperlink>
    </w:p>
    <w:p w14:paraId="201D7EE9" w14:textId="0EA32BA7" w:rsidR="003B406C" w:rsidRDefault="00AF03DB">
      <w:pPr>
        <w:pStyle w:val="TOC1"/>
        <w:rPr>
          <w:rFonts w:asciiTheme="minorHAnsi" w:eastAsiaTheme="minorEastAsia" w:hAnsiTheme="minorHAnsi" w:cstheme="minorBidi"/>
          <w:b w:val="0"/>
          <w:bCs w:val="0"/>
          <w:caps w:val="0"/>
          <w:noProof/>
          <w:sz w:val="22"/>
          <w:szCs w:val="22"/>
        </w:rPr>
      </w:pPr>
      <w:hyperlink w:anchor="_Toc91058690" w:history="1">
        <w:r w:rsidR="003B406C" w:rsidRPr="009D7D68">
          <w:rPr>
            <w:rStyle w:val="Hyperlink"/>
            <w:noProof/>
          </w:rPr>
          <w:t>ABBREVIATIONS</w:t>
        </w:r>
        <w:r w:rsidR="003B406C">
          <w:rPr>
            <w:noProof/>
            <w:webHidden/>
          </w:rPr>
          <w:tab/>
        </w:r>
        <w:r w:rsidR="003B406C">
          <w:rPr>
            <w:noProof/>
            <w:webHidden/>
          </w:rPr>
          <w:fldChar w:fldCharType="begin"/>
        </w:r>
        <w:r w:rsidR="003B406C">
          <w:rPr>
            <w:noProof/>
            <w:webHidden/>
          </w:rPr>
          <w:instrText xml:space="preserve"> PAGEREF _Toc91058690 \h </w:instrText>
        </w:r>
        <w:r w:rsidR="003B406C">
          <w:rPr>
            <w:noProof/>
            <w:webHidden/>
          </w:rPr>
        </w:r>
        <w:r w:rsidR="003B406C">
          <w:rPr>
            <w:noProof/>
            <w:webHidden/>
          </w:rPr>
          <w:fldChar w:fldCharType="separate"/>
        </w:r>
        <w:r w:rsidR="003B406C">
          <w:rPr>
            <w:noProof/>
            <w:webHidden/>
          </w:rPr>
          <w:t>14</w:t>
        </w:r>
        <w:r w:rsidR="003B406C">
          <w:rPr>
            <w:noProof/>
            <w:webHidden/>
          </w:rPr>
          <w:fldChar w:fldCharType="end"/>
        </w:r>
      </w:hyperlink>
    </w:p>
    <w:p w14:paraId="269A7282" w14:textId="7CBD21C7" w:rsidR="003B406C" w:rsidRDefault="00AF03DB">
      <w:pPr>
        <w:pStyle w:val="TOC1"/>
        <w:rPr>
          <w:rFonts w:asciiTheme="minorHAnsi" w:eastAsiaTheme="minorEastAsia" w:hAnsiTheme="minorHAnsi" w:cstheme="minorBidi"/>
          <w:b w:val="0"/>
          <w:bCs w:val="0"/>
          <w:caps w:val="0"/>
          <w:noProof/>
          <w:sz w:val="22"/>
          <w:szCs w:val="22"/>
        </w:rPr>
      </w:pPr>
      <w:hyperlink w:anchor="_Toc91058691" w:history="1">
        <w:r w:rsidR="003B406C" w:rsidRPr="009D7D68">
          <w:rPr>
            <w:rStyle w:val="Hyperlink"/>
            <w:noProof/>
          </w:rPr>
          <w:t>Trial Flowchart</w:t>
        </w:r>
        <w:r w:rsidR="003B406C" w:rsidRPr="009D7D68">
          <w:rPr>
            <w:rStyle w:val="Hyperlink"/>
            <w:rFonts w:cs="Arial"/>
            <w:noProof/>
          </w:rPr>
          <w:t xml:space="preserve">  </w:t>
        </w:r>
        <w:r w:rsidR="003B406C" w:rsidRPr="009D7D68">
          <w:rPr>
            <w:rStyle w:val="Hyperlink"/>
            <w:noProof/>
          </w:rPr>
          <w:t>TRIAL BACKGROUND INFORMATION AND RATIONALE</w:t>
        </w:r>
        <w:r w:rsidR="003B406C">
          <w:rPr>
            <w:noProof/>
            <w:webHidden/>
          </w:rPr>
          <w:tab/>
        </w:r>
        <w:r w:rsidR="003B406C">
          <w:rPr>
            <w:noProof/>
            <w:webHidden/>
          </w:rPr>
          <w:fldChar w:fldCharType="begin"/>
        </w:r>
        <w:r w:rsidR="003B406C">
          <w:rPr>
            <w:noProof/>
            <w:webHidden/>
          </w:rPr>
          <w:instrText xml:space="preserve"> PAGEREF _Toc91058691 \h </w:instrText>
        </w:r>
        <w:r w:rsidR="003B406C">
          <w:rPr>
            <w:noProof/>
            <w:webHidden/>
          </w:rPr>
        </w:r>
        <w:r w:rsidR="003B406C">
          <w:rPr>
            <w:noProof/>
            <w:webHidden/>
          </w:rPr>
          <w:fldChar w:fldCharType="separate"/>
        </w:r>
        <w:r w:rsidR="003B406C">
          <w:rPr>
            <w:noProof/>
            <w:webHidden/>
          </w:rPr>
          <w:t>15</w:t>
        </w:r>
        <w:r w:rsidR="003B406C">
          <w:rPr>
            <w:noProof/>
            <w:webHidden/>
          </w:rPr>
          <w:fldChar w:fldCharType="end"/>
        </w:r>
      </w:hyperlink>
    </w:p>
    <w:p w14:paraId="0E27B21B" w14:textId="36A6C31C" w:rsidR="003B406C" w:rsidRDefault="00AF03DB">
      <w:pPr>
        <w:pStyle w:val="TOC2"/>
        <w:rPr>
          <w:rFonts w:asciiTheme="minorHAnsi" w:eastAsiaTheme="minorEastAsia" w:hAnsiTheme="minorHAnsi" w:cstheme="minorBidi"/>
          <w:smallCaps w:val="0"/>
          <w:sz w:val="22"/>
          <w:szCs w:val="22"/>
        </w:rPr>
      </w:pPr>
      <w:hyperlink w:anchor="_Toc91058692" w:history="1">
        <w:r w:rsidR="003B406C" w:rsidRPr="009D7D68">
          <w:rPr>
            <w:rStyle w:val="Hyperlink"/>
          </w:rPr>
          <w:t>DETAILS OF MEDICAL DEVICES</w:t>
        </w:r>
        <w:r w:rsidR="003B406C">
          <w:rPr>
            <w:webHidden/>
          </w:rPr>
          <w:tab/>
        </w:r>
        <w:r w:rsidR="003B406C">
          <w:rPr>
            <w:webHidden/>
          </w:rPr>
          <w:fldChar w:fldCharType="begin"/>
        </w:r>
        <w:r w:rsidR="003B406C">
          <w:rPr>
            <w:webHidden/>
          </w:rPr>
          <w:instrText xml:space="preserve"> PAGEREF _Toc91058692 \h </w:instrText>
        </w:r>
        <w:r w:rsidR="003B406C">
          <w:rPr>
            <w:webHidden/>
          </w:rPr>
        </w:r>
        <w:r w:rsidR="003B406C">
          <w:rPr>
            <w:webHidden/>
          </w:rPr>
          <w:fldChar w:fldCharType="separate"/>
        </w:r>
        <w:r w:rsidR="003B406C">
          <w:rPr>
            <w:webHidden/>
          </w:rPr>
          <w:t>17</w:t>
        </w:r>
        <w:r w:rsidR="003B406C">
          <w:rPr>
            <w:webHidden/>
          </w:rPr>
          <w:fldChar w:fldCharType="end"/>
        </w:r>
      </w:hyperlink>
    </w:p>
    <w:p w14:paraId="23E87739" w14:textId="5F3BA899" w:rsidR="003B406C" w:rsidRDefault="00AF03DB">
      <w:pPr>
        <w:pStyle w:val="TOC2"/>
        <w:rPr>
          <w:rFonts w:asciiTheme="minorHAnsi" w:eastAsiaTheme="minorEastAsia" w:hAnsiTheme="minorHAnsi" w:cstheme="minorBidi"/>
          <w:smallCaps w:val="0"/>
          <w:sz w:val="22"/>
          <w:szCs w:val="22"/>
        </w:rPr>
      </w:pPr>
      <w:hyperlink w:anchor="_Toc91058693" w:history="1">
        <w:r w:rsidR="003B406C" w:rsidRPr="009D7D68">
          <w:rPr>
            <w:rStyle w:val="Hyperlink"/>
          </w:rPr>
          <w:t>Device Descriptions</w:t>
        </w:r>
        <w:r w:rsidR="003B406C">
          <w:rPr>
            <w:webHidden/>
          </w:rPr>
          <w:tab/>
        </w:r>
        <w:r w:rsidR="003B406C">
          <w:rPr>
            <w:webHidden/>
          </w:rPr>
          <w:fldChar w:fldCharType="begin"/>
        </w:r>
        <w:r w:rsidR="003B406C">
          <w:rPr>
            <w:webHidden/>
          </w:rPr>
          <w:instrText xml:space="preserve"> PAGEREF _Toc91058693 \h </w:instrText>
        </w:r>
        <w:r w:rsidR="003B406C">
          <w:rPr>
            <w:webHidden/>
          </w:rPr>
        </w:r>
        <w:r w:rsidR="003B406C">
          <w:rPr>
            <w:webHidden/>
          </w:rPr>
          <w:fldChar w:fldCharType="separate"/>
        </w:r>
        <w:r w:rsidR="003B406C">
          <w:rPr>
            <w:webHidden/>
          </w:rPr>
          <w:t>17</w:t>
        </w:r>
        <w:r w:rsidR="003B406C">
          <w:rPr>
            <w:webHidden/>
          </w:rPr>
          <w:fldChar w:fldCharType="end"/>
        </w:r>
      </w:hyperlink>
    </w:p>
    <w:p w14:paraId="28328F23" w14:textId="31474F50" w:rsidR="003B406C" w:rsidRDefault="00AF03DB">
      <w:pPr>
        <w:pStyle w:val="TOC3"/>
        <w:rPr>
          <w:rFonts w:asciiTheme="minorHAnsi" w:eastAsiaTheme="minorEastAsia" w:hAnsiTheme="minorHAnsi" w:cstheme="minorBidi"/>
          <w:iCs w:val="0"/>
          <w:sz w:val="22"/>
          <w:szCs w:val="22"/>
        </w:rPr>
      </w:pPr>
      <w:hyperlink w:anchor="_Toc91058694" w:history="1">
        <w:r w:rsidR="003B406C" w:rsidRPr="009D7D68">
          <w:rPr>
            <w:rStyle w:val="Hyperlink"/>
          </w:rPr>
          <w:t>Cochlear Implants</w:t>
        </w:r>
        <w:r w:rsidR="003B406C">
          <w:rPr>
            <w:webHidden/>
          </w:rPr>
          <w:tab/>
        </w:r>
        <w:r w:rsidR="003B406C">
          <w:rPr>
            <w:webHidden/>
          </w:rPr>
          <w:fldChar w:fldCharType="begin"/>
        </w:r>
        <w:r w:rsidR="003B406C">
          <w:rPr>
            <w:webHidden/>
          </w:rPr>
          <w:instrText xml:space="preserve"> PAGEREF _Toc91058694 \h </w:instrText>
        </w:r>
        <w:r w:rsidR="003B406C">
          <w:rPr>
            <w:webHidden/>
          </w:rPr>
        </w:r>
        <w:r w:rsidR="003B406C">
          <w:rPr>
            <w:webHidden/>
          </w:rPr>
          <w:fldChar w:fldCharType="separate"/>
        </w:r>
        <w:r w:rsidR="003B406C">
          <w:rPr>
            <w:webHidden/>
          </w:rPr>
          <w:t>17</w:t>
        </w:r>
        <w:r w:rsidR="003B406C">
          <w:rPr>
            <w:webHidden/>
          </w:rPr>
          <w:fldChar w:fldCharType="end"/>
        </w:r>
      </w:hyperlink>
    </w:p>
    <w:p w14:paraId="36AA0BDB" w14:textId="711D4B70" w:rsidR="003B406C" w:rsidRDefault="00AF03DB">
      <w:pPr>
        <w:pStyle w:val="TOC3"/>
        <w:rPr>
          <w:rFonts w:asciiTheme="minorHAnsi" w:eastAsiaTheme="minorEastAsia" w:hAnsiTheme="minorHAnsi" w:cstheme="minorBidi"/>
          <w:iCs w:val="0"/>
          <w:sz w:val="22"/>
          <w:szCs w:val="22"/>
        </w:rPr>
      </w:pPr>
      <w:hyperlink w:anchor="_Toc91058695" w:history="1">
        <w:r w:rsidR="003B406C" w:rsidRPr="009D7D68">
          <w:rPr>
            <w:rStyle w:val="Hyperlink"/>
          </w:rPr>
          <w:t>Sound Processors</w:t>
        </w:r>
        <w:r w:rsidR="003B406C">
          <w:rPr>
            <w:webHidden/>
          </w:rPr>
          <w:tab/>
        </w:r>
        <w:r w:rsidR="003B406C">
          <w:rPr>
            <w:webHidden/>
          </w:rPr>
          <w:fldChar w:fldCharType="begin"/>
        </w:r>
        <w:r w:rsidR="003B406C">
          <w:rPr>
            <w:webHidden/>
          </w:rPr>
          <w:instrText xml:space="preserve"> PAGEREF _Toc91058695 \h </w:instrText>
        </w:r>
        <w:r w:rsidR="003B406C">
          <w:rPr>
            <w:webHidden/>
          </w:rPr>
        </w:r>
        <w:r w:rsidR="003B406C">
          <w:rPr>
            <w:webHidden/>
          </w:rPr>
          <w:fldChar w:fldCharType="separate"/>
        </w:r>
        <w:r w:rsidR="003B406C">
          <w:rPr>
            <w:webHidden/>
          </w:rPr>
          <w:t>18</w:t>
        </w:r>
        <w:r w:rsidR="003B406C">
          <w:rPr>
            <w:webHidden/>
          </w:rPr>
          <w:fldChar w:fldCharType="end"/>
        </w:r>
      </w:hyperlink>
    </w:p>
    <w:p w14:paraId="349597BE" w14:textId="63623C4D" w:rsidR="003B406C" w:rsidRDefault="00AF03DB">
      <w:pPr>
        <w:pStyle w:val="TOC3"/>
        <w:rPr>
          <w:rFonts w:asciiTheme="minorHAnsi" w:eastAsiaTheme="minorEastAsia" w:hAnsiTheme="minorHAnsi" w:cstheme="minorBidi"/>
          <w:iCs w:val="0"/>
          <w:sz w:val="22"/>
          <w:szCs w:val="22"/>
        </w:rPr>
      </w:pPr>
      <w:hyperlink w:anchor="_Toc91058696" w:history="1">
        <w:r w:rsidR="003B406C" w:rsidRPr="009D7D68">
          <w:rPr>
            <w:rStyle w:val="Hyperlink"/>
          </w:rPr>
          <w:t>Hearing Aids</w:t>
        </w:r>
        <w:r w:rsidR="003B406C">
          <w:rPr>
            <w:webHidden/>
          </w:rPr>
          <w:tab/>
        </w:r>
        <w:r w:rsidR="003B406C">
          <w:rPr>
            <w:webHidden/>
          </w:rPr>
          <w:fldChar w:fldCharType="begin"/>
        </w:r>
        <w:r w:rsidR="003B406C">
          <w:rPr>
            <w:webHidden/>
          </w:rPr>
          <w:instrText xml:space="preserve"> PAGEREF _Toc91058696 \h </w:instrText>
        </w:r>
        <w:r w:rsidR="003B406C">
          <w:rPr>
            <w:webHidden/>
          </w:rPr>
        </w:r>
        <w:r w:rsidR="003B406C">
          <w:rPr>
            <w:webHidden/>
          </w:rPr>
          <w:fldChar w:fldCharType="separate"/>
        </w:r>
        <w:r w:rsidR="003B406C">
          <w:rPr>
            <w:webHidden/>
          </w:rPr>
          <w:t>19</w:t>
        </w:r>
        <w:r w:rsidR="003B406C">
          <w:rPr>
            <w:webHidden/>
          </w:rPr>
          <w:fldChar w:fldCharType="end"/>
        </w:r>
      </w:hyperlink>
    </w:p>
    <w:p w14:paraId="69EB1CED" w14:textId="691E6EB0" w:rsidR="003B406C" w:rsidRDefault="00AF03DB">
      <w:pPr>
        <w:pStyle w:val="TOC2"/>
        <w:rPr>
          <w:rFonts w:asciiTheme="minorHAnsi" w:eastAsiaTheme="minorEastAsia" w:hAnsiTheme="minorHAnsi" w:cstheme="minorBidi"/>
          <w:smallCaps w:val="0"/>
          <w:sz w:val="22"/>
          <w:szCs w:val="22"/>
        </w:rPr>
      </w:pPr>
      <w:hyperlink w:anchor="_Toc91058697" w:history="1">
        <w:r w:rsidR="003B406C" w:rsidRPr="009D7D68">
          <w:rPr>
            <w:rStyle w:val="Hyperlink"/>
          </w:rPr>
          <w:t>Packaging and labelling</w:t>
        </w:r>
        <w:r w:rsidR="003B406C">
          <w:rPr>
            <w:webHidden/>
          </w:rPr>
          <w:tab/>
        </w:r>
        <w:r w:rsidR="003B406C">
          <w:rPr>
            <w:webHidden/>
          </w:rPr>
          <w:fldChar w:fldCharType="begin"/>
        </w:r>
        <w:r w:rsidR="003B406C">
          <w:rPr>
            <w:webHidden/>
          </w:rPr>
          <w:instrText xml:space="preserve"> PAGEREF _Toc91058697 \h </w:instrText>
        </w:r>
        <w:r w:rsidR="003B406C">
          <w:rPr>
            <w:webHidden/>
          </w:rPr>
        </w:r>
        <w:r w:rsidR="003B406C">
          <w:rPr>
            <w:webHidden/>
          </w:rPr>
          <w:fldChar w:fldCharType="separate"/>
        </w:r>
        <w:r w:rsidR="003B406C">
          <w:rPr>
            <w:webHidden/>
          </w:rPr>
          <w:t>20</w:t>
        </w:r>
        <w:r w:rsidR="003B406C">
          <w:rPr>
            <w:webHidden/>
          </w:rPr>
          <w:fldChar w:fldCharType="end"/>
        </w:r>
      </w:hyperlink>
    </w:p>
    <w:p w14:paraId="7BC1A62E" w14:textId="7EEB42BA" w:rsidR="003B406C" w:rsidRDefault="00AF03DB">
      <w:pPr>
        <w:pStyle w:val="TOC2"/>
        <w:rPr>
          <w:rFonts w:asciiTheme="minorHAnsi" w:eastAsiaTheme="minorEastAsia" w:hAnsiTheme="minorHAnsi" w:cstheme="minorBidi"/>
          <w:smallCaps w:val="0"/>
          <w:sz w:val="22"/>
          <w:szCs w:val="22"/>
        </w:rPr>
      </w:pPr>
      <w:hyperlink w:anchor="_Toc91058698" w:history="1">
        <w:r w:rsidR="003B406C" w:rsidRPr="009D7D68">
          <w:rPr>
            <w:rStyle w:val="Hyperlink"/>
          </w:rPr>
          <w:t>Storage and supply</w:t>
        </w:r>
        <w:r w:rsidR="003B406C">
          <w:rPr>
            <w:webHidden/>
          </w:rPr>
          <w:tab/>
        </w:r>
        <w:r w:rsidR="003B406C">
          <w:rPr>
            <w:webHidden/>
          </w:rPr>
          <w:fldChar w:fldCharType="begin"/>
        </w:r>
        <w:r w:rsidR="003B406C">
          <w:rPr>
            <w:webHidden/>
          </w:rPr>
          <w:instrText xml:space="preserve"> PAGEREF _Toc91058698 \h </w:instrText>
        </w:r>
        <w:r w:rsidR="003B406C">
          <w:rPr>
            <w:webHidden/>
          </w:rPr>
        </w:r>
        <w:r w:rsidR="003B406C">
          <w:rPr>
            <w:webHidden/>
          </w:rPr>
          <w:fldChar w:fldCharType="separate"/>
        </w:r>
        <w:r w:rsidR="003B406C">
          <w:rPr>
            <w:webHidden/>
          </w:rPr>
          <w:t>20</w:t>
        </w:r>
        <w:r w:rsidR="003B406C">
          <w:rPr>
            <w:webHidden/>
          </w:rPr>
          <w:fldChar w:fldCharType="end"/>
        </w:r>
      </w:hyperlink>
    </w:p>
    <w:p w14:paraId="4F113D1A" w14:textId="675324CF" w:rsidR="003B406C" w:rsidRDefault="00AF03DB">
      <w:pPr>
        <w:pStyle w:val="TOC3"/>
        <w:rPr>
          <w:rFonts w:asciiTheme="minorHAnsi" w:eastAsiaTheme="minorEastAsia" w:hAnsiTheme="minorHAnsi" w:cstheme="minorBidi"/>
          <w:iCs w:val="0"/>
          <w:sz w:val="22"/>
          <w:szCs w:val="22"/>
        </w:rPr>
      </w:pPr>
      <w:hyperlink w:anchor="_Toc91058699" w:history="1">
        <w:r w:rsidR="003B406C" w:rsidRPr="009D7D68">
          <w:rPr>
            <w:rStyle w:val="Hyperlink"/>
          </w:rPr>
          <w:t>Cochlear Implants and Sound Processors</w:t>
        </w:r>
        <w:r w:rsidR="003B406C">
          <w:rPr>
            <w:webHidden/>
          </w:rPr>
          <w:tab/>
        </w:r>
        <w:r w:rsidR="003B406C">
          <w:rPr>
            <w:webHidden/>
          </w:rPr>
          <w:fldChar w:fldCharType="begin"/>
        </w:r>
        <w:r w:rsidR="003B406C">
          <w:rPr>
            <w:webHidden/>
          </w:rPr>
          <w:instrText xml:space="preserve"> PAGEREF _Toc91058699 \h </w:instrText>
        </w:r>
        <w:r w:rsidR="003B406C">
          <w:rPr>
            <w:webHidden/>
          </w:rPr>
        </w:r>
        <w:r w:rsidR="003B406C">
          <w:rPr>
            <w:webHidden/>
          </w:rPr>
          <w:fldChar w:fldCharType="separate"/>
        </w:r>
        <w:r w:rsidR="003B406C">
          <w:rPr>
            <w:webHidden/>
          </w:rPr>
          <w:t>20</w:t>
        </w:r>
        <w:r w:rsidR="003B406C">
          <w:rPr>
            <w:webHidden/>
          </w:rPr>
          <w:fldChar w:fldCharType="end"/>
        </w:r>
      </w:hyperlink>
    </w:p>
    <w:p w14:paraId="6361FB2A" w14:textId="0EC31302" w:rsidR="003B406C" w:rsidRDefault="00AF03DB">
      <w:pPr>
        <w:pStyle w:val="TOC3"/>
        <w:rPr>
          <w:rFonts w:asciiTheme="minorHAnsi" w:eastAsiaTheme="minorEastAsia" w:hAnsiTheme="minorHAnsi" w:cstheme="minorBidi"/>
          <w:iCs w:val="0"/>
          <w:sz w:val="22"/>
          <w:szCs w:val="22"/>
        </w:rPr>
      </w:pPr>
      <w:hyperlink w:anchor="_Toc91058700" w:history="1">
        <w:r w:rsidR="003B406C" w:rsidRPr="009D7D68">
          <w:rPr>
            <w:rStyle w:val="Hyperlink"/>
          </w:rPr>
          <w:t>Hearing Aids</w:t>
        </w:r>
        <w:r w:rsidR="003B406C">
          <w:rPr>
            <w:webHidden/>
          </w:rPr>
          <w:tab/>
        </w:r>
        <w:r w:rsidR="003B406C">
          <w:rPr>
            <w:webHidden/>
          </w:rPr>
          <w:fldChar w:fldCharType="begin"/>
        </w:r>
        <w:r w:rsidR="003B406C">
          <w:rPr>
            <w:webHidden/>
          </w:rPr>
          <w:instrText xml:space="preserve"> PAGEREF _Toc91058700 \h </w:instrText>
        </w:r>
        <w:r w:rsidR="003B406C">
          <w:rPr>
            <w:webHidden/>
          </w:rPr>
        </w:r>
        <w:r w:rsidR="003B406C">
          <w:rPr>
            <w:webHidden/>
          </w:rPr>
          <w:fldChar w:fldCharType="separate"/>
        </w:r>
        <w:r w:rsidR="003B406C">
          <w:rPr>
            <w:webHidden/>
          </w:rPr>
          <w:t>20</w:t>
        </w:r>
        <w:r w:rsidR="003B406C">
          <w:rPr>
            <w:webHidden/>
          </w:rPr>
          <w:fldChar w:fldCharType="end"/>
        </w:r>
      </w:hyperlink>
    </w:p>
    <w:p w14:paraId="40ED699A" w14:textId="243A0D8B" w:rsidR="003B406C" w:rsidRDefault="00AF03DB">
      <w:pPr>
        <w:pStyle w:val="TOC2"/>
        <w:rPr>
          <w:rFonts w:asciiTheme="minorHAnsi" w:eastAsiaTheme="minorEastAsia" w:hAnsiTheme="minorHAnsi" w:cstheme="minorBidi"/>
          <w:smallCaps w:val="0"/>
          <w:sz w:val="22"/>
          <w:szCs w:val="22"/>
        </w:rPr>
      </w:pPr>
      <w:hyperlink w:anchor="_Toc91058701" w:history="1">
        <w:r w:rsidR="003B406C" w:rsidRPr="009D7D68">
          <w:rPr>
            <w:rStyle w:val="Hyperlink"/>
          </w:rPr>
          <w:t>Accountability, maintenance, and return</w:t>
        </w:r>
        <w:r w:rsidR="003B406C">
          <w:rPr>
            <w:webHidden/>
          </w:rPr>
          <w:tab/>
        </w:r>
        <w:r w:rsidR="003B406C">
          <w:rPr>
            <w:webHidden/>
          </w:rPr>
          <w:fldChar w:fldCharType="begin"/>
        </w:r>
        <w:r w:rsidR="003B406C">
          <w:rPr>
            <w:webHidden/>
          </w:rPr>
          <w:instrText xml:space="preserve"> PAGEREF _Toc91058701 \h </w:instrText>
        </w:r>
        <w:r w:rsidR="003B406C">
          <w:rPr>
            <w:webHidden/>
          </w:rPr>
        </w:r>
        <w:r w:rsidR="003B406C">
          <w:rPr>
            <w:webHidden/>
          </w:rPr>
          <w:fldChar w:fldCharType="separate"/>
        </w:r>
        <w:r w:rsidR="003B406C">
          <w:rPr>
            <w:webHidden/>
          </w:rPr>
          <w:t>21</w:t>
        </w:r>
        <w:r w:rsidR="003B406C">
          <w:rPr>
            <w:webHidden/>
          </w:rPr>
          <w:fldChar w:fldCharType="end"/>
        </w:r>
      </w:hyperlink>
    </w:p>
    <w:p w14:paraId="6EF90FA3" w14:textId="3F2F6619" w:rsidR="003B406C" w:rsidRDefault="00AF03DB">
      <w:pPr>
        <w:pStyle w:val="TOC2"/>
        <w:rPr>
          <w:rFonts w:asciiTheme="minorHAnsi" w:eastAsiaTheme="minorEastAsia" w:hAnsiTheme="minorHAnsi" w:cstheme="minorBidi"/>
          <w:smallCaps w:val="0"/>
          <w:sz w:val="22"/>
          <w:szCs w:val="22"/>
        </w:rPr>
      </w:pPr>
      <w:hyperlink w:anchor="_Toc91058702" w:history="1">
        <w:r w:rsidR="003B406C" w:rsidRPr="009D7D68">
          <w:rPr>
            <w:rStyle w:val="Hyperlink"/>
          </w:rPr>
          <w:t>Known Device Effects</w:t>
        </w:r>
        <w:r w:rsidR="003B406C">
          <w:rPr>
            <w:webHidden/>
          </w:rPr>
          <w:tab/>
        </w:r>
        <w:r w:rsidR="003B406C">
          <w:rPr>
            <w:webHidden/>
          </w:rPr>
          <w:fldChar w:fldCharType="begin"/>
        </w:r>
        <w:r w:rsidR="003B406C">
          <w:rPr>
            <w:webHidden/>
          </w:rPr>
          <w:instrText xml:space="preserve"> PAGEREF _Toc91058702 \h </w:instrText>
        </w:r>
        <w:r w:rsidR="003B406C">
          <w:rPr>
            <w:webHidden/>
          </w:rPr>
        </w:r>
        <w:r w:rsidR="003B406C">
          <w:rPr>
            <w:webHidden/>
          </w:rPr>
          <w:fldChar w:fldCharType="separate"/>
        </w:r>
        <w:r w:rsidR="003B406C">
          <w:rPr>
            <w:webHidden/>
          </w:rPr>
          <w:t>21</w:t>
        </w:r>
        <w:r w:rsidR="003B406C">
          <w:rPr>
            <w:webHidden/>
          </w:rPr>
          <w:fldChar w:fldCharType="end"/>
        </w:r>
      </w:hyperlink>
    </w:p>
    <w:p w14:paraId="63D9C01F" w14:textId="0BAC6D34" w:rsidR="003B406C" w:rsidRDefault="00AF03DB">
      <w:pPr>
        <w:pStyle w:val="TOC1"/>
        <w:rPr>
          <w:rFonts w:asciiTheme="minorHAnsi" w:eastAsiaTheme="minorEastAsia" w:hAnsiTheme="minorHAnsi" w:cstheme="minorBidi"/>
          <w:b w:val="0"/>
          <w:bCs w:val="0"/>
          <w:caps w:val="0"/>
          <w:noProof/>
          <w:sz w:val="22"/>
          <w:szCs w:val="22"/>
        </w:rPr>
      </w:pPr>
      <w:hyperlink w:anchor="_Toc91058703" w:history="1">
        <w:r w:rsidR="003B406C" w:rsidRPr="009D7D68">
          <w:rPr>
            <w:rStyle w:val="Hyperlink"/>
            <w:noProof/>
          </w:rPr>
          <w:t>TRIAL OBJECTIVES AND PURPOSE</w:t>
        </w:r>
        <w:r w:rsidR="003B406C">
          <w:rPr>
            <w:noProof/>
            <w:webHidden/>
          </w:rPr>
          <w:tab/>
        </w:r>
        <w:r w:rsidR="003B406C">
          <w:rPr>
            <w:noProof/>
            <w:webHidden/>
          </w:rPr>
          <w:fldChar w:fldCharType="begin"/>
        </w:r>
        <w:r w:rsidR="003B406C">
          <w:rPr>
            <w:noProof/>
            <w:webHidden/>
          </w:rPr>
          <w:instrText xml:space="preserve"> PAGEREF _Toc91058703 \h </w:instrText>
        </w:r>
        <w:r w:rsidR="003B406C">
          <w:rPr>
            <w:noProof/>
            <w:webHidden/>
          </w:rPr>
        </w:r>
        <w:r w:rsidR="003B406C">
          <w:rPr>
            <w:noProof/>
            <w:webHidden/>
          </w:rPr>
          <w:fldChar w:fldCharType="separate"/>
        </w:r>
        <w:r w:rsidR="003B406C">
          <w:rPr>
            <w:noProof/>
            <w:webHidden/>
          </w:rPr>
          <w:t>21</w:t>
        </w:r>
        <w:r w:rsidR="003B406C">
          <w:rPr>
            <w:noProof/>
            <w:webHidden/>
          </w:rPr>
          <w:fldChar w:fldCharType="end"/>
        </w:r>
      </w:hyperlink>
    </w:p>
    <w:p w14:paraId="33AC5249" w14:textId="43CC4914" w:rsidR="003B406C" w:rsidRDefault="00AF03DB">
      <w:pPr>
        <w:pStyle w:val="TOC2"/>
        <w:rPr>
          <w:rFonts w:asciiTheme="minorHAnsi" w:eastAsiaTheme="minorEastAsia" w:hAnsiTheme="minorHAnsi" w:cstheme="minorBidi"/>
          <w:smallCaps w:val="0"/>
          <w:sz w:val="22"/>
          <w:szCs w:val="22"/>
        </w:rPr>
      </w:pPr>
      <w:hyperlink w:anchor="_Toc91058704" w:history="1">
        <w:r w:rsidR="003B406C" w:rsidRPr="009D7D68">
          <w:rPr>
            <w:rStyle w:val="Hyperlink"/>
          </w:rPr>
          <w:t>PURPOSE</w:t>
        </w:r>
        <w:r w:rsidR="003B406C">
          <w:rPr>
            <w:webHidden/>
          </w:rPr>
          <w:tab/>
        </w:r>
        <w:r w:rsidR="003B406C">
          <w:rPr>
            <w:webHidden/>
          </w:rPr>
          <w:fldChar w:fldCharType="begin"/>
        </w:r>
        <w:r w:rsidR="003B406C">
          <w:rPr>
            <w:webHidden/>
          </w:rPr>
          <w:instrText xml:space="preserve"> PAGEREF _Toc91058704 \h </w:instrText>
        </w:r>
        <w:r w:rsidR="003B406C">
          <w:rPr>
            <w:webHidden/>
          </w:rPr>
        </w:r>
        <w:r w:rsidR="003B406C">
          <w:rPr>
            <w:webHidden/>
          </w:rPr>
          <w:fldChar w:fldCharType="separate"/>
        </w:r>
        <w:r w:rsidR="003B406C">
          <w:rPr>
            <w:webHidden/>
          </w:rPr>
          <w:t>21</w:t>
        </w:r>
        <w:r w:rsidR="003B406C">
          <w:rPr>
            <w:webHidden/>
          </w:rPr>
          <w:fldChar w:fldCharType="end"/>
        </w:r>
      </w:hyperlink>
    </w:p>
    <w:p w14:paraId="74DD7902" w14:textId="1DF9007C" w:rsidR="003B406C" w:rsidRDefault="00AF03DB">
      <w:pPr>
        <w:pStyle w:val="TOC2"/>
        <w:rPr>
          <w:rFonts w:asciiTheme="minorHAnsi" w:eastAsiaTheme="minorEastAsia" w:hAnsiTheme="minorHAnsi" w:cstheme="minorBidi"/>
          <w:smallCaps w:val="0"/>
          <w:sz w:val="22"/>
          <w:szCs w:val="22"/>
        </w:rPr>
      </w:pPr>
      <w:hyperlink w:anchor="_Toc91058705" w:history="1">
        <w:r w:rsidR="003B406C" w:rsidRPr="009D7D68">
          <w:rPr>
            <w:rStyle w:val="Hyperlink"/>
          </w:rPr>
          <w:t>PRIMARY OBJECTIVE</w:t>
        </w:r>
        <w:r w:rsidR="003B406C">
          <w:rPr>
            <w:webHidden/>
          </w:rPr>
          <w:tab/>
        </w:r>
        <w:r w:rsidR="003B406C">
          <w:rPr>
            <w:webHidden/>
          </w:rPr>
          <w:fldChar w:fldCharType="begin"/>
        </w:r>
        <w:r w:rsidR="003B406C">
          <w:rPr>
            <w:webHidden/>
          </w:rPr>
          <w:instrText xml:space="preserve"> PAGEREF _Toc91058705 \h </w:instrText>
        </w:r>
        <w:r w:rsidR="003B406C">
          <w:rPr>
            <w:webHidden/>
          </w:rPr>
        </w:r>
        <w:r w:rsidR="003B406C">
          <w:rPr>
            <w:webHidden/>
          </w:rPr>
          <w:fldChar w:fldCharType="separate"/>
        </w:r>
        <w:r w:rsidR="003B406C">
          <w:rPr>
            <w:webHidden/>
          </w:rPr>
          <w:t>22</w:t>
        </w:r>
        <w:r w:rsidR="003B406C">
          <w:rPr>
            <w:webHidden/>
          </w:rPr>
          <w:fldChar w:fldCharType="end"/>
        </w:r>
      </w:hyperlink>
    </w:p>
    <w:p w14:paraId="6F782E4C" w14:textId="5F16F95D" w:rsidR="003B406C" w:rsidRDefault="00AF03DB">
      <w:pPr>
        <w:pStyle w:val="TOC2"/>
        <w:rPr>
          <w:rFonts w:asciiTheme="minorHAnsi" w:eastAsiaTheme="minorEastAsia" w:hAnsiTheme="minorHAnsi" w:cstheme="minorBidi"/>
          <w:smallCaps w:val="0"/>
          <w:sz w:val="22"/>
          <w:szCs w:val="22"/>
        </w:rPr>
      </w:pPr>
      <w:hyperlink w:anchor="_Toc91058706" w:history="1">
        <w:r w:rsidR="003B406C" w:rsidRPr="009D7D68">
          <w:rPr>
            <w:rStyle w:val="Hyperlink"/>
          </w:rPr>
          <w:t>SECONDARY OBJECTIVES</w:t>
        </w:r>
        <w:r w:rsidR="003B406C">
          <w:rPr>
            <w:webHidden/>
          </w:rPr>
          <w:tab/>
        </w:r>
        <w:r w:rsidR="003B406C">
          <w:rPr>
            <w:webHidden/>
          </w:rPr>
          <w:fldChar w:fldCharType="begin"/>
        </w:r>
        <w:r w:rsidR="003B406C">
          <w:rPr>
            <w:webHidden/>
          </w:rPr>
          <w:instrText xml:space="preserve"> PAGEREF _Toc91058706 \h </w:instrText>
        </w:r>
        <w:r w:rsidR="003B406C">
          <w:rPr>
            <w:webHidden/>
          </w:rPr>
        </w:r>
        <w:r w:rsidR="003B406C">
          <w:rPr>
            <w:webHidden/>
          </w:rPr>
          <w:fldChar w:fldCharType="separate"/>
        </w:r>
        <w:r w:rsidR="003B406C">
          <w:rPr>
            <w:webHidden/>
          </w:rPr>
          <w:t>22</w:t>
        </w:r>
        <w:r w:rsidR="003B406C">
          <w:rPr>
            <w:webHidden/>
          </w:rPr>
          <w:fldChar w:fldCharType="end"/>
        </w:r>
      </w:hyperlink>
    </w:p>
    <w:p w14:paraId="7094FB17" w14:textId="05FE8689" w:rsidR="003B406C" w:rsidRDefault="00AF03DB">
      <w:pPr>
        <w:pStyle w:val="TOC1"/>
        <w:rPr>
          <w:rFonts w:asciiTheme="minorHAnsi" w:eastAsiaTheme="minorEastAsia" w:hAnsiTheme="minorHAnsi" w:cstheme="minorBidi"/>
          <w:b w:val="0"/>
          <w:bCs w:val="0"/>
          <w:caps w:val="0"/>
          <w:noProof/>
          <w:sz w:val="22"/>
          <w:szCs w:val="22"/>
        </w:rPr>
      </w:pPr>
      <w:hyperlink w:anchor="_Toc91058707" w:history="1">
        <w:r w:rsidR="003B406C" w:rsidRPr="009D7D68">
          <w:rPr>
            <w:rStyle w:val="Hyperlink"/>
            <w:noProof/>
          </w:rPr>
          <w:t>TRIAL DESIGN</w:t>
        </w:r>
        <w:r w:rsidR="003B406C">
          <w:rPr>
            <w:noProof/>
            <w:webHidden/>
          </w:rPr>
          <w:tab/>
        </w:r>
        <w:r w:rsidR="003B406C">
          <w:rPr>
            <w:noProof/>
            <w:webHidden/>
          </w:rPr>
          <w:fldChar w:fldCharType="begin"/>
        </w:r>
        <w:r w:rsidR="003B406C">
          <w:rPr>
            <w:noProof/>
            <w:webHidden/>
          </w:rPr>
          <w:instrText xml:space="preserve"> PAGEREF _Toc91058707 \h </w:instrText>
        </w:r>
        <w:r w:rsidR="003B406C">
          <w:rPr>
            <w:noProof/>
            <w:webHidden/>
          </w:rPr>
        </w:r>
        <w:r w:rsidR="003B406C">
          <w:rPr>
            <w:noProof/>
            <w:webHidden/>
          </w:rPr>
          <w:fldChar w:fldCharType="separate"/>
        </w:r>
        <w:r w:rsidR="003B406C">
          <w:rPr>
            <w:noProof/>
            <w:webHidden/>
          </w:rPr>
          <w:t>22</w:t>
        </w:r>
        <w:r w:rsidR="003B406C">
          <w:rPr>
            <w:noProof/>
            <w:webHidden/>
          </w:rPr>
          <w:fldChar w:fldCharType="end"/>
        </w:r>
      </w:hyperlink>
    </w:p>
    <w:p w14:paraId="1E718756" w14:textId="15DC8B68" w:rsidR="003B406C" w:rsidRDefault="00AF03DB">
      <w:pPr>
        <w:pStyle w:val="TOC2"/>
        <w:rPr>
          <w:rFonts w:asciiTheme="minorHAnsi" w:eastAsiaTheme="minorEastAsia" w:hAnsiTheme="minorHAnsi" w:cstheme="minorBidi"/>
          <w:smallCaps w:val="0"/>
          <w:sz w:val="22"/>
          <w:szCs w:val="22"/>
        </w:rPr>
      </w:pPr>
      <w:hyperlink w:anchor="_Toc91058708" w:history="1">
        <w:r w:rsidR="003B406C" w:rsidRPr="009D7D68">
          <w:rPr>
            <w:rStyle w:val="Hyperlink"/>
          </w:rPr>
          <w:t>TRIAL CONFIGURATION</w:t>
        </w:r>
        <w:r w:rsidR="003B406C">
          <w:rPr>
            <w:webHidden/>
          </w:rPr>
          <w:tab/>
        </w:r>
        <w:r w:rsidR="003B406C">
          <w:rPr>
            <w:webHidden/>
          </w:rPr>
          <w:fldChar w:fldCharType="begin"/>
        </w:r>
        <w:r w:rsidR="003B406C">
          <w:rPr>
            <w:webHidden/>
          </w:rPr>
          <w:instrText xml:space="preserve"> PAGEREF _Toc91058708 \h </w:instrText>
        </w:r>
        <w:r w:rsidR="003B406C">
          <w:rPr>
            <w:webHidden/>
          </w:rPr>
        </w:r>
        <w:r w:rsidR="003B406C">
          <w:rPr>
            <w:webHidden/>
          </w:rPr>
          <w:fldChar w:fldCharType="separate"/>
        </w:r>
        <w:r w:rsidR="003B406C">
          <w:rPr>
            <w:webHidden/>
          </w:rPr>
          <w:t>22</w:t>
        </w:r>
        <w:r w:rsidR="003B406C">
          <w:rPr>
            <w:webHidden/>
          </w:rPr>
          <w:fldChar w:fldCharType="end"/>
        </w:r>
      </w:hyperlink>
    </w:p>
    <w:p w14:paraId="0461A9F7" w14:textId="75FE9863" w:rsidR="003B406C" w:rsidRDefault="00AF03DB">
      <w:pPr>
        <w:pStyle w:val="TOC3"/>
        <w:rPr>
          <w:rFonts w:asciiTheme="minorHAnsi" w:eastAsiaTheme="minorEastAsia" w:hAnsiTheme="minorHAnsi" w:cstheme="minorBidi"/>
          <w:iCs w:val="0"/>
          <w:sz w:val="22"/>
          <w:szCs w:val="22"/>
        </w:rPr>
      </w:pPr>
      <w:hyperlink w:anchor="_Toc91058709" w:history="1">
        <w:r w:rsidR="003B406C" w:rsidRPr="009D7D68">
          <w:rPr>
            <w:rStyle w:val="Hyperlink"/>
          </w:rPr>
          <w:t>Primary outcome</w:t>
        </w:r>
        <w:r w:rsidR="003B406C">
          <w:rPr>
            <w:webHidden/>
          </w:rPr>
          <w:tab/>
        </w:r>
        <w:r w:rsidR="003B406C">
          <w:rPr>
            <w:webHidden/>
          </w:rPr>
          <w:fldChar w:fldCharType="begin"/>
        </w:r>
        <w:r w:rsidR="003B406C">
          <w:rPr>
            <w:webHidden/>
          </w:rPr>
          <w:instrText xml:space="preserve"> PAGEREF _Toc91058709 \h </w:instrText>
        </w:r>
        <w:r w:rsidR="003B406C">
          <w:rPr>
            <w:webHidden/>
          </w:rPr>
        </w:r>
        <w:r w:rsidR="003B406C">
          <w:rPr>
            <w:webHidden/>
          </w:rPr>
          <w:fldChar w:fldCharType="separate"/>
        </w:r>
        <w:r w:rsidR="003B406C">
          <w:rPr>
            <w:webHidden/>
          </w:rPr>
          <w:t>23</w:t>
        </w:r>
        <w:r w:rsidR="003B406C">
          <w:rPr>
            <w:webHidden/>
          </w:rPr>
          <w:fldChar w:fldCharType="end"/>
        </w:r>
      </w:hyperlink>
    </w:p>
    <w:p w14:paraId="31C2134A" w14:textId="077D8939" w:rsidR="003B406C" w:rsidRDefault="00AF03DB">
      <w:pPr>
        <w:pStyle w:val="TOC3"/>
        <w:rPr>
          <w:rFonts w:asciiTheme="minorHAnsi" w:eastAsiaTheme="minorEastAsia" w:hAnsiTheme="minorHAnsi" w:cstheme="minorBidi"/>
          <w:iCs w:val="0"/>
          <w:sz w:val="22"/>
          <w:szCs w:val="22"/>
        </w:rPr>
      </w:pPr>
      <w:hyperlink w:anchor="_Toc91058710" w:history="1">
        <w:r w:rsidR="003B406C" w:rsidRPr="009D7D68">
          <w:rPr>
            <w:rStyle w:val="Hyperlink"/>
          </w:rPr>
          <w:t>Secondary outcomes</w:t>
        </w:r>
        <w:r w:rsidR="003B406C">
          <w:rPr>
            <w:webHidden/>
          </w:rPr>
          <w:tab/>
        </w:r>
        <w:r w:rsidR="003B406C">
          <w:rPr>
            <w:webHidden/>
          </w:rPr>
          <w:fldChar w:fldCharType="begin"/>
        </w:r>
        <w:r w:rsidR="003B406C">
          <w:rPr>
            <w:webHidden/>
          </w:rPr>
          <w:instrText xml:space="preserve"> PAGEREF _Toc91058710 \h </w:instrText>
        </w:r>
        <w:r w:rsidR="003B406C">
          <w:rPr>
            <w:webHidden/>
          </w:rPr>
        </w:r>
        <w:r w:rsidR="003B406C">
          <w:rPr>
            <w:webHidden/>
          </w:rPr>
          <w:fldChar w:fldCharType="separate"/>
        </w:r>
        <w:r w:rsidR="003B406C">
          <w:rPr>
            <w:webHidden/>
          </w:rPr>
          <w:t>23</w:t>
        </w:r>
        <w:r w:rsidR="003B406C">
          <w:rPr>
            <w:webHidden/>
          </w:rPr>
          <w:fldChar w:fldCharType="end"/>
        </w:r>
      </w:hyperlink>
    </w:p>
    <w:p w14:paraId="7D6ADE50" w14:textId="01FEFAD8" w:rsidR="003B406C" w:rsidRDefault="00AF03DB">
      <w:pPr>
        <w:pStyle w:val="TOC3"/>
        <w:rPr>
          <w:rFonts w:asciiTheme="minorHAnsi" w:eastAsiaTheme="minorEastAsia" w:hAnsiTheme="minorHAnsi" w:cstheme="minorBidi"/>
          <w:iCs w:val="0"/>
          <w:sz w:val="22"/>
          <w:szCs w:val="22"/>
        </w:rPr>
      </w:pPr>
      <w:hyperlink w:anchor="_Toc91058711" w:history="1">
        <w:r w:rsidR="003B406C" w:rsidRPr="009D7D68">
          <w:rPr>
            <w:rStyle w:val="Hyperlink"/>
          </w:rPr>
          <w:t>Safety outcomes</w:t>
        </w:r>
        <w:r w:rsidR="003B406C">
          <w:rPr>
            <w:webHidden/>
          </w:rPr>
          <w:tab/>
        </w:r>
        <w:r w:rsidR="003B406C">
          <w:rPr>
            <w:webHidden/>
          </w:rPr>
          <w:fldChar w:fldCharType="begin"/>
        </w:r>
        <w:r w:rsidR="003B406C">
          <w:rPr>
            <w:webHidden/>
          </w:rPr>
          <w:instrText xml:space="preserve"> PAGEREF _Toc91058711 \h </w:instrText>
        </w:r>
        <w:r w:rsidR="003B406C">
          <w:rPr>
            <w:webHidden/>
          </w:rPr>
        </w:r>
        <w:r w:rsidR="003B406C">
          <w:rPr>
            <w:webHidden/>
          </w:rPr>
          <w:fldChar w:fldCharType="separate"/>
        </w:r>
        <w:r w:rsidR="003B406C">
          <w:rPr>
            <w:webHidden/>
          </w:rPr>
          <w:t>24</w:t>
        </w:r>
        <w:r w:rsidR="003B406C">
          <w:rPr>
            <w:webHidden/>
          </w:rPr>
          <w:fldChar w:fldCharType="end"/>
        </w:r>
      </w:hyperlink>
    </w:p>
    <w:p w14:paraId="07DF9A81" w14:textId="3B0567C7" w:rsidR="003B406C" w:rsidRDefault="00AF03DB">
      <w:pPr>
        <w:pStyle w:val="TOC3"/>
        <w:rPr>
          <w:rFonts w:asciiTheme="minorHAnsi" w:eastAsiaTheme="minorEastAsia" w:hAnsiTheme="minorHAnsi" w:cstheme="minorBidi"/>
          <w:iCs w:val="0"/>
          <w:sz w:val="22"/>
          <w:szCs w:val="22"/>
        </w:rPr>
      </w:pPr>
      <w:hyperlink w:anchor="_Toc91058712" w:history="1">
        <w:r w:rsidR="003B406C" w:rsidRPr="009D7D68">
          <w:rPr>
            <w:rStyle w:val="Hyperlink"/>
          </w:rPr>
          <w:t>Stopping rules and discontinuation</w:t>
        </w:r>
        <w:r w:rsidR="003B406C">
          <w:rPr>
            <w:webHidden/>
          </w:rPr>
          <w:tab/>
        </w:r>
        <w:r w:rsidR="003B406C">
          <w:rPr>
            <w:webHidden/>
          </w:rPr>
          <w:fldChar w:fldCharType="begin"/>
        </w:r>
        <w:r w:rsidR="003B406C">
          <w:rPr>
            <w:webHidden/>
          </w:rPr>
          <w:instrText xml:space="preserve"> PAGEREF _Toc91058712 \h </w:instrText>
        </w:r>
        <w:r w:rsidR="003B406C">
          <w:rPr>
            <w:webHidden/>
          </w:rPr>
        </w:r>
        <w:r w:rsidR="003B406C">
          <w:rPr>
            <w:webHidden/>
          </w:rPr>
          <w:fldChar w:fldCharType="separate"/>
        </w:r>
        <w:r w:rsidR="003B406C">
          <w:rPr>
            <w:webHidden/>
          </w:rPr>
          <w:t>24</w:t>
        </w:r>
        <w:r w:rsidR="003B406C">
          <w:rPr>
            <w:webHidden/>
          </w:rPr>
          <w:fldChar w:fldCharType="end"/>
        </w:r>
      </w:hyperlink>
    </w:p>
    <w:p w14:paraId="2836E8A8" w14:textId="6493CF48" w:rsidR="003B406C" w:rsidRDefault="00AF03DB">
      <w:pPr>
        <w:pStyle w:val="TOC2"/>
        <w:rPr>
          <w:rFonts w:asciiTheme="minorHAnsi" w:eastAsiaTheme="minorEastAsia" w:hAnsiTheme="minorHAnsi" w:cstheme="minorBidi"/>
          <w:smallCaps w:val="0"/>
          <w:sz w:val="22"/>
          <w:szCs w:val="22"/>
        </w:rPr>
      </w:pPr>
      <w:hyperlink w:anchor="_Toc91058713" w:history="1">
        <w:r w:rsidR="003B406C" w:rsidRPr="009D7D68">
          <w:rPr>
            <w:rStyle w:val="Hyperlink"/>
          </w:rPr>
          <w:t>Randomisation and Blinding</w:t>
        </w:r>
        <w:r w:rsidR="003B406C">
          <w:rPr>
            <w:webHidden/>
          </w:rPr>
          <w:tab/>
        </w:r>
        <w:r w:rsidR="003B406C">
          <w:rPr>
            <w:webHidden/>
          </w:rPr>
          <w:fldChar w:fldCharType="begin"/>
        </w:r>
        <w:r w:rsidR="003B406C">
          <w:rPr>
            <w:webHidden/>
          </w:rPr>
          <w:instrText xml:space="preserve"> PAGEREF _Toc91058713 \h </w:instrText>
        </w:r>
        <w:r w:rsidR="003B406C">
          <w:rPr>
            <w:webHidden/>
          </w:rPr>
        </w:r>
        <w:r w:rsidR="003B406C">
          <w:rPr>
            <w:webHidden/>
          </w:rPr>
          <w:fldChar w:fldCharType="separate"/>
        </w:r>
        <w:r w:rsidR="003B406C">
          <w:rPr>
            <w:webHidden/>
          </w:rPr>
          <w:t>24</w:t>
        </w:r>
        <w:r w:rsidR="003B406C">
          <w:rPr>
            <w:webHidden/>
          </w:rPr>
          <w:fldChar w:fldCharType="end"/>
        </w:r>
      </w:hyperlink>
    </w:p>
    <w:p w14:paraId="5D884BCC" w14:textId="2CF1BC3F" w:rsidR="003B406C" w:rsidRDefault="00AF03DB">
      <w:pPr>
        <w:pStyle w:val="TOC3"/>
        <w:rPr>
          <w:rFonts w:asciiTheme="minorHAnsi" w:eastAsiaTheme="minorEastAsia" w:hAnsiTheme="minorHAnsi" w:cstheme="minorBidi"/>
          <w:iCs w:val="0"/>
          <w:sz w:val="22"/>
          <w:szCs w:val="22"/>
        </w:rPr>
      </w:pPr>
      <w:hyperlink w:anchor="_Toc91058714" w:history="1">
        <w:r w:rsidR="003B406C" w:rsidRPr="009D7D68">
          <w:rPr>
            <w:rStyle w:val="Hyperlink"/>
          </w:rPr>
          <w:t>Maintenance of randomisation codes and procedures for breaking code</w:t>
        </w:r>
        <w:r w:rsidR="003B406C">
          <w:rPr>
            <w:webHidden/>
          </w:rPr>
          <w:tab/>
        </w:r>
        <w:r w:rsidR="003B406C">
          <w:rPr>
            <w:webHidden/>
          </w:rPr>
          <w:fldChar w:fldCharType="begin"/>
        </w:r>
        <w:r w:rsidR="003B406C">
          <w:rPr>
            <w:webHidden/>
          </w:rPr>
          <w:instrText xml:space="preserve"> PAGEREF _Toc91058714 \h </w:instrText>
        </w:r>
        <w:r w:rsidR="003B406C">
          <w:rPr>
            <w:webHidden/>
          </w:rPr>
        </w:r>
        <w:r w:rsidR="003B406C">
          <w:rPr>
            <w:webHidden/>
          </w:rPr>
          <w:fldChar w:fldCharType="separate"/>
        </w:r>
        <w:r w:rsidR="003B406C">
          <w:rPr>
            <w:webHidden/>
          </w:rPr>
          <w:t>25</w:t>
        </w:r>
        <w:r w:rsidR="003B406C">
          <w:rPr>
            <w:webHidden/>
          </w:rPr>
          <w:fldChar w:fldCharType="end"/>
        </w:r>
      </w:hyperlink>
    </w:p>
    <w:p w14:paraId="50D0B7FC" w14:textId="34617FE6" w:rsidR="003B406C" w:rsidRDefault="00AF03DB">
      <w:pPr>
        <w:pStyle w:val="TOC2"/>
        <w:rPr>
          <w:rFonts w:asciiTheme="minorHAnsi" w:eastAsiaTheme="minorEastAsia" w:hAnsiTheme="minorHAnsi" w:cstheme="minorBidi"/>
          <w:smallCaps w:val="0"/>
          <w:sz w:val="22"/>
          <w:szCs w:val="22"/>
        </w:rPr>
      </w:pPr>
      <w:hyperlink w:anchor="_Toc91058715" w:history="1">
        <w:r w:rsidR="003B406C" w:rsidRPr="009D7D68">
          <w:rPr>
            <w:rStyle w:val="Hyperlink"/>
          </w:rPr>
          <w:t>TRIAL MANAGEMENT</w:t>
        </w:r>
        <w:r w:rsidR="003B406C">
          <w:rPr>
            <w:webHidden/>
          </w:rPr>
          <w:tab/>
        </w:r>
        <w:r w:rsidR="003B406C">
          <w:rPr>
            <w:webHidden/>
          </w:rPr>
          <w:fldChar w:fldCharType="begin"/>
        </w:r>
        <w:r w:rsidR="003B406C">
          <w:rPr>
            <w:webHidden/>
          </w:rPr>
          <w:instrText xml:space="preserve"> PAGEREF _Toc91058715 \h </w:instrText>
        </w:r>
        <w:r w:rsidR="003B406C">
          <w:rPr>
            <w:webHidden/>
          </w:rPr>
        </w:r>
        <w:r w:rsidR="003B406C">
          <w:rPr>
            <w:webHidden/>
          </w:rPr>
          <w:fldChar w:fldCharType="separate"/>
        </w:r>
        <w:r w:rsidR="003B406C">
          <w:rPr>
            <w:webHidden/>
          </w:rPr>
          <w:t>25</w:t>
        </w:r>
        <w:r w:rsidR="003B406C">
          <w:rPr>
            <w:webHidden/>
          </w:rPr>
          <w:fldChar w:fldCharType="end"/>
        </w:r>
      </w:hyperlink>
    </w:p>
    <w:p w14:paraId="722F2772" w14:textId="7E76347B" w:rsidR="003B406C" w:rsidRDefault="00AF03DB">
      <w:pPr>
        <w:pStyle w:val="TOC2"/>
        <w:rPr>
          <w:rFonts w:asciiTheme="minorHAnsi" w:eastAsiaTheme="minorEastAsia" w:hAnsiTheme="minorHAnsi" w:cstheme="minorBidi"/>
          <w:smallCaps w:val="0"/>
          <w:sz w:val="22"/>
          <w:szCs w:val="22"/>
        </w:rPr>
      </w:pPr>
      <w:hyperlink w:anchor="_Toc91058716" w:history="1">
        <w:r w:rsidR="003B406C" w:rsidRPr="009D7D68">
          <w:rPr>
            <w:rStyle w:val="Hyperlink"/>
          </w:rPr>
          <w:t>DURATION OF THE TRIAL AND PARTICIPANT INVOLVEMENT</w:t>
        </w:r>
        <w:r w:rsidR="003B406C">
          <w:rPr>
            <w:webHidden/>
          </w:rPr>
          <w:tab/>
        </w:r>
        <w:r w:rsidR="003B406C">
          <w:rPr>
            <w:webHidden/>
          </w:rPr>
          <w:fldChar w:fldCharType="begin"/>
        </w:r>
        <w:r w:rsidR="003B406C">
          <w:rPr>
            <w:webHidden/>
          </w:rPr>
          <w:instrText xml:space="preserve"> PAGEREF _Toc91058716 \h </w:instrText>
        </w:r>
        <w:r w:rsidR="003B406C">
          <w:rPr>
            <w:webHidden/>
          </w:rPr>
        </w:r>
        <w:r w:rsidR="003B406C">
          <w:rPr>
            <w:webHidden/>
          </w:rPr>
          <w:fldChar w:fldCharType="separate"/>
        </w:r>
        <w:r w:rsidR="003B406C">
          <w:rPr>
            <w:webHidden/>
          </w:rPr>
          <w:t>25</w:t>
        </w:r>
        <w:r w:rsidR="003B406C">
          <w:rPr>
            <w:webHidden/>
          </w:rPr>
          <w:fldChar w:fldCharType="end"/>
        </w:r>
      </w:hyperlink>
    </w:p>
    <w:p w14:paraId="160925A5" w14:textId="41FC3259" w:rsidR="003B406C" w:rsidRDefault="00AF03DB">
      <w:pPr>
        <w:pStyle w:val="TOC3"/>
        <w:rPr>
          <w:rFonts w:asciiTheme="minorHAnsi" w:eastAsiaTheme="minorEastAsia" w:hAnsiTheme="minorHAnsi" w:cstheme="minorBidi"/>
          <w:iCs w:val="0"/>
          <w:sz w:val="22"/>
          <w:szCs w:val="22"/>
        </w:rPr>
      </w:pPr>
      <w:hyperlink w:anchor="_Toc91058717" w:history="1">
        <w:r w:rsidR="003B406C" w:rsidRPr="009D7D68">
          <w:rPr>
            <w:rStyle w:val="Hyperlink"/>
          </w:rPr>
          <w:t>End of the Trial</w:t>
        </w:r>
        <w:r w:rsidR="003B406C">
          <w:rPr>
            <w:webHidden/>
          </w:rPr>
          <w:tab/>
        </w:r>
        <w:r w:rsidR="003B406C">
          <w:rPr>
            <w:webHidden/>
          </w:rPr>
          <w:fldChar w:fldCharType="begin"/>
        </w:r>
        <w:r w:rsidR="003B406C">
          <w:rPr>
            <w:webHidden/>
          </w:rPr>
          <w:instrText xml:space="preserve"> PAGEREF _Toc91058717 \h </w:instrText>
        </w:r>
        <w:r w:rsidR="003B406C">
          <w:rPr>
            <w:webHidden/>
          </w:rPr>
        </w:r>
        <w:r w:rsidR="003B406C">
          <w:rPr>
            <w:webHidden/>
          </w:rPr>
          <w:fldChar w:fldCharType="separate"/>
        </w:r>
        <w:r w:rsidR="003B406C">
          <w:rPr>
            <w:webHidden/>
          </w:rPr>
          <w:t>26</w:t>
        </w:r>
        <w:r w:rsidR="003B406C">
          <w:rPr>
            <w:webHidden/>
          </w:rPr>
          <w:fldChar w:fldCharType="end"/>
        </w:r>
      </w:hyperlink>
    </w:p>
    <w:p w14:paraId="77F5EDB3" w14:textId="6D8D1C2A" w:rsidR="003B406C" w:rsidRDefault="00AF03DB">
      <w:pPr>
        <w:pStyle w:val="TOC2"/>
        <w:rPr>
          <w:rFonts w:asciiTheme="minorHAnsi" w:eastAsiaTheme="minorEastAsia" w:hAnsiTheme="minorHAnsi" w:cstheme="minorBidi"/>
          <w:smallCaps w:val="0"/>
          <w:sz w:val="22"/>
          <w:szCs w:val="22"/>
        </w:rPr>
      </w:pPr>
      <w:hyperlink w:anchor="_Toc91058718" w:history="1">
        <w:r w:rsidR="003B406C" w:rsidRPr="009D7D68">
          <w:rPr>
            <w:rStyle w:val="Hyperlink"/>
          </w:rPr>
          <w:t>SELECTION AND WITHDRAWAL OF PARTICIPANTS</w:t>
        </w:r>
        <w:r w:rsidR="003B406C">
          <w:rPr>
            <w:webHidden/>
          </w:rPr>
          <w:tab/>
        </w:r>
        <w:r w:rsidR="003B406C">
          <w:rPr>
            <w:webHidden/>
          </w:rPr>
          <w:fldChar w:fldCharType="begin"/>
        </w:r>
        <w:r w:rsidR="003B406C">
          <w:rPr>
            <w:webHidden/>
          </w:rPr>
          <w:instrText xml:space="preserve"> PAGEREF _Toc91058718 \h </w:instrText>
        </w:r>
        <w:r w:rsidR="003B406C">
          <w:rPr>
            <w:webHidden/>
          </w:rPr>
        </w:r>
        <w:r w:rsidR="003B406C">
          <w:rPr>
            <w:webHidden/>
          </w:rPr>
          <w:fldChar w:fldCharType="separate"/>
        </w:r>
        <w:r w:rsidR="003B406C">
          <w:rPr>
            <w:webHidden/>
          </w:rPr>
          <w:t>26</w:t>
        </w:r>
        <w:r w:rsidR="003B406C">
          <w:rPr>
            <w:webHidden/>
          </w:rPr>
          <w:fldChar w:fldCharType="end"/>
        </w:r>
      </w:hyperlink>
    </w:p>
    <w:p w14:paraId="30ACE629" w14:textId="0FCD5833" w:rsidR="003B406C" w:rsidRDefault="00AF03DB">
      <w:pPr>
        <w:pStyle w:val="TOC3"/>
        <w:rPr>
          <w:rFonts w:asciiTheme="minorHAnsi" w:eastAsiaTheme="minorEastAsia" w:hAnsiTheme="minorHAnsi" w:cstheme="minorBidi"/>
          <w:iCs w:val="0"/>
          <w:sz w:val="22"/>
          <w:szCs w:val="22"/>
        </w:rPr>
      </w:pPr>
      <w:hyperlink w:anchor="_Toc91058719" w:history="1">
        <w:r w:rsidR="003B406C" w:rsidRPr="009D7D68">
          <w:rPr>
            <w:rStyle w:val="Hyperlink"/>
          </w:rPr>
          <w:t>Recruitment</w:t>
        </w:r>
        <w:r w:rsidR="003B406C">
          <w:rPr>
            <w:webHidden/>
          </w:rPr>
          <w:tab/>
        </w:r>
        <w:r w:rsidR="003B406C">
          <w:rPr>
            <w:webHidden/>
          </w:rPr>
          <w:fldChar w:fldCharType="begin"/>
        </w:r>
        <w:r w:rsidR="003B406C">
          <w:rPr>
            <w:webHidden/>
          </w:rPr>
          <w:instrText xml:space="preserve"> PAGEREF _Toc91058719 \h </w:instrText>
        </w:r>
        <w:r w:rsidR="003B406C">
          <w:rPr>
            <w:webHidden/>
          </w:rPr>
        </w:r>
        <w:r w:rsidR="003B406C">
          <w:rPr>
            <w:webHidden/>
          </w:rPr>
          <w:fldChar w:fldCharType="separate"/>
        </w:r>
        <w:r w:rsidR="003B406C">
          <w:rPr>
            <w:webHidden/>
          </w:rPr>
          <w:t>26</w:t>
        </w:r>
        <w:r w:rsidR="003B406C">
          <w:rPr>
            <w:webHidden/>
          </w:rPr>
          <w:fldChar w:fldCharType="end"/>
        </w:r>
      </w:hyperlink>
    </w:p>
    <w:p w14:paraId="74068FBA" w14:textId="75FC1FAE" w:rsidR="003B406C" w:rsidRDefault="00AF03DB">
      <w:pPr>
        <w:pStyle w:val="TOC3"/>
        <w:rPr>
          <w:rFonts w:asciiTheme="minorHAnsi" w:eastAsiaTheme="minorEastAsia" w:hAnsiTheme="minorHAnsi" w:cstheme="minorBidi"/>
          <w:iCs w:val="0"/>
          <w:sz w:val="22"/>
          <w:szCs w:val="22"/>
        </w:rPr>
      </w:pPr>
      <w:hyperlink w:anchor="_Toc91058720" w:history="1">
        <w:r w:rsidR="003B406C" w:rsidRPr="009D7D68">
          <w:rPr>
            <w:rStyle w:val="Hyperlink"/>
          </w:rPr>
          <w:t>Eligibility criteria</w:t>
        </w:r>
        <w:r w:rsidR="003B406C">
          <w:rPr>
            <w:webHidden/>
          </w:rPr>
          <w:tab/>
        </w:r>
        <w:r w:rsidR="003B406C">
          <w:rPr>
            <w:webHidden/>
          </w:rPr>
          <w:fldChar w:fldCharType="begin"/>
        </w:r>
        <w:r w:rsidR="003B406C">
          <w:rPr>
            <w:webHidden/>
          </w:rPr>
          <w:instrText xml:space="preserve"> PAGEREF _Toc91058720 \h </w:instrText>
        </w:r>
        <w:r w:rsidR="003B406C">
          <w:rPr>
            <w:webHidden/>
          </w:rPr>
        </w:r>
        <w:r w:rsidR="003B406C">
          <w:rPr>
            <w:webHidden/>
          </w:rPr>
          <w:fldChar w:fldCharType="separate"/>
        </w:r>
        <w:r w:rsidR="003B406C">
          <w:rPr>
            <w:webHidden/>
          </w:rPr>
          <w:t>27</w:t>
        </w:r>
        <w:r w:rsidR="003B406C">
          <w:rPr>
            <w:webHidden/>
          </w:rPr>
          <w:fldChar w:fldCharType="end"/>
        </w:r>
      </w:hyperlink>
    </w:p>
    <w:p w14:paraId="3AC4D4CC" w14:textId="4DB9D8ED" w:rsidR="003B406C" w:rsidRDefault="00AF03DB">
      <w:pPr>
        <w:pStyle w:val="TOC3"/>
        <w:rPr>
          <w:rFonts w:asciiTheme="minorHAnsi" w:eastAsiaTheme="minorEastAsia" w:hAnsiTheme="minorHAnsi" w:cstheme="minorBidi"/>
          <w:iCs w:val="0"/>
          <w:sz w:val="22"/>
          <w:szCs w:val="22"/>
        </w:rPr>
      </w:pPr>
      <w:hyperlink w:anchor="_Toc91058721" w:history="1">
        <w:r w:rsidR="003B406C" w:rsidRPr="009D7D68">
          <w:rPr>
            <w:rStyle w:val="Hyperlink"/>
          </w:rPr>
          <w:t>Inclusion criteria</w:t>
        </w:r>
        <w:r w:rsidR="003B406C">
          <w:rPr>
            <w:webHidden/>
          </w:rPr>
          <w:tab/>
        </w:r>
        <w:r w:rsidR="003B406C">
          <w:rPr>
            <w:webHidden/>
          </w:rPr>
          <w:fldChar w:fldCharType="begin"/>
        </w:r>
        <w:r w:rsidR="003B406C">
          <w:rPr>
            <w:webHidden/>
          </w:rPr>
          <w:instrText xml:space="preserve"> PAGEREF _Toc91058721 \h </w:instrText>
        </w:r>
        <w:r w:rsidR="003B406C">
          <w:rPr>
            <w:webHidden/>
          </w:rPr>
        </w:r>
        <w:r w:rsidR="003B406C">
          <w:rPr>
            <w:webHidden/>
          </w:rPr>
          <w:fldChar w:fldCharType="separate"/>
        </w:r>
        <w:r w:rsidR="003B406C">
          <w:rPr>
            <w:webHidden/>
          </w:rPr>
          <w:t>27</w:t>
        </w:r>
        <w:r w:rsidR="003B406C">
          <w:rPr>
            <w:webHidden/>
          </w:rPr>
          <w:fldChar w:fldCharType="end"/>
        </w:r>
      </w:hyperlink>
    </w:p>
    <w:p w14:paraId="2C246443" w14:textId="3CB83232" w:rsidR="003B406C" w:rsidRDefault="00AF03DB">
      <w:pPr>
        <w:pStyle w:val="TOC3"/>
        <w:rPr>
          <w:rFonts w:asciiTheme="minorHAnsi" w:eastAsiaTheme="minorEastAsia" w:hAnsiTheme="minorHAnsi" w:cstheme="minorBidi"/>
          <w:iCs w:val="0"/>
          <w:sz w:val="22"/>
          <w:szCs w:val="22"/>
        </w:rPr>
      </w:pPr>
      <w:hyperlink w:anchor="_Toc91058722" w:history="1">
        <w:r w:rsidR="003B406C" w:rsidRPr="009D7D68">
          <w:rPr>
            <w:rStyle w:val="Hyperlink"/>
          </w:rPr>
          <w:t>Exclusion criteria</w:t>
        </w:r>
        <w:r w:rsidR="003B406C">
          <w:rPr>
            <w:webHidden/>
          </w:rPr>
          <w:tab/>
        </w:r>
        <w:r w:rsidR="003B406C">
          <w:rPr>
            <w:webHidden/>
          </w:rPr>
          <w:fldChar w:fldCharType="begin"/>
        </w:r>
        <w:r w:rsidR="003B406C">
          <w:rPr>
            <w:webHidden/>
          </w:rPr>
          <w:instrText xml:space="preserve"> PAGEREF _Toc91058722 \h </w:instrText>
        </w:r>
        <w:r w:rsidR="003B406C">
          <w:rPr>
            <w:webHidden/>
          </w:rPr>
        </w:r>
        <w:r w:rsidR="003B406C">
          <w:rPr>
            <w:webHidden/>
          </w:rPr>
          <w:fldChar w:fldCharType="separate"/>
        </w:r>
        <w:r w:rsidR="003B406C">
          <w:rPr>
            <w:webHidden/>
          </w:rPr>
          <w:t>28</w:t>
        </w:r>
        <w:r w:rsidR="003B406C">
          <w:rPr>
            <w:webHidden/>
          </w:rPr>
          <w:fldChar w:fldCharType="end"/>
        </w:r>
      </w:hyperlink>
    </w:p>
    <w:p w14:paraId="0B272321" w14:textId="7650AD3A" w:rsidR="003B406C" w:rsidRDefault="00AF03DB">
      <w:pPr>
        <w:pStyle w:val="TOC3"/>
        <w:rPr>
          <w:rFonts w:asciiTheme="minorHAnsi" w:eastAsiaTheme="minorEastAsia" w:hAnsiTheme="minorHAnsi" w:cstheme="minorBidi"/>
          <w:iCs w:val="0"/>
          <w:sz w:val="22"/>
          <w:szCs w:val="22"/>
        </w:rPr>
      </w:pPr>
      <w:hyperlink w:anchor="_Toc91058723" w:history="1">
        <w:r w:rsidR="003B406C" w:rsidRPr="009D7D68">
          <w:rPr>
            <w:rStyle w:val="Hyperlink"/>
          </w:rPr>
          <w:t>Expected duration of participant participation</w:t>
        </w:r>
        <w:r w:rsidR="003B406C">
          <w:rPr>
            <w:webHidden/>
          </w:rPr>
          <w:tab/>
        </w:r>
        <w:r w:rsidR="003B406C">
          <w:rPr>
            <w:webHidden/>
          </w:rPr>
          <w:fldChar w:fldCharType="begin"/>
        </w:r>
        <w:r w:rsidR="003B406C">
          <w:rPr>
            <w:webHidden/>
          </w:rPr>
          <w:instrText xml:space="preserve"> PAGEREF _Toc91058723 \h </w:instrText>
        </w:r>
        <w:r w:rsidR="003B406C">
          <w:rPr>
            <w:webHidden/>
          </w:rPr>
        </w:r>
        <w:r w:rsidR="003B406C">
          <w:rPr>
            <w:webHidden/>
          </w:rPr>
          <w:fldChar w:fldCharType="separate"/>
        </w:r>
        <w:r w:rsidR="003B406C">
          <w:rPr>
            <w:webHidden/>
          </w:rPr>
          <w:t>28</w:t>
        </w:r>
        <w:r w:rsidR="003B406C">
          <w:rPr>
            <w:webHidden/>
          </w:rPr>
          <w:fldChar w:fldCharType="end"/>
        </w:r>
      </w:hyperlink>
    </w:p>
    <w:p w14:paraId="777B52B8" w14:textId="560782AD" w:rsidR="003B406C" w:rsidRDefault="00AF03DB">
      <w:pPr>
        <w:pStyle w:val="TOC3"/>
        <w:rPr>
          <w:rFonts w:asciiTheme="minorHAnsi" w:eastAsiaTheme="minorEastAsia" w:hAnsiTheme="minorHAnsi" w:cstheme="minorBidi"/>
          <w:iCs w:val="0"/>
          <w:sz w:val="22"/>
          <w:szCs w:val="22"/>
        </w:rPr>
      </w:pPr>
      <w:hyperlink w:anchor="_Toc91058724" w:history="1">
        <w:r w:rsidR="003B406C" w:rsidRPr="009D7D68">
          <w:rPr>
            <w:rStyle w:val="Hyperlink"/>
          </w:rPr>
          <w:t>Participant Withdrawal</w:t>
        </w:r>
        <w:r w:rsidR="003B406C">
          <w:rPr>
            <w:webHidden/>
          </w:rPr>
          <w:tab/>
        </w:r>
        <w:r w:rsidR="003B406C">
          <w:rPr>
            <w:webHidden/>
          </w:rPr>
          <w:fldChar w:fldCharType="begin"/>
        </w:r>
        <w:r w:rsidR="003B406C">
          <w:rPr>
            <w:webHidden/>
          </w:rPr>
          <w:instrText xml:space="preserve"> PAGEREF _Toc91058724 \h </w:instrText>
        </w:r>
        <w:r w:rsidR="003B406C">
          <w:rPr>
            <w:webHidden/>
          </w:rPr>
        </w:r>
        <w:r w:rsidR="003B406C">
          <w:rPr>
            <w:webHidden/>
          </w:rPr>
          <w:fldChar w:fldCharType="separate"/>
        </w:r>
        <w:r w:rsidR="003B406C">
          <w:rPr>
            <w:webHidden/>
          </w:rPr>
          <w:t>28</w:t>
        </w:r>
        <w:r w:rsidR="003B406C">
          <w:rPr>
            <w:webHidden/>
          </w:rPr>
          <w:fldChar w:fldCharType="end"/>
        </w:r>
      </w:hyperlink>
    </w:p>
    <w:p w14:paraId="512163B7" w14:textId="6446F90E" w:rsidR="003B406C" w:rsidRDefault="00AF03DB">
      <w:pPr>
        <w:pStyle w:val="TOC2"/>
        <w:rPr>
          <w:rFonts w:asciiTheme="minorHAnsi" w:eastAsiaTheme="minorEastAsia" w:hAnsiTheme="minorHAnsi" w:cstheme="minorBidi"/>
          <w:smallCaps w:val="0"/>
          <w:sz w:val="22"/>
          <w:szCs w:val="22"/>
        </w:rPr>
      </w:pPr>
      <w:hyperlink w:anchor="_Toc91058725" w:history="1">
        <w:r w:rsidR="003B406C" w:rsidRPr="009D7D68">
          <w:rPr>
            <w:rStyle w:val="Hyperlink"/>
          </w:rPr>
          <w:t>TRIAL TREATMENT AND REGIMEN</w:t>
        </w:r>
        <w:r w:rsidR="003B406C">
          <w:rPr>
            <w:webHidden/>
          </w:rPr>
          <w:tab/>
        </w:r>
        <w:r w:rsidR="003B406C">
          <w:rPr>
            <w:webHidden/>
          </w:rPr>
          <w:fldChar w:fldCharType="begin"/>
        </w:r>
        <w:r w:rsidR="003B406C">
          <w:rPr>
            <w:webHidden/>
          </w:rPr>
          <w:instrText xml:space="preserve"> PAGEREF _Toc91058725 \h </w:instrText>
        </w:r>
        <w:r w:rsidR="003B406C">
          <w:rPr>
            <w:webHidden/>
          </w:rPr>
        </w:r>
        <w:r w:rsidR="003B406C">
          <w:rPr>
            <w:webHidden/>
          </w:rPr>
          <w:fldChar w:fldCharType="separate"/>
        </w:r>
        <w:r w:rsidR="003B406C">
          <w:rPr>
            <w:webHidden/>
          </w:rPr>
          <w:t>33</w:t>
        </w:r>
        <w:r w:rsidR="003B406C">
          <w:rPr>
            <w:webHidden/>
          </w:rPr>
          <w:fldChar w:fldCharType="end"/>
        </w:r>
      </w:hyperlink>
    </w:p>
    <w:p w14:paraId="08FB3B86" w14:textId="6D4993DE" w:rsidR="003B406C" w:rsidRDefault="00AF03DB">
      <w:pPr>
        <w:pStyle w:val="TOC3"/>
        <w:rPr>
          <w:rFonts w:asciiTheme="minorHAnsi" w:eastAsiaTheme="minorEastAsia" w:hAnsiTheme="minorHAnsi" w:cstheme="minorBidi"/>
          <w:iCs w:val="0"/>
          <w:sz w:val="22"/>
          <w:szCs w:val="22"/>
        </w:rPr>
      </w:pPr>
      <w:hyperlink w:anchor="_Toc91058726" w:history="1">
        <w:r w:rsidR="003B406C" w:rsidRPr="009D7D68">
          <w:rPr>
            <w:rStyle w:val="Hyperlink"/>
          </w:rPr>
          <w:t>Concomitant and Rescue Medications and Treatments</w:t>
        </w:r>
        <w:r w:rsidR="003B406C">
          <w:rPr>
            <w:webHidden/>
          </w:rPr>
          <w:tab/>
        </w:r>
        <w:r w:rsidR="003B406C">
          <w:rPr>
            <w:webHidden/>
          </w:rPr>
          <w:fldChar w:fldCharType="begin"/>
        </w:r>
        <w:r w:rsidR="003B406C">
          <w:rPr>
            <w:webHidden/>
          </w:rPr>
          <w:instrText xml:space="preserve"> PAGEREF _Toc91058726 \h </w:instrText>
        </w:r>
        <w:r w:rsidR="003B406C">
          <w:rPr>
            <w:webHidden/>
          </w:rPr>
        </w:r>
        <w:r w:rsidR="003B406C">
          <w:rPr>
            <w:webHidden/>
          </w:rPr>
          <w:fldChar w:fldCharType="separate"/>
        </w:r>
        <w:r w:rsidR="003B406C">
          <w:rPr>
            <w:webHidden/>
          </w:rPr>
          <w:t>38</w:t>
        </w:r>
        <w:r w:rsidR="003B406C">
          <w:rPr>
            <w:webHidden/>
          </w:rPr>
          <w:fldChar w:fldCharType="end"/>
        </w:r>
      </w:hyperlink>
    </w:p>
    <w:p w14:paraId="29274791" w14:textId="26BCA521" w:rsidR="003B406C" w:rsidRDefault="00AF03DB">
      <w:pPr>
        <w:pStyle w:val="TOC3"/>
        <w:rPr>
          <w:rFonts w:asciiTheme="minorHAnsi" w:eastAsiaTheme="minorEastAsia" w:hAnsiTheme="minorHAnsi" w:cstheme="minorBidi"/>
          <w:iCs w:val="0"/>
          <w:sz w:val="22"/>
          <w:szCs w:val="22"/>
        </w:rPr>
      </w:pPr>
      <w:hyperlink w:anchor="_Toc91058727" w:history="1">
        <w:r w:rsidR="003B406C" w:rsidRPr="009D7D68">
          <w:rPr>
            <w:rStyle w:val="Hyperlink"/>
          </w:rPr>
          <w:t>Compliance</w:t>
        </w:r>
        <w:r w:rsidR="003B406C">
          <w:rPr>
            <w:webHidden/>
          </w:rPr>
          <w:tab/>
        </w:r>
        <w:r w:rsidR="003B406C">
          <w:rPr>
            <w:webHidden/>
          </w:rPr>
          <w:fldChar w:fldCharType="begin"/>
        </w:r>
        <w:r w:rsidR="003B406C">
          <w:rPr>
            <w:webHidden/>
          </w:rPr>
          <w:instrText xml:space="preserve"> PAGEREF _Toc91058727 \h </w:instrText>
        </w:r>
        <w:r w:rsidR="003B406C">
          <w:rPr>
            <w:webHidden/>
          </w:rPr>
        </w:r>
        <w:r w:rsidR="003B406C">
          <w:rPr>
            <w:webHidden/>
          </w:rPr>
          <w:fldChar w:fldCharType="separate"/>
        </w:r>
        <w:r w:rsidR="003B406C">
          <w:rPr>
            <w:webHidden/>
          </w:rPr>
          <w:t>38</w:t>
        </w:r>
        <w:r w:rsidR="003B406C">
          <w:rPr>
            <w:webHidden/>
          </w:rPr>
          <w:fldChar w:fldCharType="end"/>
        </w:r>
      </w:hyperlink>
    </w:p>
    <w:p w14:paraId="62F14EE1" w14:textId="76F27108" w:rsidR="003B406C" w:rsidRDefault="00AF03DB">
      <w:pPr>
        <w:pStyle w:val="TOC3"/>
        <w:rPr>
          <w:rFonts w:asciiTheme="minorHAnsi" w:eastAsiaTheme="minorEastAsia" w:hAnsiTheme="minorHAnsi" w:cstheme="minorBidi"/>
          <w:iCs w:val="0"/>
          <w:sz w:val="22"/>
          <w:szCs w:val="22"/>
        </w:rPr>
      </w:pPr>
      <w:hyperlink w:anchor="_Toc91058728" w:history="1">
        <w:r w:rsidR="003B406C" w:rsidRPr="009D7D68">
          <w:rPr>
            <w:rStyle w:val="Hyperlink"/>
          </w:rPr>
          <w:t>Accountability for devices</w:t>
        </w:r>
        <w:r w:rsidR="003B406C">
          <w:rPr>
            <w:webHidden/>
          </w:rPr>
          <w:tab/>
        </w:r>
        <w:r w:rsidR="003B406C">
          <w:rPr>
            <w:webHidden/>
          </w:rPr>
          <w:fldChar w:fldCharType="begin"/>
        </w:r>
        <w:r w:rsidR="003B406C">
          <w:rPr>
            <w:webHidden/>
          </w:rPr>
          <w:instrText xml:space="preserve"> PAGEREF _Toc91058728 \h </w:instrText>
        </w:r>
        <w:r w:rsidR="003B406C">
          <w:rPr>
            <w:webHidden/>
          </w:rPr>
        </w:r>
        <w:r w:rsidR="003B406C">
          <w:rPr>
            <w:webHidden/>
          </w:rPr>
          <w:fldChar w:fldCharType="separate"/>
        </w:r>
        <w:r w:rsidR="003B406C">
          <w:rPr>
            <w:webHidden/>
          </w:rPr>
          <w:t>39</w:t>
        </w:r>
        <w:r w:rsidR="003B406C">
          <w:rPr>
            <w:webHidden/>
          </w:rPr>
          <w:fldChar w:fldCharType="end"/>
        </w:r>
      </w:hyperlink>
    </w:p>
    <w:p w14:paraId="5E6BF955" w14:textId="04EB93E5" w:rsidR="003B406C" w:rsidRDefault="00AF03DB">
      <w:pPr>
        <w:pStyle w:val="TOC3"/>
        <w:rPr>
          <w:rFonts w:asciiTheme="minorHAnsi" w:eastAsiaTheme="minorEastAsia" w:hAnsiTheme="minorHAnsi" w:cstheme="minorBidi"/>
          <w:iCs w:val="0"/>
          <w:sz w:val="22"/>
          <w:szCs w:val="22"/>
        </w:rPr>
      </w:pPr>
      <w:hyperlink w:anchor="_Toc91058729" w:history="1">
        <w:r w:rsidR="003B406C" w:rsidRPr="009D7D68">
          <w:rPr>
            <w:rStyle w:val="Hyperlink"/>
          </w:rPr>
          <w:t>Criteria for terminating the trial</w:t>
        </w:r>
        <w:r w:rsidR="003B406C">
          <w:rPr>
            <w:webHidden/>
          </w:rPr>
          <w:tab/>
        </w:r>
        <w:r w:rsidR="003B406C">
          <w:rPr>
            <w:webHidden/>
          </w:rPr>
          <w:fldChar w:fldCharType="begin"/>
        </w:r>
        <w:r w:rsidR="003B406C">
          <w:rPr>
            <w:webHidden/>
          </w:rPr>
          <w:instrText xml:space="preserve"> PAGEREF _Toc91058729 \h </w:instrText>
        </w:r>
        <w:r w:rsidR="003B406C">
          <w:rPr>
            <w:webHidden/>
          </w:rPr>
        </w:r>
        <w:r w:rsidR="003B406C">
          <w:rPr>
            <w:webHidden/>
          </w:rPr>
          <w:fldChar w:fldCharType="separate"/>
        </w:r>
        <w:r w:rsidR="003B406C">
          <w:rPr>
            <w:webHidden/>
          </w:rPr>
          <w:t>39</w:t>
        </w:r>
        <w:r w:rsidR="003B406C">
          <w:rPr>
            <w:webHidden/>
          </w:rPr>
          <w:fldChar w:fldCharType="end"/>
        </w:r>
      </w:hyperlink>
    </w:p>
    <w:p w14:paraId="6F492BC9" w14:textId="219FCCDF" w:rsidR="003B406C" w:rsidRDefault="00AF03DB">
      <w:pPr>
        <w:pStyle w:val="TOC3"/>
        <w:rPr>
          <w:rFonts w:asciiTheme="minorHAnsi" w:eastAsiaTheme="minorEastAsia" w:hAnsiTheme="minorHAnsi" w:cstheme="minorBidi"/>
          <w:iCs w:val="0"/>
          <w:sz w:val="22"/>
          <w:szCs w:val="22"/>
        </w:rPr>
      </w:pPr>
      <w:hyperlink w:anchor="_Toc91058730" w:history="1">
        <w:r w:rsidR="003B406C" w:rsidRPr="009D7D68">
          <w:rPr>
            <w:rStyle w:val="Hyperlink"/>
          </w:rPr>
          <w:t>Details of diagnostic or therapeutic ionising radiation</w:t>
        </w:r>
        <w:r w:rsidR="003B406C">
          <w:rPr>
            <w:webHidden/>
          </w:rPr>
          <w:tab/>
        </w:r>
        <w:r w:rsidR="003B406C">
          <w:rPr>
            <w:webHidden/>
          </w:rPr>
          <w:fldChar w:fldCharType="begin"/>
        </w:r>
        <w:r w:rsidR="003B406C">
          <w:rPr>
            <w:webHidden/>
          </w:rPr>
          <w:instrText xml:space="preserve"> PAGEREF _Toc91058730 \h </w:instrText>
        </w:r>
        <w:r w:rsidR="003B406C">
          <w:rPr>
            <w:webHidden/>
          </w:rPr>
        </w:r>
        <w:r w:rsidR="003B406C">
          <w:rPr>
            <w:webHidden/>
          </w:rPr>
          <w:fldChar w:fldCharType="separate"/>
        </w:r>
        <w:r w:rsidR="003B406C">
          <w:rPr>
            <w:webHidden/>
          </w:rPr>
          <w:t>39</w:t>
        </w:r>
        <w:r w:rsidR="003B406C">
          <w:rPr>
            <w:webHidden/>
          </w:rPr>
          <w:fldChar w:fldCharType="end"/>
        </w:r>
      </w:hyperlink>
    </w:p>
    <w:p w14:paraId="6521AC2A" w14:textId="72D600D4" w:rsidR="003B406C" w:rsidRDefault="00AF03DB">
      <w:pPr>
        <w:pStyle w:val="TOC3"/>
        <w:rPr>
          <w:rFonts w:asciiTheme="minorHAnsi" w:eastAsiaTheme="minorEastAsia" w:hAnsiTheme="minorHAnsi" w:cstheme="minorBidi"/>
          <w:iCs w:val="0"/>
          <w:sz w:val="22"/>
          <w:szCs w:val="22"/>
        </w:rPr>
      </w:pPr>
      <w:hyperlink w:anchor="_Toc91058731" w:history="1">
        <w:r w:rsidR="003B406C" w:rsidRPr="009D7D68">
          <w:rPr>
            <w:rStyle w:val="Hyperlink"/>
          </w:rPr>
          <w:t>Covid-19</w:t>
        </w:r>
        <w:r w:rsidR="003B406C">
          <w:rPr>
            <w:webHidden/>
          </w:rPr>
          <w:tab/>
        </w:r>
        <w:r w:rsidR="003B406C">
          <w:rPr>
            <w:webHidden/>
          </w:rPr>
          <w:fldChar w:fldCharType="begin"/>
        </w:r>
        <w:r w:rsidR="003B406C">
          <w:rPr>
            <w:webHidden/>
          </w:rPr>
          <w:instrText xml:space="preserve"> PAGEREF _Toc91058731 \h </w:instrText>
        </w:r>
        <w:r w:rsidR="003B406C">
          <w:rPr>
            <w:webHidden/>
          </w:rPr>
        </w:r>
        <w:r w:rsidR="003B406C">
          <w:rPr>
            <w:webHidden/>
          </w:rPr>
          <w:fldChar w:fldCharType="separate"/>
        </w:r>
        <w:r w:rsidR="003B406C">
          <w:rPr>
            <w:webHidden/>
          </w:rPr>
          <w:t>40</w:t>
        </w:r>
        <w:r w:rsidR="003B406C">
          <w:rPr>
            <w:webHidden/>
          </w:rPr>
          <w:fldChar w:fldCharType="end"/>
        </w:r>
      </w:hyperlink>
    </w:p>
    <w:p w14:paraId="57D6A1B2" w14:textId="30CDCB28" w:rsidR="003B406C" w:rsidRDefault="00AF03DB">
      <w:pPr>
        <w:pStyle w:val="TOC1"/>
        <w:rPr>
          <w:rFonts w:asciiTheme="minorHAnsi" w:eastAsiaTheme="minorEastAsia" w:hAnsiTheme="minorHAnsi" w:cstheme="minorBidi"/>
          <w:b w:val="0"/>
          <w:bCs w:val="0"/>
          <w:caps w:val="0"/>
          <w:noProof/>
          <w:sz w:val="22"/>
          <w:szCs w:val="22"/>
        </w:rPr>
      </w:pPr>
      <w:hyperlink w:anchor="_Toc91058732" w:history="1">
        <w:r w:rsidR="003B406C" w:rsidRPr="009D7D68">
          <w:rPr>
            <w:rStyle w:val="Hyperlink"/>
            <w:noProof/>
          </w:rPr>
          <w:t>STATISTICS</w:t>
        </w:r>
        <w:r w:rsidR="003B406C">
          <w:rPr>
            <w:noProof/>
            <w:webHidden/>
          </w:rPr>
          <w:tab/>
        </w:r>
        <w:r w:rsidR="003B406C">
          <w:rPr>
            <w:noProof/>
            <w:webHidden/>
          </w:rPr>
          <w:fldChar w:fldCharType="begin"/>
        </w:r>
        <w:r w:rsidR="003B406C">
          <w:rPr>
            <w:noProof/>
            <w:webHidden/>
          </w:rPr>
          <w:instrText xml:space="preserve"> PAGEREF _Toc91058732 \h </w:instrText>
        </w:r>
        <w:r w:rsidR="003B406C">
          <w:rPr>
            <w:noProof/>
            <w:webHidden/>
          </w:rPr>
        </w:r>
        <w:r w:rsidR="003B406C">
          <w:rPr>
            <w:noProof/>
            <w:webHidden/>
          </w:rPr>
          <w:fldChar w:fldCharType="separate"/>
        </w:r>
        <w:r w:rsidR="003B406C">
          <w:rPr>
            <w:noProof/>
            <w:webHidden/>
          </w:rPr>
          <w:t>40</w:t>
        </w:r>
        <w:r w:rsidR="003B406C">
          <w:rPr>
            <w:noProof/>
            <w:webHidden/>
          </w:rPr>
          <w:fldChar w:fldCharType="end"/>
        </w:r>
      </w:hyperlink>
    </w:p>
    <w:p w14:paraId="60060CB8" w14:textId="50567B5C" w:rsidR="003B406C" w:rsidRDefault="00AF03DB">
      <w:pPr>
        <w:pStyle w:val="TOC3"/>
        <w:rPr>
          <w:rFonts w:asciiTheme="minorHAnsi" w:eastAsiaTheme="minorEastAsia" w:hAnsiTheme="minorHAnsi" w:cstheme="minorBidi"/>
          <w:iCs w:val="0"/>
          <w:sz w:val="22"/>
          <w:szCs w:val="22"/>
        </w:rPr>
      </w:pPr>
      <w:hyperlink w:anchor="_Toc91058733" w:history="1">
        <w:r w:rsidR="003B406C" w:rsidRPr="009D7D68">
          <w:rPr>
            <w:rStyle w:val="Hyperlink"/>
          </w:rPr>
          <w:t>Methods</w:t>
        </w:r>
        <w:r w:rsidR="003B406C">
          <w:rPr>
            <w:webHidden/>
          </w:rPr>
          <w:tab/>
        </w:r>
        <w:r w:rsidR="003B406C">
          <w:rPr>
            <w:webHidden/>
          </w:rPr>
          <w:fldChar w:fldCharType="begin"/>
        </w:r>
        <w:r w:rsidR="003B406C">
          <w:rPr>
            <w:webHidden/>
          </w:rPr>
          <w:instrText xml:space="preserve"> PAGEREF _Toc91058733 \h </w:instrText>
        </w:r>
        <w:r w:rsidR="003B406C">
          <w:rPr>
            <w:webHidden/>
          </w:rPr>
        </w:r>
        <w:r w:rsidR="003B406C">
          <w:rPr>
            <w:webHidden/>
          </w:rPr>
          <w:fldChar w:fldCharType="separate"/>
        </w:r>
        <w:r w:rsidR="003B406C">
          <w:rPr>
            <w:webHidden/>
          </w:rPr>
          <w:t>40</w:t>
        </w:r>
        <w:r w:rsidR="003B406C">
          <w:rPr>
            <w:webHidden/>
          </w:rPr>
          <w:fldChar w:fldCharType="end"/>
        </w:r>
      </w:hyperlink>
    </w:p>
    <w:p w14:paraId="6322CDA0" w14:textId="567D1425" w:rsidR="003B406C" w:rsidRDefault="00AF03DB">
      <w:pPr>
        <w:pStyle w:val="TOC3"/>
        <w:rPr>
          <w:rFonts w:asciiTheme="minorHAnsi" w:eastAsiaTheme="minorEastAsia" w:hAnsiTheme="minorHAnsi" w:cstheme="minorBidi"/>
          <w:iCs w:val="0"/>
          <w:sz w:val="22"/>
          <w:szCs w:val="22"/>
        </w:rPr>
      </w:pPr>
      <w:hyperlink w:anchor="_Toc91058734" w:history="1">
        <w:r w:rsidR="003B406C" w:rsidRPr="009D7D68">
          <w:rPr>
            <w:rStyle w:val="Hyperlink"/>
          </w:rPr>
          <w:t>Sample size and justification</w:t>
        </w:r>
        <w:r w:rsidR="003B406C">
          <w:rPr>
            <w:webHidden/>
          </w:rPr>
          <w:tab/>
        </w:r>
        <w:r w:rsidR="003B406C">
          <w:rPr>
            <w:webHidden/>
          </w:rPr>
          <w:fldChar w:fldCharType="begin"/>
        </w:r>
        <w:r w:rsidR="003B406C">
          <w:rPr>
            <w:webHidden/>
          </w:rPr>
          <w:instrText xml:space="preserve"> PAGEREF _Toc91058734 \h </w:instrText>
        </w:r>
        <w:r w:rsidR="003B406C">
          <w:rPr>
            <w:webHidden/>
          </w:rPr>
        </w:r>
        <w:r w:rsidR="003B406C">
          <w:rPr>
            <w:webHidden/>
          </w:rPr>
          <w:fldChar w:fldCharType="separate"/>
        </w:r>
        <w:r w:rsidR="003B406C">
          <w:rPr>
            <w:webHidden/>
          </w:rPr>
          <w:t>41</w:t>
        </w:r>
        <w:r w:rsidR="003B406C">
          <w:rPr>
            <w:webHidden/>
          </w:rPr>
          <w:fldChar w:fldCharType="end"/>
        </w:r>
      </w:hyperlink>
    </w:p>
    <w:p w14:paraId="49376AB6" w14:textId="151F8237" w:rsidR="003B406C" w:rsidRDefault="00AF03DB">
      <w:pPr>
        <w:pStyle w:val="TOC3"/>
        <w:rPr>
          <w:rFonts w:asciiTheme="minorHAnsi" w:eastAsiaTheme="minorEastAsia" w:hAnsiTheme="minorHAnsi" w:cstheme="minorBidi"/>
          <w:iCs w:val="0"/>
          <w:sz w:val="22"/>
          <w:szCs w:val="22"/>
        </w:rPr>
      </w:pPr>
      <w:hyperlink w:anchor="_Toc91058735" w:history="1">
        <w:r w:rsidR="003B406C" w:rsidRPr="009D7D68">
          <w:rPr>
            <w:rStyle w:val="Hyperlink"/>
          </w:rPr>
          <w:t>Assessment of performance</w:t>
        </w:r>
        <w:r w:rsidR="003B406C">
          <w:rPr>
            <w:webHidden/>
          </w:rPr>
          <w:tab/>
        </w:r>
        <w:r w:rsidR="003B406C">
          <w:rPr>
            <w:webHidden/>
          </w:rPr>
          <w:fldChar w:fldCharType="begin"/>
        </w:r>
        <w:r w:rsidR="003B406C">
          <w:rPr>
            <w:webHidden/>
          </w:rPr>
          <w:instrText xml:space="preserve"> PAGEREF _Toc91058735 \h </w:instrText>
        </w:r>
        <w:r w:rsidR="003B406C">
          <w:rPr>
            <w:webHidden/>
          </w:rPr>
        </w:r>
        <w:r w:rsidR="003B406C">
          <w:rPr>
            <w:webHidden/>
          </w:rPr>
          <w:fldChar w:fldCharType="separate"/>
        </w:r>
        <w:r w:rsidR="003B406C">
          <w:rPr>
            <w:webHidden/>
          </w:rPr>
          <w:t>42</w:t>
        </w:r>
        <w:r w:rsidR="003B406C">
          <w:rPr>
            <w:webHidden/>
          </w:rPr>
          <w:fldChar w:fldCharType="end"/>
        </w:r>
      </w:hyperlink>
    </w:p>
    <w:p w14:paraId="6E059E0F" w14:textId="17E610D2" w:rsidR="003B406C" w:rsidRDefault="00AF03DB">
      <w:pPr>
        <w:pStyle w:val="TOC3"/>
        <w:rPr>
          <w:rFonts w:asciiTheme="minorHAnsi" w:eastAsiaTheme="minorEastAsia" w:hAnsiTheme="minorHAnsi" w:cstheme="minorBidi"/>
          <w:iCs w:val="0"/>
          <w:sz w:val="22"/>
          <w:szCs w:val="22"/>
        </w:rPr>
      </w:pPr>
      <w:hyperlink w:anchor="_Toc91058736" w:history="1">
        <w:r w:rsidR="003B406C" w:rsidRPr="009D7D68">
          <w:rPr>
            <w:rStyle w:val="Hyperlink"/>
          </w:rPr>
          <w:t>Assessment of safety</w:t>
        </w:r>
        <w:r w:rsidR="003B406C">
          <w:rPr>
            <w:webHidden/>
          </w:rPr>
          <w:tab/>
        </w:r>
        <w:r w:rsidR="003B406C">
          <w:rPr>
            <w:webHidden/>
          </w:rPr>
          <w:fldChar w:fldCharType="begin"/>
        </w:r>
        <w:r w:rsidR="003B406C">
          <w:rPr>
            <w:webHidden/>
          </w:rPr>
          <w:instrText xml:space="preserve"> PAGEREF _Toc91058736 \h </w:instrText>
        </w:r>
        <w:r w:rsidR="003B406C">
          <w:rPr>
            <w:webHidden/>
          </w:rPr>
        </w:r>
        <w:r w:rsidR="003B406C">
          <w:rPr>
            <w:webHidden/>
          </w:rPr>
          <w:fldChar w:fldCharType="separate"/>
        </w:r>
        <w:r w:rsidR="003B406C">
          <w:rPr>
            <w:webHidden/>
          </w:rPr>
          <w:t>44</w:t>
        </w:r>
        <w:r w:rsidR="003B406C">
          <w:rPr>
            <w:webHidden/>
          </w:rPr>
          <w:fldChar w:fldCharType="end"/>
        </w:r>
      </w:hyperlink>
    </w:p>
    <w:p w14:paraId="688D8C66" w14:textId="6C491B1F" w:rsidR="003B406C" w:rsidRDefault="00AF03DB">
      <w:pPr>
        <w:pStyle w:val="TOC3"/>
        <w:rPr>
          <w:rFonts w:asciiTheme="minorHAnsi" w:eastAsiaTheme="minorEastAsia" w:hAnsiTheme="minorHAnsi" w:cstheme="minorBidi"/>
          <w:iCs w:val="0"/>
          <w:sz w:val="22"/>
          <w:szCs w:val="22"/>
        </w:rPr>
      </w:pPr>
      <w:hyperlink w:anchor="_Toc91058737" w:history="1">
        <w:r w:rsidR="003B406C" w:rsidRPr="009D7D68">
          <w:rPr>
            <w:rStyle w:val="Hyperlink"/>
          </w:rPr>
          <w:t>Procedures for missing, unused and spurious data</w:t>
        </w:r>
        <w:r w:rsidR="003B406C">
          <w:rPr>
            <w:webHidden/>
          </w:rPr>
          <w:tab/>
        </w:r>
        <w:r w:rsidR="003B406C">
          <w:rPr>
            <w:webHidden/>
          </w:rPr>
          <w:fldChar w:fldCharType="begin"/>
        </w:r>
        <w:r w:rsidR="003B406C">
          <w:rPr>
            <w:webHidden/>
          </w:rPr>
          <w:instrText xml:space="preserve"> PAGEREF _Toc91058737 \h </w:instrText>
        </w:r>
        <w:r w:rsidR="003B406C">
          <w:rPr>
            <w:webHidden/>
          </w:rPr>
        </w:r>
        <w:r w:rsidR="003B406C">
          <w:rPr>
            <w:webHidden/>
          </w:rPr>
          <w:fldChar w:fldCharType="separate"/>
        </w:r>
        <w:r w:rsidR="003B406C">
          <w:rPr>
            <w:webHidden/>
          </w:rPr>
          <w:t>44</w:t>
        </w:r>
        <w:r w:rsidR="003B406C">
          <w:rPr>
            <w:webHidden/>
          </w:rPr>
          <w:fldChar w:fldCharType="end"/>
        </w:r>
      </w:hyperlink>
    </w:p>
    <w:p w14:paraId="19501513" w14:textId="01D5D970" w:rsidR="003B406C" w:rsidRDefault="00AF03DB">
      <w:pPr>
        <w:pStyle w:val="TOC3"/>
        <w:rPr>
          <w:rFonts w:asciiTheme="minorHAnsi" w:eastAsiaTheme="minorEastAsia" w:hAnsiTheme="minorHAnsi" w:cstheme="minorBidi"/>
          <w:iCs w:val="0"/>
          <w:sz w:val="22"/>
          <w:szCs w:val="22"/>
        </w:rPr>
      </w:pPr>
      <w:hyperlink w:anchor="_Toc91058738" w:history="1">
        <w:r w:rsidR="003B406C" w:rsidRPr="009D7D68">
          <w:rPr>
            <w:rStyle w:val="Hyperlink"/>
          </w:rPr>
          <w:t>Definition of populations analysed</w:t>
        </w:r>
        <w:r w:rsidR="003B406C">
          <w:rPr>
            <w:webHidden/>
          </w:rPr>
          <w:tab/>
        </w:r>
        <w:r w:rsidR="003B406C">
          <w:rPr>
            <w:webHidden/>
          </w:rPr>
          <w:fldChar w:fldCharType="begin"/>
        </w:r>
        <w:r w:rsidR="003B406C">
          <w:rPr>
            <w:webHidden/>
          </w:rPr>
          <w:instrText xml:space="preserve"> PAGEREF _Toc91058738 \h </w:instrText>
        </w:r>
        <w:r w:rsidR="003B406C">
          <w:rPr>
            <w:webHidden/>
          </w:rPr>
        </w:r>
        <w:r w:rsidR="003B406C">
          <w:rPr>
            <w:webHidden/>
          </w:rPr>
          <w:fldChar w:fldCharType="separate"/>
        </w:r>
        <w:r w:rsidR="003B406C">
          <w:rPr>
            <w:webHidden/>
          </w:rPr>
          <w:t>44</w:t>
        </w:r>
        <w:r w:rsidR="003B406C">
          <w:rPr>
            <w:webHidden/>
          </w:rPr>
          <w:fldChar w:fldCharType="end"/>
        </w:r>
      </w:hyperlink>
    </w:p>
    <w:p w14:paraId="30454296" w14:textId="6F642B83" w:rsidR="003B406C" w:rsidRDefault="00AF03DB">
      <w:pPr>
        <w:pStyle w:val="TOC1"/>
        <w:rPr>
          <w:rFonts w:asciiTheme="minorHAnsi" w:eastAsiaTheme="minorEastAsia" w:hAnsiTheme="minorHAnsi" w:cstheme="minorBidi"/>
          <w:b w:val="0"/>
          <w:bCs w:val="0"/>
          <w:caps w:val="0"/>
          <w:noProof/>
          <w:sz w:val="22"/>
          <w:szCs w:val="22"/>
        </w:rPr>
      </w:pPr>
      <w:hyperlink w:anchor="_Toc91058739" w:history="1">
        <w:r w:rsidR="003B406C" w:rsidRPr="009D7D68">
          <w:rPr>
            <w:rStyle w:val="Hyperlink"/>
            <w:noProof/>
          </w:rPr>
          <w:t>ADVERSE EVENTS</w:t>
        </w:r>
        <w:r w:rsidR="003B406C">
          <w:rPr>
            <w:noProof/>
            <w:webHidden/>
          </w:rPr>
          <w:tab/>
        </w:r>
        <w:r w:rsidR="003B406C">
          <w:rPr>
            <w:noProof/>
            <w:webHidden/>
          </w:rPr>
          <w:fldChar w:fldCharType="begin"/>
        </w:r>
        <w:r w:rsidR="003B406C">
          <w:rPr>
            <w:noProof/>
            <w:webHidden/>
          </w:rPr>
          <w:instrText xml:space="preserve"> PAGEREF _Toc91058739 \h </w:instrText>
        </w:r>
        <w:r w:rsidR="003B406C">
          <w:rPr>
            <w:noProof/>
            <w:webHidden/>
          </w:rPr>
        </w:r>
        <w:r w:rsidR="003B406C">
          <w:rPr>
            <w:noProof/>
            <w:webHidden/>
          </w:rPr>
          <w:fldChar w:fldCharType="separate"/>
        </w:r>
        <w:r w:rsidR="003B406C">
          <w:rPr>
            <w:noProof/>
            <w:webHidden/>
          </w:rPr>
          <w:t>45</w:t>
        </w:r>
        <w:r w:rsidR="003B406C">
          <w:rPr>
            <w:noProof/>
            <w:webHidden/>
          </w:rPr>
          <w:fldChar w:fldCharType="end"/>
        </w:r>
      </w:hyperlink>
    </w:p>
    <w:p w14:paraId="6C182F4F" w14:textId="02756233" w:rsidR="003B406C" w:rsidRDefault="00AF03DB">
      <w:pPr>
        <w:pStyle w:val="TOC3"/>
        <w:rPr>
          <w:rFonts w:asciiTheme="minorHAnsi" w:eastAsiaTheme="minorEastAsia" w:hAnsiTheme="minorHAnsi" w:cstheme="minorBidi"/>
          <w:iCs w:val="0"/>
          <w:sz w:val="22"/>
          <w:szCs w:val="22"/>
        </w:rPr>
      </w:pPr>
      <w:hyperlink w:anchor="_Toc91058740" w:history="1">
        <w:r w:rsidR="003B406C" w:rsidRPr="009D7D68">
          <w:rPr>
            <w:rStyle w:val="Hyperlink"/>
          </w:rPr>
          <w:t>Definitions</w:t>
        </w:r>
        <w:r w:rsidR="003B406C">
          <w:rPr>
            <w:webHidden/>
          </w:rPr>
          <w:tab/>
        </w:r>
        <w:r w:rsidR="003B406C">
          <w:rPr>
            <w:webHidden/>
          </w:rPr>
          <w:fldChar w:fldCharType="begin"/>
        </w:r>
        <w:r w:rsidR="003B406C">
          <w:rPr>
            <w:webHidden/>
          </w:rPr>
          <w:instrText xml:space="preserve"> PAGEREF _Toc91058740 \h </w:instrText>
        </w:r>
        <w:r w:rsidR="003B406C">
          <w:rPr>
            <w:webHidden/>
          </w:rPr>
        </w:r>
        <w:r w:rsidR="003B406C">
          <w:rPr>
            <w:webHidden/>
          </w:rPr>
          <w:fldChar w:fldCharType="separate"/>
        </w:r>
        <w:r w:rsidR="003B406C">
          <w:rPr>
            <w:webHidden/>
          </w:rPr>
          <w:t>45</w:t>
        </w:r>
        <w:r w:rsidR="003B406C">
          <w:rPr>
            <w:webHidden/>
          </w:rPr>
          <w:fldChar w:fldCharType="end"/>
        </w:r>
      </w:hyperlink>
    </w:p>
    <w:p w14:paraId="76DBDA17" w14:textId="0AB199B6" w:rsidR="003B406C" w:rsidRDefault="00AF03DB">
      <w:pPr>
        <w:pStyle w:val="TOC3"/>
        <w:rPr>
          <w:rFonts w:asciiTheme="minorHAnsi" w:eastAsiaTheme="minorEastAsia" w:hAnsiTheme="minorHAnsi" w:cstheme="minorBidi"/>
          <w:iCs w:val="0"/>
          <w:sz w:val="22"/>
          <w:szCs w:val="22"/>
        </w:rPr>
      </w:pPr>
      <w:hyperlink w:anchor="_Toc91058741" w:history="1">
        <w:r w:rsidR="003B406C" w:rsidRPr="009D7D68">
          <w:rPr>
            <w:rStyle w:val="Hyperlink"/>
          </w:rPr>
          <w:t>Causality</w:t>
        </w:r>
        <w:r w:rsidR="003B406C">
          <w:rPr>
            <w:webHidden/>
          </w:rPr>
          <w:tab/>
        </w:r>
        <w:r w:rsidR="003B406C">
          <w:rPr>
            <w:webHidden/>
          </w:rPr>
          <w:fldChar w:fldCharType="begin"/>
        </w:r>
        <w:r w:rsidR="003B406C">
          <w:rPr>
            <w:webHidden/>
          </w:rPr>
          <w:instrText xml:space="preserve"> PAGEREF _Toc91058741 \h </w:instrText>
        </w:r>
        <w:r w:rsidR="003B406C">
          <w:rPr>
            <w:webHidden/>
          </w:rPr>
        </w:r>
        <w:r w:rsidR="003B406C">
          <w:rPr>
            <w:webHidden/>
          </w:rPr>
          <w:fldChar w:fldCharType="separate"/>
        </w:r>
        <w:r w:rsidR="003B406C">
          <w:rPr>
            <w:webHidden/>
          </w:rPr>
          <w:t>47</w:t>
        </w:r>
        <w:r w:rsidR="003B406C">
          <w:rPr>
            <w:webHidden/>
          </w:rPr>
          <w:fldChar w:fldCharType="end"/>
        </w:r>
      </w:hyperlink>
    </w:p>
    <w:p w14:paraId="6B4A8FE0" w14:textId="0E7AE40B" w:rsidR="003B406C" w:rsidRDefault="00AF03DB">
      <w:pPr>
        <w:pStyle w:val="TOC3"/>
        <w:rPr>
          <w:rFonts w:asciiTheme="minorHAnsi" w:eastAsiaTheme="minorEastAsia" w:hAnsiTheme="minorHAnsi" w:cstheme="minorBidi"/>
          <w:iCs w:val="0"/>
          <w:sz w:val="22"/>
          <w:szCs w:val="22"/>
        </w:rPr>
      </w:pPr>
      <w:hyperlink w:anchor="_Toc91058742" w:history="1">
        <w:r w:rsidR="003B406C" w:rsidRPr="009D7D68">
          <w:rPr>
            <w:rStyle w:val="Hyperlink"/>
          </w:rPr>
          <w:t>Recording and Reporting of Adverse Events</w:t>
        </w:r>
        <w:r w:rsidR="003B406C">
          <w:rPr>
            <w:webHidden/>
          </w:rPr>
          <w:tab/>
        </w:r>
        <w:r w:rsidR="003B406C">
          <w:rPr>
            <w:webHidden/>
          </w:rPr>
          <w:fldChar w:fldCharType="begin"/>
        </w:r>
        <w:r w:rsidR="003B406C">
          <w:rPr>
            <w:webHidden/>
          </w:rPr>
          <w:instrText xml:space="preserve"> PAGEREF _Toc91058742 \h </w:instrText>
        </w:r>
        <w:r w:rsidR="003B406C">
          <w:rPr>
            <w:webHidden/>
          </w:rPr>
        </w:r>
        <w:r w:rsidR="003B406C">
          <w:rPr>
            <w:webHidden/>
          </w:rPr>
          <w:fldChar w:fldCharType="separate"/>
        </w:r>
        <w:r w:rsidR="003B406C">
          <w:rPr>
            <w:webHidden/>
          </w:rPr>
          <w:t>47</w:t>
        </w:r>
        <w:r w:rsidR="003B406C">
          <w:rPr>
            <w:webHidden/>
          </w:rPr>
          <w:fldChar w:fldCharType="end"/>
        </w:r>
      </w:hyperlink>
    </w:p>
    <w:p w14:paraId="267E7764" w14:textId="1CDA1203" w:rsidR="003B406C" w:rsidRDefault="00AF03DB">
      <w:pPr>
        <w:pStyle w:val="TOC1"/>
        <w:rPr>
          <w:rFonts w:asciiTheme="minorHAnsi" w:eastAsiaTheme="minorEastAsia" w:hAnsiTheme="minorHAnsi" w:cstheme="minorBidi"/>
          <w:b w:val="0"/>
          <w:bCs w:val="0"/>
          <w:caps w:val="0"/>
          <w:noProof/>
          <w:sz w:val="22"/>
          <w:szCs w:val="22"/>
        </w:rPr>
      </w:pPr>
      <w:hyperlink w:anchor="_Toc91058743" w:history="1">
        <w:r w:rsidR="003B406C" w:rsidRPr="009D7D68">
          <w:rPr>
            <w:rStyle w:val="Hyperlink"/>
            <w:noProof/>
          </w:rPr>
          <w:t>ETHICAL AND REGULATORY ASPECTS</w:t>
        </w:r>
        <w:r w:rsidR="003B406C">
          <w:rPr>
            <w:noProof/>
            <w:webHidden/>
          </w:rPr>
          <w:tab/>
        </w:r>
        <w:r w:rsidR="003B406C">
          <w:rPr>
            <w:noProof/>
            <w:webHidden/>
          </w:rPr>
          <w:fldChar w:fldCharType="begin"/>
        </w:r>
        <w:r w:rsidR="003B406C">
          <w:rPr>
            <w:noProof/>
            <w:webHidden/>
          </w:rPr>
          <w:instrText xml:space="preserve"> PAGEREF _Toc91058743 \h </w:instrText>
        </w:r>
        <w:r w:rsidR="003B406C">
          <w:rPr>
            <w:noProof/>
            <w:webHidden/>
          </w:rPr>
        </w:r>
        <w:r w:rsidR="003B406C">
          <w:rPr>
            <w:noProof/>
            <w:webHidden/>
          </w:rPr>
          <w:fldChar w:fldCharType="separate"/>
        </w:r>
        <w:r w:rsidR="003B406C">
          <w:rPr>
            <w:noProof/>
            <w:webHidden/>
          </w:rPr>
          <w:t>49</w:t>
        </w:r>
        <w:r w:rsidR="003B406C">
          <w:rPr>
            <w:noProof/>
            <w:webHidden/>
          </w:rPr>
          <w:fldChar w:fldCharType="end"/>
        </w:r>
      </w:hyperlink>
    </w:p>
    <w:p w14:paraId="5CB70A46" w14:textId="66286BA0" w:rsidR="003B406C" w:rsidRDefault="00AF03DB">
      <w:pPr>
        <w:pStyle w:val="TOC2"/>
        <w:rPr>
          <w:rFonts w:asciiTheme="minorHAnsi" w:eastAsiaTheme="minorEastAsia" w:hAnsiTheme="minorHAnsi" w:cstheme="minorBidi"/>
          <w:smallCaps w:val="0"/>
          <w:sz w:val="22"/>
          <w:szCs w:val="22"/>
        </w:rPr>
      </w:pPr>
      <w:hyperlink w:anchor="_Toc91058744" w:history="1">
        <w:r w:rsidR="003B406C" w:rsidRPr="009D7D68">
          <w:rPr>
            <w:rStyle w:val="Hyperlink"/>
          </w:rPr>
          <w:t>ETHICS COMMITTEE AND REGULATORY APPROVALS</w:t>
        </w:r>
        <w:r w:rsidR="003B406C">
          <w:rPr>
            <w:webHidden/>
          </w:rPr>
          <w:tab/>
        </w:r>
        <w:r w:rsidR="003B406C">
          <w:rPr>
            <w:webHidden/>
          </w:rPr>
          <w:fldChar w:fldCharType="begin"/>
        </w:r>
        <w:r w:rsidR="003B406C">
          <w:rPr>
            <w:webHidden/>
          </w:rPr>
          <w:instrText xml:space="preserve"> PAGEREF _Toc91058744 \h </w:instrText>
        </w:r>
        <w:r w:rsidR="003B406C">
          <w:rPr>
            <w:webHidden/>
          </w:rPr>
        </w:r>
        <w:r w:rsidR="003B406C">
          <w:rPr>
            <w:webHidden/>
          </w:rPr>
          <w:fldChar w:fldCharType="separate"/>
        </w:r>
        <w:r w:rsidR="003B406C">
          <w:rPr>
            <w:webHidden/>
          </w:rPr>
          <w:t>50</w:t>
        </w:r>
        <w:r w:rsidR="003B406C">
          <w:rPr>
            <w:webHidden/>
          </w:rPr>
          <w:fldChar w:fldCharType="end"/>
        </w:r>
      </w:hyperlink>
    </w:p>
    <w:p w14:paraId="7511FC30" w14:textId="7EDB9040" w:rsidR="003B406C" w:rsidRDefault="00AF03DB">
      <w:pPr>
        <w:pStyle w:val="TOC2"/>
        <w:rPr>
          <w:rFonts w:asciiTheme="minorHAnsi" w:eastAsiaTheme="minorEastAsia" w:hAnsiTheme="minorHAnsi" w:cstheme="minorBidi"/>
          <w:smallCaps w:val="0"/>
          <w:sz w:val="22"/>
          <w:szCs w:val="22"/>
        </w:rPr>
      </w:pPr>
      <w:hyperlink w:anchor="_Toc91058745" w:history="1">
        <w:r w:rsidR="003B406C" w:rsidRPr="009D7D68">
          <w:rPr>
            <w:rStyle w:val="Hyperlink"/>
          </w:rPr>
          <w:t>INFORMED CONSENT AND PARTICIPANT INFORMATION</w:t>
        </w:r>
        <w:r w:rsidR="003B406C">
          <w:rPr>
            <w:webHidden/>
          </w:rPr>
          <w:tab/>
        </w:r>
        <w:r w:rsidR="003B406C">
          <w:rPr>
            <w:webHidden/>
          </w:rPr>
          <w:fldChar w:fldCharType="begin"/>
        </w:r>
        <w:r w:rsidR="003B406C">
          <w:rPr>
            <w:webHidden/>
          </w:rPr>
          <w:instrText xml:space="preserve"> PAGEREF _Toc91058745 \h </w:instrText>
        </w:r>
        <w:r w:rsidR="003B406C">
          <w:rPr>
            <w:webHidden/>
          </w:rPr>
        </w:r>
        <w:r w:rsidR="003B406C">
          <w:rPr>
            <w:webHidden/>
          </w:rPr>
          <w:fldChar w:fldCharType="separate"/>
        </w:r>
        <w:r w:rsidR="003B406C">
          <w:rPr>
            <w:webHidden/>
          </w:rPr>
          <w:t>50</w:t>
        </w:r>
        <w:r w:rsidR="003B406C">
          <w:rPr>
            <w:webHidden/>
          </w:rPr>
          <w:fldChar w:fldCharType="end"/>
        </w:r>
      </w:hyperlink>
    </w:p>
    <w:p w14:paraId="4E04B8B2" w14:textId="11F4B85F" w:rsidR="003B406C" w:rsidRDefault="00AF03DB">
      <w:pPr>
        <w:pStyle w:val="TOC2"/>
        <w:rPr>
          <w:rFonts w:asciiTheme="minorHAnsi" w:eastAsiaTheme="minorEastAsia" w:hAnsiTheme="minorHAnsi" w:cstheme="minorBidi"/>
          <w:smallCaps w:val="0"/>
          <w:sz w:val="22"/>
          <w:szCs w:val="22"/>
        </w:rPr>
      </w:pPr>
      <w:hyperlink w:anchor="_Toc91058746" w:history="1">
        <w:r w:rsidR="003B406C" w:rsidRPr="009D7D68">
          <w:rPr>
            <w:rStyle w:val="Hyperlink"/>
          </w:rPr>
          <w:t>RECORDS</w:t>
        </w:r>
        <w:r w:rsidR="003B406C">
          <w:rPr>
            <w:webHidden/>
          </w:rPr>
          <w:tab/>
        </w:r>
        <w:r w:rsidR="003B406C">
          <w:rPr>
            <w:webHidden/>
          </w:rPr>
          <w:fldChar w:fldCharType="begin"/>
        </w:r>
        <w:r w:rsidR="003B406C">
          <w:rPr>
            <w:webHidden/>
          </w:rPr>
          <w:instrText xml:space="preserve"> PAGEREF _Toc91058746 \h </w:instrText>
        </w:r>
        <w:r w:rsidR="003B406C">
          <w:rPr>
            <w:webHidden/>
          </w:rPr>
        </w:r>
        <w:r w:rsidR="003B406C">
          <w:rPr>
            <w:webHidden/>
          </w:rPr>
          <w:fldChar w:fldCharType="separate"/>
        </w:r>
        <w:r w:rsidR="003B406C">
          <w:rPr>
            <w:webHidden/>
          </w:rPr>
          <w:t>50</w:t>
        </w:r>
        <w:r w:rsidR="003B406C">
          <w:rPr>
            <w:webHidden/>
          </w:rPr>
          <w:fldChar w:fldCharType="end"/>
        </w:r>
      </w:hyperlink>
    </w:p>
    <w:p w14:paraId="262E56DD" w14:textId="0A38541E" w:rsidR="003B406C" w:rsidRDefault="00AF03DB">
      <w:pPr>
        <w:pStyle w:val="TOC3"/>
        <w:rPr>
          <w:rFonts w:asciiTheme="minorHAnsi" w:eastAsiaTheme="minorEastAsia" w:hAnsiTheme="minorHAnsi" w:cstheme="minorBidi"/>
          <w:iCs w:val="0"/>
          <w:sz w:val="22"/>
          <w:szCs w:val="22"/>
        </w:rPr>
      </w:pPr>
      <w:hyperlink w:anchor="_Toc91058747" w:history="1">
        <w:r w:rsidR="003B406C" w:rsidRPr="009D7D68">
          <w:rPr>
            <w:rStyle w:val="Hyperlink"/>
          </w:rPr>
          <w:t>Device accountability</w:t>
        </w:r>
        <w:r w:rsidR="003B406C">
          <w:rPr>
            <w:webHidden/>
          </w:rPr>
          <w:tab/>
        </w:r>
        <w:r w:rsidR="003B406C">
          <w:rPr>
            <w:webHidden/>
          </w:rPr>
          <w:fldChar w:fldCharType="begin"/>
        </w:r>
        <w:r w:rsidR="003B406C">
          <w:rPr>
            <w:webHidden/>
          </w:rPr>
          <w:instrText xml:space="preserve"> PAGEREF _Toc91058747 \h </w:instrText>
        </w:r>
        <w:r w:rsidR="003B406C">
          <w:rPr>
            <w:webHidden/>
          </w:rPr>
        </w:r>
        <w:r w:rsidR="003B406C">
          <w:rPr>
            <w:webHidden/>
          </w:rPr>
          <w:fldChar w:fldCharType="separate"/>
        </w:r>
        <w:r w:rsidR="003B406C">
          <w:rPr>
            <w:webHidden/>
          </w:rPr>
          <w:t>50</w:t>
        </w:r>
        <w:r w:rsidR="003B406C">
          <w:rPr>
            <w:webHidden/>
          </w:rPr>
          <w:fldChar w:fldCharType="end"/>
        </w:r>
      </w:hyperlink>
    </w:p>
    <w:p w14:paraId="5AC719BA" w14:textId="7347D7CD" w:rsidR="003B406C" w:rsidRDefault="00AF03DB">
      <w:pPr>
        <w:pStyle w:val="TOC3"/>
        <w:rPr>
          <w:rFonts w:asciiTheme="minorHAnsi" w:eastAsiaTheme="minorEastAsia" w:hAnsiTheme="minorHAnsi" w:cstheme="minorBidi"/>
          <w:iCs w:val="0"/>
          <w:sz w:val="22"/>
          <w:szCs w:val="22"/>
        </w:rPr>
      </w:pPr>
      <w:hyperlink w:anchor="_Toc91058748" w:history="1">
        <w:r w:rsidR="003B406C" w:rsidRPr="009D7D68">
          <w:rPr>
            <w:rStyle w:val="Hyperlink"/>
          </w:rPr>
          <w:t>Case Report Forms</w:t>
        </w:r>
        <w:r w:rsidR="003B406C">
          <w:rPr>
            <w:webHidden/>
          </w:rPr>
          <w:tab/>
        </w:r>
        <w:r w:rsidR="003B406C">
          <w:rPr>
            <w:webHidden/>
          </w:rPr>
          <w:fldChar w:fldCharType="begin"/>
        </w:r>
        <w:r w:rsidR="003B406C">
          <w:rPr>
            <w:webHidden/>
          </w:rPr>
          <w:instrText xml:space="preserve"> PAGEREF _Toc91058748 \h </w:instrText>
        </w:r>
        <w:r w:rsidR="003B406C">
          <w:rPr>
            <w:webHidden/>
          </w:rPr>
        </w:r>
        <w:r w:rsidR="003B406C">
          <w:rPr>
            <w:webHidden/>
          </w:rPr>
          <w:fldChar w:fldCharType="separate"/>
        </w:r>
        <w:r w:rsidR="003B406C">
          <w:rPr>
            <w:webHidden/>
          </w:rPr>
          <w:t>51</w:t>
        </w:r>
        <w:r w:rsidR="003B406C">
          <w:rPr>
            <w:webHidden/>
          </w:rPr>
          <w:fldChar w:fldCharType="end"/>
        </w:r>
      </w:hyperlink>
    </w:p>
    <w:p w14:paraId="2332CC50" w14:textId="46592A72" w:rsidR="003B406C" w:rsidRDefault="00AF03DB">
      <w:pPr>
        <w:pStyle w:val="TOC3"/>
        <w:rPr>
          <w:rFonts w:asciiTheme="minorHAnsi" w:eastAsiaTheme="minorEastAsia" w:hAnsiTheme="minorHAnsi" w:cstheme="minorBidi"/>
          <w:iCs w:val="0"/>
          <w:sz w:val="22"/>
          <w:szCs w:val="22"/>
        </w:rPr>
      </w:pPr>
      <w:hyperlink w:anchor="_Toc91058749" w:history="1">
        <w:r w:rsidR="003B406C" w:rsidRPr="009D7D68">
          <w:rPr>
            <w:rStyle w:val="Hyperlink"/>
          </w:rPr>
          <w:t>Source documents</w:t>
        </w:r>
        <w:r w:rsidR="003B406C">
          <w:rPr>
            <w:webHidden/>
          </w:rPr>
          <w:tab/>
        </w:r>
        <w:r w:rsidR="003B406C">
          <w:rPr>
            <w:webHidden/>
          </w:rPr>
          <w:fldChar w:fldCharType="begin"/>
        </w:r>
        <w:r w:rsidR="003B406C">
          <w:rPr>
            <w:webHidden/>
          </w:rPr>
          <w:instrText xml:space="preserve"> PAGEREF _Toc91058749 \h </w:instrText>
        </w:r>
        <w:r w:rsidR="003B406C">
          <w:rPr>
            <w:webHidden/>
          </w:rPr>
        </w:r>
        <w:r w:rsidR="003B406C">
          <w:rPr>
            <w:webHidden/>
          </w:rPr>
          <w:fldChar w:fldCharType="separate"/>
        </w:r>
        <w:r w:rsidR="003B406C">
          <w:rPr>
            <w:webHidden/>
          </w:rPr>
          <w:t>52</w:t>
        </w:r>
        <w:r w:rsidR="003B406C">
          <w:rPr>
            <w:webHidden/>
          </w:rPr>
          <w:fldChar w:fldCharType="end"/>
        </w:r>
      </w:hyperlink>
    </w:p>
    <w:p w14:paraId="6ED4E76F" w14:textId="3CC0B411" w:rsidR="003B406C" w:rsidRDefault="00AF03DB">
      <w:pPr>
        <w:pStyle w:val="TOC3"/>
        <w:rPr>
          <w:rFonts w:asciiTheme="minorHAnsi" w:eastAsiaTheme="minorEastAsia" w:hAnsiTheme="minorHAnsi" w:cstheme="minorBidi"/>
          <w:iCs w:val="0"/>
          <w:sz w:val="22"/>
          <w:szCs w:val="22"/>
        </w:rPr>
      </w:pPr>
      <w:hyperlink w:anchor="_Toc91058750" w:history="1">
        <w:r w:rsidR="003B406C" w:rsidRPr="009D7D68">
          <w:rPr>
            <w:rStyle w:val="Hyperlink"/>
          </w:rPr>
          <w:t>Direct access to source data / documents</w:t>
        </w:r>
        <w:r w:rsidR="003B406C">
          <w:rPr>
            <w:webHidden/>
          </w:rPr>
          <w:tab/>
        </w:r>
        <w:r w:rsidR="003B406C">
          <w:rPr>
            <w:webHidden/>
          </w:rPr>
          <w:fldChar w:fldCharType="begin"/>
        </w:r>
        <w:r w:rsidR="003B406C">
          <w:rPr>
            <w:webHidden/>
          </w:rPr>
          <w:instrText xml:space="preserve"> PAGEREF _Toc91058750 \h </w:instrText>
        </w:r>
        <w:r w:rsidR="003B406C">
          <w:rPr>
            <w:webHidden/>
          </w:rPr>
        </w:r>
        <w:r w:rsidR="003B406C">
          <w:rPr>
            <w:webHidden/>
          </w:rPr>
          <w:fldChar w:fldCharType="separate"/>
        </w:r>
        <w:r w:rsidR="003B406C">
          <w:rPr>
            <w:webHidden/>
          </w:rPr>
          <w:t>52</w:t>
        </w:r>
        <w:r w:rsidR="003B406C">
          <w:rPr>
            <w:webHidden/>
          </w:rPr>
          <w:fldChar w:fldCharType="end"/>
        </w:r>
      </w:hyperlink>
    </w:p>
    <w:p w14:paraId="78BF8D60" w14:textId="19A8F3F3" w:rsidR="003B406C" w:rsidRDefault="00AF03DB">
      <w:pPr>
        <w:pStyle w:val="TOC2"/>
        <w:rPr>
          <w:rFonts w:asciiTheme="minorHAnsi" w:eastAsiaTheme="minorEastAsia" w:hAnsiTheme="minorHAnsi" w:cstheme="minorBidi"/>
          <w:smallCaps w:val="0"/>
          <w:sz w:val="22"/>
          <w:szCs w:val="22"/>
        </w:rPr>
      </w:pPr>
      <w:hyperlink w:anchor="_Toc91058751" w:history="1">
        <w:r w:rsidR="003B406C" w:rsidRPr="009D7D68">
          <w:rPr>
            <w:rStyle w:val="Hyperlink"/>
          </w:rPr>
          <w:t>DATA PROTECTION</w:t>
        </w:r>
        <w:r w:rsidR="003B406C">
          <w:rPr>
            <w:webHidden/>
          </w:rPr>
          <w:tab/>
        </w:r>
        <w:r w:rsidR="003B406C">
          <w:rPr>
            <w:webHidden/>
          </w:rPr>
          <w:fldChar w:fldCharType="begin"/>
        </w:r>
        <w:r w:rsidR="003B406C">
          <w:rPr>
            <w:webHidden/>
          </w:rPr>
          <w:instrText xml:space="preserve"> PAGEREF _Toc91058751 \h </w:instrText>
        </w:r>
        <w:r w:rsidR="003B406C">
          <w:rPr>
            <w:webHidden/>
          </w:rPr>
        </w:r>
        <w:r w:rsidR="003B406C">
          <w:rPr>
            <w:webHidden/>
          </w:rPr>
          <w:fldChar w:fldCharType="separate"/>
        </w:r>
        <w:r w:rsidR="003B406C">
          <w:rPr>
            <w:webHidden/>
          </w:rPr>
          <w:t>52</w:t>
        </w:r>
        <w:r w:rsidR="003B406C">
          <w:rPr>
            <w:webHidden/>
          </w:rPr>
          <w:fldChar w:fldCharType="end"/>
        </w:r>
      </w:hyperlink>
    </w:p>
    <w:p w14:paraId="679F860C" w14:textId="7028FD09" w:rsidR="003B406C" w:rsidRDefault="00AF03DB">
      <w:pPr>
        <w:pStyle w:val="TOC1"/>
        <w:rPr>
          <w:rFonts w:asciiTheme="minorHAnsi" w:eastAsiaTheme="minorEastAsia" w:hAnsiTheme="minorHAnsi" w:cstheme="minorBidi"/>
          <w:b w:val="0"/>
          <w:bCs w:val="0"/>
          <w:caps w:val="0"/>
          <w:noProof/>
          <w:sz w:val="22"/>
          <w:szCs w:val="22"/>
        </w:rPr>
      </w:pPr>
      <w:hyperlink w:anchor="_Toc91058752" w:history="1">
        <w:r w:rsidR="003B406C" w:rsidRPr="009D7D68">
          <w:rPr>
            <w:rStyle w:val="Hyperlink"/>
            <w:noProof/>
          </w:rPr>
          <w:t>QUALITY ASSURANCE &amp; AUDIT</w:t>
        </w:r>
        <w:r w:rsidR="003B406C">
          <w:rPr>
            <w:noProof/>
            <w:webHidden/>
          </w:rPr>
          <w:tab/>
        </w:r>
        <w:r w:rsidR="003B406C">
          <w:rPr>
            <w:noProof/>
            <w:webHidden/>
          </w:rPr>
          <w:fldChar w:fldCharType="begin"/>
        </w:r>
        <w:r w:rsidR="003B406C">
          <w:rPr>
            <w:noProof/>
            <w:webHidden/>
          </w:rPr>
          <w:instrText xml:space="preserve"> PAGEREF _Toc91058752 \h </w:instrText>
        </w:r>
        <w:r w:rsidR="003B406C">
          <w:rPr>
            <w:noProof/>
            <w:webHidden/>
          </w:rPr>
        </w:r>
        <w:r w:rsidR="003B406C">
          <w:rPr>
            <w:noProof/>
            <w:webHidden/>
          </w:rPr>
          <w:fldChar w:fldCharType="separate"/>
        </w:r>
        <w:r w:rsidR="003B406C">
          <w:rPr>
            <w:noProof/>
            <w:webHidden/>
          </w:rPr>
          <w:t>52</w:t>
        </w:r>
        <w:r w:rsidR="003B406C">
          <w:rPr>
            <w:noProof/>
            <w:webHidden/>
          </w:rPr>
          <w:fldChar w:fldCharType="end"/>
        </w:r>
      </w:hyperlink>
    </w:p>
    <w:p w14:paraId="6DE66308" w14:textId="2A3F4A3F" w:rsidR="003B406C" w:rsidRDefault="00AF03DB">
      <w:pPr>
        <w:pStyle w:val="TOC2"/>
        <w:rPr>
          <w:rFonts w:asciiTheme="minorHAnsi" w:eastAsiaTheme="minorEastAsia" w:hAnsiTheme="minorHAnsi" w:cstheme="minorBidi"/>
          <w:smallCaps w:val="0"/>
          <w:sz w:val="22"/>
          <w:szCs w:val="22"/>
        </w:rPr>
      </w:pPr>
      <w:hyperlink w:anchor="_Toc91058753" w:history="1">
        <w:r w:rsidR="003B406C" w:rsidRPr="009D7D68">
          <w:rPr>
            <w:rStyle w:val="Hyperlink"/>
          </w:rPr>
          <w:t>INSURANCE AND INDEMNITY</w:t>
        </w:r>
        <w:r w:rsidR="003B406C">
          <w:rPr>
            <w:webHidden/>
          </w:rPr>
          <w:tab/>
        </w:r>
        <w:r w:rsidR="003B406C">
          <w:rPr>
            <w:webHidden/>
          </w:rPr>
          <w:fldChar w:fldCharType="begin"/>
        </w:r>
        <w:r w:rsidR="003B406C">
          <w:rPr>
            <w:webHidden/>
          </w:rPr>
          <w:instrText xml:space="preserve"> PAGEREF _Toc91058753 \h </w:instrText>
        </w:r>
        <w:r w:rsidR="003B406C">
          <w:rPr>
            <w:webHidden/>
          </w:rPr>
        </w:r>
        <w:r w:rsidR="003B406C">
          <w:rPr>
            <w:webHidden/>
          </w:rPr>
          <w:fldChar w:fldCharType="separate"/>
        </w:r>
        <w:r w:rsidR="003B406C">
          <w:rPr>
            <w:webHidden/>
          </w:rPr>
          <w:t>52</w:t>
        </w:r>
        <w:r w:rsidR="003B406C">
          <w:rPr>
            <w:webHidden/>
          </w:rPr>
          <w:fldChar w:fldCharType="end"/>
        </w:r>
      </w:hyperlink>
    </w:p>
    <w:p w14:paraId="3A722098" w14:textId="1712A067" w:rsidR="003B406C" w:rsidRDefault="00AF03DB">
      <w:pPr>
        <w:pStyle w:val="TOC2"/>
        <w:rPr>
          <w:rFonts w:asciiTheme="minorHAnsi" w:eastAsiaTheme="minorEastAsia" w:hAnsiTheme="minorHAnsi" w:cstheme="minorBidi"/>
          <w:smallCaps w:val="0"/>
          <w:sz w:val="22"/>
          <w:szCs w:val="22"/>
        </w:rPr>
      </w:pPr>
      <w:hyperlink w:anchor="_Toc91058754" w:history="1">
        <w:r w:rsidR="003B406C" w:rsidRPr="009D7D68">
          <w:rPr>
            <w:rStyle w:val="Hyperlink"/>
          </w:rPr>
          <w:t>TRIAL CONDUCT</w:t>
        </w:r>
        <w:r w:rsidR="003B406C">
          <w:rPr>
            <w:webHidden/>
          </w:rPr>
          <w:tab/>
        </w:r>
        <w:r w:rsidR="003B406C">
          <w:rPr>
            <w:webHidden/>
          </w:rPr>
          <w:fldChar w:fldCharType="begin"/>
        </w:r>
        <w:r w:rsidR="003B406C">
          <w:rPr>
            <w:webHidden/>
          </w:rPr>
          <w:instrText xml:space="preserve"> PAGEREF _Toc91058754 \h </w:instrText>
        </w:r>
        <w:r w:rsidR="003B406C">
          <w:rPr>
            <w:webHidden/>
          </w:rPr>
        </w:r>
        <w:r w:rsidR="003B406C">
          <w:rPr>
            <w:webHidden/>
          </w:rPr>
          <w:fldChar w:fldCharType="separate"/>
        </w:r>
        <w:r w:rsidR="003B406C">
          <w:rPr>
            <w:webHidden/>
          </w:rPr>
          <w:t>53</w:t>
        </w:r>
        <w:r w:rsidR="003B406C">
          <w:rPr>
            <w:webHidden/>
          </w:rPr>
          <w:fldChar w:fldCharType="end"/>
        </w:r>
      </w:hyperlink>
    </w:p>
    <w:p w14:paraId="47593645" w14:textId="75A0BDE2" w:rsidR="003B406C" w:rsidRDefault="00AF03DB">
      <w:pPr>
        <w:pStyle w:val="TOC2"/>
        <w:rPr>
          <w:rFonts w:asciiTheme="minorHAnsi" w:eastAsiaTheme="minorEastAsia" w:hAnsiTheme="minorHAnsi" w:cstheme="minorBidi"/>
          <w:smallCaps w:val="0"/>
          <w:sz w:val="22"/>
          <w:szCs w:val="22"/>
        </w:rPr>
      </w:pPr>
      <w:hyperlink w:anchor="_Toc91058755" w:history="1">
        <w:r w:rsidR="003B406C" w:rsidRPr="009D7D68">
          <w:rPr>
            <w:rStyle w:val="Hyperlink"/>
          </w:rPr>
          <w:t>TRIAL DATA</w:t>
        </w:r>
        <w:r w:rsidR="003B406C">
          <w:rPr>
            <w:webHidden/>
          </w:rPr>
          <w:tab/>
        </w:r>
        <w:r w:rsidR="003B406C">
          <w:rPr>
            <w:webHidden/>
          </w:rPr>
          <w:fldChar w:fldCharType="begin"/>
        </w:r>
        <w:r w:rsidR="003B406C">
          <w:rPr>
            <w:webHidden/>
          </w:rPr>
          <w:instrText xml:space="preserve"> PAGEREF _Toc91058755 \h </w:instrText>
        </w:r>
        <w:r w:rsidR="003B406C">
          <w:rPr>
            <w:webHidden/>
          </w:rPr>
        </w:r>
        <w:r w:rsidR="003B406C">
          <w:rPr>
            <w:webHidden/>
          </w:rPr>
          <w:fldChar w:fldCharType="separate"/>
        </w:r>
        <w:r w:rsidR="003B406C">
          <w:rPr>
            <w:webHidden/>
          </w:rPr>
          <w:t>53</w:t>
        </w:r>
        <w:r w:rsidR="003B406C">
          <w:rPr>
            <w:webHidden/>
          </w:rPr>
          <w:fldChar w:fldCharType="end"/>
        </w:r>
      </w:hyperlink>
    </w:p>
    <w:p w14:paraId="4483C0BE" w14:textId="6132937D" w:rsidR="003B406C" w:rsidRDefault="00AF03DB">
      <w:pPr>
        <w:pStyle w:val="TOC2"/>
        <w:rPr>
          <w:rFonts w:asciiTheme="minorHAnsi" w:eastAsiaTheme="minorEastAsia" w:hAnsiTheme="minorHAnsi" w:cstheme="minorBidi"/>
          <w:smallCaps w:val="0"/>
          <w:sz w:val="22"/>
          <w:szCs w:val="22"/>
        </w:rPr>
      </w:pPr>
      <w:hyperlink w:anchor="_Toc91058756" w:history="1">
        <w:r w:rsidR="003B406C" w:rsidRPr="009D7D68">
          <w:rPr>
            <w:rStyle w:val="Hyperlink"/>
          </w:rPr>
          <w:t>RECORD RETENTION AND ARCHIVING</w:t>
        </w:r>
        <w:r w:rsidR="003B406C">
          <w:rPr>
            <w:webHidden/>
          </w:rPr>
          <w:tab/>
        </w:r>
        <w:r w:rsidR="003B406C">
          <w:rPr>
            <w:webHidden/>
          </w:rPr>
          <w:fldChar w:fldCharType="begin"/>
        </w:r>
        <w:r w:rsidR="003B406C">
          <w:rPr>
            <w:webHidden/>
          </w:rPr>
          <w:instrText xml:space="preserve"> PAGEREF _Toc91058756 \h </w:instrText>
        </w:r>
        <w:r w:rsidR="003B406C">
          <w:rPr>
            <w:webHidden/>
          </w:rPr>
        </w:r>
        <w:r w:rsidR="003B406C">
          <w:rPr>
            <w:webHidden/>
          </w:rPr>
          <w:fldChar w:fldCharType="separate"/>
        </w:r>
        <w:r w:rsidR="003B406C">
          <w:rPr>
            <w:webHidden/>
          </w:rPr>
          <w:t>53</w:t>
        </w:r>
        <w:r w:rsidR="003B406C">
          <w:rPr>
            <w:webHidden/>
          </w:rPr>
          <w:fldChar w:fldCharType="end"/>
        </w:r>
      </w:hyperlink>
    </w:p>
    <w:p w14:paraId="0D862466" w14:textId="23235A71" w:rsidR="003B406C" w:rsidRDefault="00AF03DB">
      <w:pPr>
        <w:pStyle w:val="TOC2"/>
        <w:rPr>
          <w:rFonts w:asciiTheme="minorHAnsi" w:eastAsiaTheme="minorEastAsia" w:hAnsiTheme="minorHAnsi" w:cstheme="minorBidi"/>
          <w:smallCaps w:val="0"/>
          <w:sz w:val="22"/>
          <w:szCs w:val="22"/>
        </w:rPr>
      </w:pPr>
      <w:hyperlink w:anchor="_Toc91058757" w:history="1">
        <w:r w:rsidR="003B406C" w:rsidRPr="009D7D68">
          <w:rPr>
            <w:rStyle w:val="Hyperlink"/>
          </w:rPr>
          <w:t>DISCONTINUATION OF THE TRIAL BY THE SPONSOR</w:t>
        </w:r>
        <w:r w:rsidR="003B406C">
          <w:rPr>
            <w:webHidden/>
          </w:rPr>
          <w:tab/>
        </w:r>
        <w:r w:rsidR="003B406C">
          <w:rPr>
            <w:webHidden/>
          </w:rPr>
          <w:fldChar w:fldCharType="begin"/>
        </w:r>
        <w:r w:rsidR="003B406C">
          <w:rPr>
            <w:webHidden/>
          </w:rPr>
          <w:instrText xml:space="preserve"> PAGEREF _Toc91058757 \h </w:instrText>
        </w:r>
        <w:r w:rsidR="003B406C">
          <w:rPr>
            <w:webHidden/>
          </w:rPr>
        </w:r>
        <w:r w:rsidR="003B406C">
          <w:rPr>
            <w:webHidden/>
          </w:rPr>
          <w:fldChar w:fldCharType="separate"/>
        </w:r>
        <w:r w:rsidR="003B406C">
          <w:rPr>
            <w:webHidden/>
          </w:rPr>
          <w:t>53</w:t>
        </w:r>
        <w:r w:rsidR="003B406C">
          <w:rPr>
            <w:webHidden/>
          </w:rPr>
          <w:fldChar w:fldCharType="end"/>
        </w:r>
      </w:hyperlink>
    </w:p>
    <w:p w14:paraId="6E2F1BB1" w14:textId="4354184F" w:rsidR="003B406C" w:rsidRDefault="00AF03DB">
      <w:pPr>
        <w:pStyle w:val="TOC2"/>
        <w:rPr>
          <w:rFonts w:asciiTheme="minorHAnsi" w:eastAsiaTheme="minorEastAsia" w:hAnsiTheme="minorHAnsi" w:cstheme="minorBidi"/>
          <w:smallCaps w:val="0"/>
          <w:sz w:val="22"/>
          <w:szCs w:val="22"/>
        </w:rPr>
      </w:pPr>
      <w:hyperlink w:anchor="_Toc91058758" w:history="1">
        <w:r w:rsidR="003B406C" w:rsidRPr="009D7D68">
          <w:rPr>
            <w:rStyle w:val="Hyperlink"/>
          </w:rPr>
          <w:t>STATEMENT OF CONFIDENTIALITY</w:t>
        </w:r>
        <w:r w:rsidR="003B406C">
          <w:rPr>
            <w:webHidden/>
          </w:rPr>
          <w:tab/>
        </w:r>
        <w:r w:rsidR="003B406C">
          <w:rPr>
            <w:webHidden/>
          </w:rPr>
          <w:fldChar w:fldCharType="begin"/>
        </w:r>
        <w:r w:rsidR="003B406C">
          <w:rPr>
            <w:webHidden/>
          </w:rPr>
          <w:instrText xml:space="preserve"> PAGEREF _Toc91058758 \h </w:instrText>
        </w:r>
        <w:r w:rsidR="003B406C">
          <w:rPr>
            <w:webHidden/>
          </w:rPr>
        </w:r>
        <w:r w:rsidR="003B406C">
          <w:rPr>
            <w:webHidden/>
          </w:rPr>
          <w:fldChar w:fldCharType="separate"/>
        </w:r>
        <w:r w:rsidR="003B406C">
          <w:rPr>
            <w:webHidden/>
          </w:rPr>
          <w:t>53</w:t>
        </w:r>
        <w:r w:rsidR="003B406C">
          <w:rPr>
            <w:webHidden/>
          </w:rPr>
          <w:fldChar w:fldCharType="end"/>
        </w:r>
      </w:hyperlink>
    </w:p>
    <w:p w14:paraId="20464FD0" w14:textId="4002EDEB" w:rsidR="003B406C" w:rsidRDefault="00AF03DB">
      <w:pPr>
        <w:pStyle w:val="TOC1"/>
        <w:rPr>
          <w:rFonts w:asciiTheme="minorHAnsi" w:eastAsiaTheme="minorEastAsia" w:hAnsiTheme="minorHAnsi" w:cstheme="minorBidi"/>
          <w:b w:val="0"/>
          <w:bCs w:val="0"/>
          <w:caps w:val="0"/>
          <w:noProof/>
          <w:sz w:val="22"/>
          <w:szCs w:val="22"/>
        </w:rPr>
      </w:pPr>
      <w:hyperlink w:anchor="_Toc91058759" w:history="1">
        <w:r w:rsidR="003B406C" w:rsidRPr="009D7D68">
          <w:rPr>
            <w:rStyle w:val="Hyperlink"/>
            <w:noProof/>
          </w:rPr>
          <w:t>PUBLICATION AND DISSEMINATION POLICY</w:t>
        </w:r>
        <w:r w:rsidR="003B406C">
          <w:rPr>
            <w:noProof/>
            <w:webHidden/>
          </w:rPr>
          <w:tab/>
        </w:r>
        <w:r w:rsidR="003B406C">
          <w:rPr>
            <w:noProof/>
            <w:webHidden/>
          </w:rPr>
          <w:fldChar w:fldCharType="begin"/>
        </w:r>
        <w:r w:rsidR="003B406C">
          <w:rPr>
            <w:noProof/>
            <w:webHidden/>
          </w:rPr>
          <w:instrText xml:space="preserve"> PAGEREF _Toc91058759 \h </w:instrText>
        </w:r>
        <w:r w:rsidR="003B406C">
          <w:rPr>
            <w:noProof/>
            <w:webHidden/>
          </w:rPr>
        </w:r>
        <w:r w:rsidR="003B406C">
          <w:rPr>
            <w:noProof/>
            <w:webHidden/>
          </w:rPr>
          <w:fldChar w:fldCharType="separate"/>
        </w:r>
        <w:r w:rsidR="003B406C">
          <w:rPr>
            <w:noProof/>
            <w:webHidden/>
          </w:rPr>
          <w:t>54</w:t>
        </w:r>
        <w:r w:rsidR="003B406C">
          <w:rPr>
            <w:noProof/>
            <w:webHidden/>
          </w:rPr>
          <w:fldChar w:fldCharType="end"/>
        </w:r>
      </w:hyperlink>
    </w:p>
    <w:p w14:paraId="44709170" w14:textId="31880921" w:rsidR="003B406C" w:rsidRDefault="00AF03DB">
      <w:pPr>
        <w:pStyle w:val="TOC1"/>
        <w:rPr>
          <w:rFonts w:asciiTheme="minorHAnsi" w:eastAsiaTheme="minorEastAsia" w:hAnsiTheme="minorHAnsi" w:cstheme="minorBidi"/>
          <w:b w:val="0"/>
          <w:bCs w:val="0"/>
          <w:caps w:val="0"/>
          <w:noProof/>
          <w:sz w:val="22"/>
          <w:szCs w:val="22"/>
        </w:rPr>
      </w:pPr>
      <w:hyperlink w:anchor="_Toc91058760" w:history="1">
        <w:r w:rsidR="003B406C" w:rsidRPr="009D7D68">
          <w:rPr>
            <w:rStyle w:val="Hyperlink"/>
            <w:noProof/>
          </w:rPr>
          <w:t>QUALITATIVE STUDY: Process Evaluation</w:t>
        </w:r>
        <w:r w:rsidR="003B406C">
          <w:rPr>
            <w:noProof/>
            <w:webHidden/>
          </w:rPr>
          <w:tab/>
        </w:r>
        <w:r w:rsidR="003B406C">
          <w:rPr>
            <w:noProof/>
            <w:webHidden/>
          </w:rPr>
          <w:fldChar w:fldCharType="begin"/>
        </w:r>
        <w:r w:rsidR="003B406C">
          <w:rPr>
            <w:noProof/>
            <w:webHidden/>
          </w:rPr>
          <w:instrText xml:space="preserve"> PAGEREF _Toc91058760 \h </w:instrText>
        </w:r>
        <w:r w:rsidR="003B406C">
          <w:rPr>
            <w:noProof/>
            <w:webHidden/>
          </w:rPr>
        </w:r>
        <w:r w:rsidR="003B406C">
          <w:rPr>
            <w:noProof/>
            <w:webHidden/>
          </w:rPr>
          <w:fldChar w:fldCharType="separate"/>
        </w:r>
        <w:r w:rsidR="003B406C">
          <w:rPr>
            <w:noProof/>
            <w:webHidden/>
          </w:rPr>
          <w:t>54</w:t>
        </w:r>
        <w:r w:rsidR="003B406C">
          <w:rPr>
            <w:noProof/>
            <w:webHidden/>
          </w:rPr>
          <w:fldChar w:fldCharType="end"/>
        </w:r>
      </w:hyperlink>
    </w:p>
    <w:p w14:paraId="2D885C57" w14:textId="00258B64" w:rsidR="003B406C" w:rsidRDefault="00AF03DB">
      <w:pPr>
        <w:pStyle w:val="TOC2"/>
        <w:rPr>
          <w:rFonts w:asciiTheme="minorHAnsi" w:eastAsiaTheme="minorEastAsia" w:hAnsiTheme="minorHAnsi" w:cstheme="minorBidi"/>
          <w:smallCaps w:val="0"/>
          <w:sz w:val="22"/>
          <w:szCs w:val="22"/>
        </w:rPr>
      </w:pPr>
      <w:hyperlink w:anchor="_Toc91058761" w:history="1">
        <w:r w:rsidR="003B406C" w:rsidRPr="009D7D68">
          <w:rPr>
            <w:rStyle w:val="Hyperlink"/>
          </w:rPr>
          <w:t>Aim and objectives:</w:t>
        </w:r>
        <w:r w:rsidR="003B406C">
          <w:rPr>
            <w:webHidden/>
          </w:rPr>
          <w:tab/>
        </w:r>
        <w:r w:rsidR="003B406C">
          <w:rPr>
            <w:webHidden/>
          </w:rPr>
          <w:fldChar w:fldCharType="begin"/>
        </w:r>
        <w:r w:rsidR="003B406C">
          <w:rPr>
            <w:webHidden/>
          </w:rPr>
          <w:instrText xml:space="preserve"> PAGEREF _Toc91058761 \h </w:instrText>
        </w:r>
        <w:r w:rsidR="003B406C">
          <w:rPr>
            <w:webHidden/>
          </w:rPr>
        </w:r>
        <w:r w:rsidR="003B406C">
          <w:rPr>
            <w:webHidden/>
          </w:rPr>
          <w:fldChar w:fldCharType="separate"/>
        </w:r>
        <w:r w:rsidR="003B406C">
          <w:rPr>
            <w:webHidden/>
          </w:rPr>
          <w:t>54</w:t>
        </w:r>
        <w:r w:rsidR="003B406C">
          <w:rPr>
            <w:webHidden/>
          </w:rPr>
          <w:fldChar w:fldCharType="end"/>
        </w:r>
      </w:hyperlink>
    </w:p>
    <w:p w14:paraId="634B4999" w14:textId="171E74C6" w:rsidR="003B406C" w:rsidRDefault="00AF03DB">
      <w:pPr>
        <w:pStyle w:val="TOC2"/>
        <w:rPr>
          <w:rFonts w:asciiTheme="minorHAnsi" w:eastAsiaTheme="minorEastAsia" w:hAnsiTheme="minorHAnsi" w:cstheme="minorBidi"/>
          <w:smallCaps w:val="0"/>
          <w:sz w:val="22"/>
          <w:szCs w:val="22"/>
        </w:rPr>
      </w:pPr>
      <w:hyperlink w:anchor="_Toc91058762" w:history="1">
        <w:r w:rsidR="003B406C" w:rsidRPr="009D7D68">
          <w:rPr>
            <w:rStyle w:val="Hyperlink"/>
          </w:rPr>
          <w:t>Sample &amp; Selection</w:t>
        </w:r>
        <w:r w:rsidR="003B406C">
          <w:rPr>
            <w:webHidden/>
          </w:rPr>
          <w:tab/>
        </w:r>
        <w:r w:rsidR="003B406C">
          <w:rPr>
            <w:webHidden/>
          </w:rPr>
          <w:fldChar w:fldCharType="begin"/>
        </w:r>
        <w:r w:rsidR="003B406C">
          <w:rPr>
            <w:webHidden/>
          </w:rPr>
          <w:instrText xml:space="preserve"> PAGEREF _Toc91058762 \h </w:instrText>
        </w:r>
        <w:r w:rsidR="003B406C">
          <w:rPr>
            <w:webHidden/>
          </w:rPr>
        </w:r>
        <w:r w:rsidR="003B406C">
          <w:rPr>
            <w:webHidden/>
          </w:rPr>
          <w:fldChar w:fldCharType="separate"/>
        </w:r>
        <w:r w:rsidR="003B406C">
          <w:rPr>
            <w:webHidden/>
          </w:rPr>
          <w:t>55</w:t>
        </w:r>
        <w:r w:rsidR="003B406C">
          <w:rPr>
            <w:webHidden/>
          </w:rPr>
          <w:fldChar w:fldCharType="end"/>
        </w:r>
      </w:hyperlink>
    </w:p>
    <w:p w14:paraId="5A53642C" w14:textId="0D2AD4E8" w:rsidR="003B406C" w:rsidRDefault="00AF03DB">
      <w:pPr>
        <w:pStyle w:val="TOC2"/>
        <w:rPr>
          <w:rFonts w:asciiTheme="minorHAnsi" w:eastAsiaTheme="minorEastAsia" w:hAnsiTheme="minorHAnsi" w:cstheme="minorBidi"/>
          <w:smallCaps w:val="0"/>
          <w:sz w:val="22"/>
          <w:szCs w:val="22"/>
        </w:rPr>
      </w:pPr>
      <w:hyperlink w:anchor="_Toc91058763" w:history="1">
        <w:r w:rsidR="003B406C" w:rsidRPr="009D7D68">
          <w:rPr>
            <w:rStyle w:val="Hyperlink"/>
          </w:rPr>
          <w:t>Data Collection</w:t>
        </w:r>
        <w:r w:rsidR="003B406C">
          <w:rPr>
            <w:webHidden/>
          </w:rPr>
          <w:tab/>
        </w:r>
        <w:r w:rsidR="003B406C">
          <w:rPr>
            <w:webHidden/>
          </w:rPr>
          <w:fldChar w:fldCharType="begin"/>
        </w:r>
        <w:r w:rsidR="003B406C">
          <w:rPr>
            <w:webHidden/>
          </w:rPr>
          <w:instrText xml:space="preserve"> PAGEREF _Toc91058763 \h </w:instrText>
        </w:r>
        <w:r w:rsidR="003B406C">
          <w:rPr>
            <w:webHidden/>
          </w:rPr>
        </w:r>
        <w:r w:rsidR="003B406C">
          <w:rPr>
            <w:webHidden/>
          </w:rPr>
          <w:fldChar w:fldCharType="separate"/>
        </w:r>
        <w:r w:rsidR="003B406C">
          <w:rPr>
            <w:webHidden/>
          </w:rPr>
          <w:t>55</w:t>
        </w:r>
        <w:r w:rsidR="003B406C">
          <w:rPr>
            <w:webHidden/>
          </w:rPr>
          <w:fldChar w:fldCharType="end"/>
        </w:r>
      </w:hyperlink>
    </w:p>
    <w:p w14:paraId="4C36D3E9" w14:textId="364CD044" w:rsidR="003B406C" w:rsidRDefault="00AF03DB">
      <w:pPr>
        <w:pStyle w:val="TOC2"/>
        <w:rPr>
          <w:rFonts w:asciiTheme="minorHAnsi" w:eastAsiaTheme="minorEastAsia" w:hAnsiTheme="minorHAnsi" w:cstheme="minorBidi"/>
          <w:smallCaps w:val="0"/>
          <w:sz w:val="22"/>
          <w:szCs w:val="22"/>
        </w:rPr>
      </w:pPr>
      <w:hyperlink w:anchor="_Toc91058764" w:history="1">
        <w:r w:rsidR="003B406C" w:rsidRPr="009D7D68">
          <w:rPr>
            <w:rStyle w:val="Hyperlink"/>
          </w:rPr>
          <w:t>Data Analysis</w:t>
        </w:r>
        <w:r w:rsidR="003B406C">
          <w:rPr>
            <w:webHidden/>
          </w:rPr>
          <w:tab/>
        </w:r>
        <w:r w:rsidR="003B406C">
          <w:rPr>
            <w:webHidden/>
          </w:rPr>
          <w:fldChar w:fldCharType="begin"/>
        </w:r>
        <w:r w:rsidR="003B406C">
          <w:rPr>
            <w:webHidden/>
          </w:rPr>
          <w:instrText xml:space="preserve"> PAGEREF _Toc91058764 \h </w:instrText>
        </w:r>
        <w:r w:rsidR="003B406C">
          <w:rPr>
            <w:webHidden/>
          </w:rPr>
        </w:r>
        <w:r w:rsidR="003B406C">
          <w:rPr>
            <w:webHidden/>
          </w:rPr>
          <w:fldChar w:fldCharType="separate"/>
        </w:r>
        <w:r w:rsidR="003B406C">
          <w:rPr>
            <w:webHidden/>
          </w:rPr>
          <w:t>56</w:t>
        </w:r>
        <w:r w:rsidR="003B406C">
          <w:rPr>
            <w:webHidden/>
          </w:rPr>
          <w:fldChar w:fldCharType="end"/>
        </w:r>
      </w:hyperlink>
    </w:p>
    <w:p w14:paraId="6E6C6902" w14:textId="4D6F6A6D" w:rsidR="003B406C" w:rsidRDefault="00AF03DB">
      <w:pPr>
        <w:pStyle w:val="TOC1"/>
        <w:rPr>
          <w:rFonts w:asciiTheme="minorHAnsi" w:eastAsiaTheme="minorEastAsia" w:hAnsiTheme="minorHAnsi" w:cstheme="minorBidi"/>
          <w:b w:val="0"/>
          <w:bCs w:val="0"/>
          <w:caps w:val="0"/>
          <w:noProof/>
          <w:sz w:val="22"/>
          <w:szCs w:val="22"/>
        </w:rPr>
      </w:pPr>
      <w:hyperlink w:anchor="_Toc91058765" w:history="1">
        <w:r w:rsidR="003B406C" w:rsidRPr="009D7D68">
          <w:rPr>
            <w:rStyle w:val="Hyperlink"/>
            <w:noProof/>
          </w:rPr>
          <w:t>USER AND PUBLIC INVOLVEMENT</w:t>
        </w:r>
        <w:r w:rsidR="003B406C">
          <w:rPr>
            <w:noProof/>
            <w:webHidden/>
          </w:rPr>
          <w:tab/>
        </w:r>
        <w:r w:rsidR="003B406C">
          <w:rPr>
            <w:noProof/>
            <w:webHidden/>
          </w:rPr>
          <w:fldChar w:fldCharType="begin"/>
        </w:r>
        <w:r w:rsidR="003B406C">
          <w:rPr>
            <w:noProof/>
            <w:webHidden/>
          </w:rPr>
          <w:instrText xml:space="preserve"> PAGEREF _Toc91058765 \h </w:instrText>
        </w:r>
        <w:r w:rsidR="003B406C">
          <w:rPr>
            <w:noProof/>
            <w:webHidden/>
          </w:rPr>
        </w:r>
        <w:r w:rsidR="003B406C">
          <w:rPr>
            <w:noProof/>
            <w:webHidden/>
          </w:rPr>
          <w:fldChar w:fldCharType="separate"/>
        </w:r>
        <w:r w:rsidR="003B406C">
          <w:rPr>
            <w:noProof/>
            <w:webHidden/>
          </w:rPr>
          <w:t>57</w:t>
        </w:r>
        <w:r w:rsidR="003B406C">
          <w:rPr>
            <w:noProof/>
            <w:webHidden/>
          </w:rPr>
          <w:fldChar w:fldCharType="end"/>
        </w:r>
      </w:hyperlink>
    </w:p>
    <w:p w14:paraId="500569FC" w14:textId="72352FA9" w:rsidR="003B406C" w:rsidRDefault="00AF03DB">
      <w:pPr>
        <w:pStyle w:val="TOC2"/>
        <w:rPr>
          <w:rFonts w:asciiTheme="minorHAnsi" w:eastAsiaTheme="minorEastAsia" w:hAnsiTheme="minorHAnsi" w:cstheme="minorBidi"/>
          <w:smallCaps w:val="0"/>
          <w:sz w:val="22"/>
          <w:szCs w:val="22"/>
        </w:rPr>
      </w:pPr>
      <w:hyperlink w:anchor="_Toc91058766" w:history="1">
        <w:r w:rsidR="003B406C" w:rsidRPr="009D7D68">
          <w:rPr>
            <w:rStyle w:val="Hyperlink"/>
            <w:rFonts w:eastAsia="Arial"/>
          </w:rPr>
          <w:t>Purpose</w:t>
        </w:r>
        <w:r w:rsidR="003B406C">
          <w:rPr>
            <w:webHidden/>
          </w:rPr>
          <w:tab/>
        </w:r>
        <w:r w:rsidR="003B406C">
          <w:rPr>
            <w:webHidden/>
          </w:rPr>
          <w:fldChar w:fldCharType="begin"/>
        </w:r>
        <w:r w:rsidR="003B406C">
          <w:rPr>
            <w:webHidden/>
          </w:rPr>
          <w:instrText xml:space="preserve"> PAGEREF _Toc91058766 \h </w:instrText>
        </w:r>
        <w:r w:rsidR="003B406C">
          <w:rPr>
            <w:webHidden/>
          </w:rPr>
        </w:r>
        <w:r w:rsidR="003B406C">
          <w:rPr>
            <w:webHidden/>
          </w:rPr>
          <w:fldChar w:fldCharType="separate"/>
        </w:r>
        <w:r w:rsidR="003B406C">
          <w:rPr>
            <w:webHidden/>
          </w:rPr>
          <w:t>57</w:t>
        </w:r>
        <w:r w:rsidR="003B406C">
          <w:rPr>
            <w:webHidden/>
          </w:rPr>
          <w:fldChar w:fldCharType="end"/>
        </w:r>
      </w:hyperlink>
    </w:p>
    <w:p w14:paraId="7ABFD6EA" w14:textId="1072A8B4" w:rsidR="003B406C" w:rsidRDefault="00AF03DB">
      <w:pPr>
        <w:pStyle w:val="TOC2"/>
        <w:rPr>
          <w:rFonts w:asciiTheme="minorHAnsi" w:eastAsiaTheme="minorEastAsia" w:hAnsiTheme="minorHAnsi" w:cstheme="minorBidi"/>
          <w:smallCaps w:val="0"/>
          <w:sz w:val="22"/>
          <w:szCs w:val="22"/>
        </w:rPr>
      </w:pPr>
      <w:hyperlink w:anchor="_Toc91058767" w:history="1">
        <w:r w:rsidR="003B406C" w:rsidRPr="009D7D68">
          <w:rPr>
            <w:rStyle w:val="Hyperlink"/>
            <w:rFonts w:eastAsia="Arial"/>
          </w:rPr>
          <w:t>Conduct</w:t>
        </w:r>
        <w:r w:rsidR="003B406C">
          <w:rPr>
            <w:webHidden/>
          </w:rPr>
          <w:tab/>
        </w:r>
        <w:r w:rsidR="003B406C">
          <w:rPr>
            <w:webHidden/>
          </w:rPr>
          <w:fldChar w:fldCharType="begin"/>
        </w:r>
        <w:r w:rsidR="003B406C">
          <w:rPr>
            <w:webHidden/>
          </w:rPr>
          <w:instrText xml:space="preserve"> PAGEREF _Toc91058767 \h </w:instrText>
        </w:r>
        <w:r w:rsidR="003B406C">
          <w:rPr>
            <w:webHidden/>
          </w:rPr>
        </w:r>
        <w:r w:rsidR="003B406C">
          <w:rPr>
            <w:webHidden/>
          </w:rPr>
          <w:fldChar w:fldCharType="separate"/>
        </w:r>
        <w:r w:rsidR="003B406C">
          <w:rPr>
            <w:webHidden/>
          </w:rPr>
          <w:t>58</w:t>
        </w:r>
        <w:r w:rsidR="003B406C">
          <w:rPr>
            <w:webHidden/>
          </w:rPr>
          <w:fldChar w:fldCharType="end"/>
        </w:r>
      </w:hyperlink>
    </w:p>
    <w:p w14:paraId="2CA4BE34" w14:textId="35FA7690" w:rsidR="003B406C" w:rsidRDefault="00AF03DB">
      <w:pPr>
        <w:pStyle w:val="TOC1"/>
        <w:rPr>
          <w:rFonts w:asciiTheme="minorHAnsi" w:eastAsiaTheme="minorEastAsia" w:hAnsiTheme="minorHAnsi" w:cstheme="minorBidi"/>
          <w:b w:val="0"/>
          <w:bCs w:val="0"/>
          <w:caps w:val="0"/>
          <w:noProof/>
          <w:sz w:val="22"/>
          <w:szCs w:val="22"/>
        </w:rPr>
      </w:pPr>
      <w:hyperlink w:anchor="_Toc91058768" w:history="1">
        <w:r w:rsidR="003B406C" w:rsidRPr="009D7D68">
          <w:rPr>
            <w:rStyle w:val="Hyperlink"/>
            <w:noProof/>
          </w:rPr>
          <w:t>TRIAL FINANCES</w:t>
        </w:r>
        <w:r w:rsidR="003B406C">
          <w:rPr>
            <w:noProof/>
            <w:webHidden/>
          </w:rPr>
          <w:tab/>
        </w:r>
        <w:r w:rsidR="003B406C">
          <w:rPr>
            <w:noProof/>
            <w:webHidden/>
          </w:rPr>
          <w:fldChar w:fldCharType="begin"/>
        </w:r>
        <w:r w:rsidR="003B406C">
          <w:rPr>
            <w:noProof/>
            <w:webHidden/>
          </w:rPr>
          <w:instrText xml:space="preserve"> PAGEREF _Toc91058768 \h </w:instrText>
        </w:r>
        <w:r w:rsidR="003B406C">
          <w:rPr>
            <w:noProof/>
            <w:webHidden/>
          </w:rPr>
        </w:r>
        <w:r w:rsidR="003B406C">
          <w:rPr>
            <w:noProof/>
            <w:webHidden/>
          </w:rPr>
          <w:fldChar w:fldCharType="separate"/>
        </w:r>
        <w:r w:rsidR="003B406C">
          <w:rPr>
            <w:noProof/>
            <w:webHidden/>
          </w:rPr>
          <w:t>58</w:t>
        </w:r>
        <w:r w:rsidR="003B406C">
          <w:rPr>
            <w:noProof/>
            <w:webHidden/>
          </w:rPr>
          <w:fldChar w:fldCharType="end"/>
        </w:r>
      </w:hyperlink>
    </w:p>
    <w:p w14:paraId="472199A5" w14:textId="295008DA" w:rsidR="003B406C" w:rsidRDefault="00AF03DB">
      <w:pPr>
        <w:pStyle w:val="TOC3"/>
        <w:rPr>
          <w:rFonts w:asciiTheme="minorHAnsi" w:eastAsiaTheme="minorEastAsia" w:hAnsiTheme="minorHAnsi" w:cstheme="minorBidi"/>
          <w:iCs w:val="0"/>
          <w:sz w:val="22"/>
          <w:szCs w:val="22"/>
        </w:rPr>
      </w:pPr>
      <w:hyperlink w:anchor="_Toc91058769" w:history="1">
        <w:r w:rsidR="003B406C" w:rsidRPr="009D7D68">
          <w:rPr>
            <w:rStyle w:val="Hyperlink"/>
          </w:rPr>
          <w:t>Funding source</w:t>
        </w:r>
        <w:r w:rsidR="003B406C">
          <w:rPr>
            <w:webHidden/>
          </w:rPr>
          <w:tab/>
        </w:r>
        <w:r w:rsidR="003B406C">
          <w:rPr>
            <w:webHidden/>
          </w:rPr>
          <w:fldChar w:fldCharType="begin"/>
        </w:r>
        <w:r w:rsidR="003B406C">
          <w:rPr>
            <w:webHidden/>
          </w:rPr>
          <w:instrText xml:space="preserve"> PAGEREF _Toc91058769 \h </w:instrText>
        </w:r>
        <w:r w:rsidR="003B406C">
          <w:rPr>
            <w:webHidden/>
          </w:rPr>
        </w:r>
        <w:r w:rsidR="003B406C">
          <w:rPr>
            <w:webHidden/>
          </w:rPr>
          <w:fldChar w:fldCharType="separate"/>
        </w:r>
        <w:r w:rsidR="003B406C">
          <w:rPr>
            <w:webHidden/>
          </w:rPr>
          <w:t>58</w:t>
        </w:r>
        <w:r w:rsidR="003B406C">
          <w:rPr>
            <w:webHidden/>
          </w:rPr>
          <w:fldChar w:fldCharType="end"/>
        </w:r>
      </w:hyperlink>
    </w:p>
    <w:p w14:paraId="6F103717" w14:textId="0310C947" w:rsidR="003B406C" w:rsidRDefault="00AF03DB">
      <w:pPr>
        <w:pStyle w:val="TOC3"/>
        <w:rPr>
          <w:rFonts w:asciiTheme="minorHAnsi" w:eastAsiaTheme="minorEastAsia" w:hAnsiTheme="minorHAnsi" w:cstheme="minorBidi"/>
          <w:iCs w:val="0"/>
          <w:sz w:val="22"/>
          <w:szCs w:val="22"/>
        </w:rPr>
      </w:pPr>
      <w:hyperlink w:anchor="_Toc91058770" w:history="1">
        <w:r w:rsidR="003B406C" w:rsidRPr="009D7D68">
          <w:rPr>
            <w:rStyle w:val="Hyperlink"/>
          </w:rPr>
          <w:t>Participant stipends and payments</w:t>
        </w:r>
        <w:r w:rsidR="003B406C">
          <w:rPr>
            <w:webHidden/>
          </w:rPr>
          <w:tab/>
        </w:r>
        <w:r w:rsidR="003B406C">
          <w:rPr>
            <w:webHidden/>
          </w:rPr>
          <w:fldChar w:fldCharType="begin"/>
        </w:r>
        <w:r w:rsidR="003B406C">
          <w:rPr>
            <w:webHidden/>
          </w:rPr>
          <w:instrText xml:space="preserve"> PAGEREF _Toc91058770 \h </w:instrText>
        </w:r>
        <w:r w:rsidR="003B406C">
          <w:rPr>
            <w:webHidden/>
          </w:rPr>
        </w:r>
        <w:r w:rsidR="003B406C">
          <w:rPr>
            <w:webHidden/>
          </w:rPr>
          <w:fldChar w:fldCharType="separate"/>
        </w:r>
        <w:r w:rsidR="003B406C">
          <w:rPr>
            <w:webHidden/>
          </w:rPr>
          <w:t>58</w:t>
        </w:r>
        <w:r w:rsidR="003B406C">
          <w:rPr>
            <w:webHidden/>
          </w:rPr>
          <w:fldChar w:fldCharType="end"/>
        </w:r>
      </w:hyperlink>
    </w:p>
    <w:p w14:paraId="5C1E59A0" w14:textId="5448450F" w:rsidR="003B406C" w:rsidRDefault="00AF03DB">
      <w:pPr>
        <w:pStyle w:val="TOC1"/>
        <w:rPr>
          <w:rFonts w:asciiTheme="minorHAnsi" w:eastAsiaTheme="minorEastAsia" w:hAnsiTheme="minorHAnsi" w:cstheme="minorBidi"/>
          <w:b w:val="0"/>
          <w:bCs w:val="0"/>
          <w:caps w:val="0"/>
          <w:noProof/>
          <w:sz w:val="22"/>
          <w:szCs w:val="22"/>
        </w:rPr>
      </w:pPr>
      <w:hyperlink w:anchor="_Toc91058771" w:history="1">
        <w:r w:rsidR="003B406C" w:rsidRPr="009D7D68">
          <w:rPr>
            <w:rStyle w:val="Hyperlink"/>
            <w:noProof/>
          </w:rPr>
          <w:t>Appendices</w:t>
        </w:r>
        <w:r w:rsidR="003B406C">
          <w:rPr>
            <w:noProof/>
            <w:webHidden/>
          </w:rPr>
          <w:tab/>
        </w:r>
        <w:r w:rsidR="003B406C">
          <w:rPr>
            <w:noProof/>
            <w:webHidden/>
          </w:rPr>
          <w:fldChar w:fldCharType="begin"/>
        </w:r>
        <w:r w:rsidR="003B406C">
          <w:rPr>
            <w:noProof/>
            <w:webHidden/>
          </w:rPr>
          <w:instrText xml:space="preserve"> PAGEREF _Toc91058771 \h </w:instrText>
        </w:r>
        <w:r w:rsidR="003B406C">
          <w:rPr>
            <w:noProof/>
            <w:webHidden/>
          </w:rPr>
        </w:r>
        <w:r w:rsidR="003B406C">
          <w:rPr>
            <w:noProof/>
            <w:webHidden/>
          </w:rPr>
          <w:fldChar w:fldCharType="separate"/>
        </w:r>
        <w:r w:rsidR="003B406C">
          <w:rPr>
            <w:noProof/>
            <w:webHidden/>
          </w:rPr>
          <w:t>59</w:t>
        </w:r>
        <w:r w:rsidR="003B406C">
          <w:rPr>
            <w:noProof/>
            <w:webHidden/>
          </w:rPr>
          <w:fldChar w:fldCharType="end"/>
        </w:r>
      </w:hyperlink>
    </w:p>
    <w:p w14:paraId="13613B1A" w14:textId="08C6F876" w:rsidR="003B406C" w:rsidRDefault="00AF03DB">
      <w:pPr>
        <w:pStyle w:val="TOC1"/>
        <w:rPr>
          <w:rFonts w:asciiTheme="minorHAnsi" w:eastAsiaTheme="minorEastAsia" w:hAnsiTheme="minorHAnsi" w:cstheme="minorBidi"/>
          <w:b w:val="0"/>
          <w:bCs w:val="0"/>
          <w:caps w:val="0"/>
          <w:noProof/>
          <w:sz w:val="22"/>
          <w:szCs w:val="22"/>
        </w:rPr>
      </w:pPr>
      <w:hyperlink w:anchor="_Toc91058772" w:history="1">
        <w:r w:rsidR="003B406C" w:rsidRPr="009D7D68">
          <w:rPr>
            <w:rStyle w:val="Hyperlink"/>
            <w:noProof/>
          </w:rPr>
          <w:t>SIGNATURE PAGES</w:t>
        </w:r>
        <w:r w:rsidR="003B406C">
          <w:rPr>
            <w:noProof/>
            <w:webHidden/>
          </w:rPr>
          <w:tab/>
        </w:r>
        <w:r w:rsidR="003B406C">
          <w:rPr>
            <w:noProof/>
            <w:webHidden/>
          </w:rPr>
          <w:fldChar w:fldCharType="begin"/>
        </w:r>
        <w:r w:rsidR="003B406C">
          <w:rPr>
            <w:noProof/>
            <w:webHidden/>
          </w:rPr>
          <w:instrText xml:space="preserve"> PAGEREF _Toc91058772 \h </w:instrText>
        </w:r>
        <w:r w:rsidR="003B406C">
          <w:rPr>
            <w:noProof/>
            <w:webHidden/>
          </w:rPr>
        </w:r>
        <w:r w:rsidR="003B406C">
          <w:rPr>
            <w:noProof/>
            <w:webHidden/>
          </w:rPr>
          <w:fldChar w:fldCharType="separate"/>
        </w:r>
        <w:r w:rsidR="003B406C">
          <w:rPr>
            <w:noProof/>
            <w:webHidden/>
          </w:rPr>
          <w:t>62</w:t>
        </w:r>
        <w:r w:rsidR="003B406C">
          <w:rPr>
            <w:noProof/>
            <w:webHidden/>
          </w:rPr>
          <w:fldChar w:fldCharType="end"/>
        </w:r>
      </w:hyperlink>
    </w:p>
    <w:p w14:paraId="1424FE1C" w14:textId="0A193B51" w:rsidR="003B406C" w:rsidRDefault="00AF03DB">
      <w:pPr>
        <w:pStyle w:val="TOC1"/>
        <w:rPr>
          <w:rFonts w:asciiTheme="minorHAnsi" w:eastAsiaTheme="minorEastAsia" w:hAnsiTheme="minorHAnsi" w:cstheme="minorBidi"/>
          <w:b w:val="0"/>
          <w:bCs w:val="0"/>
          <w:caps w:val="0"/>
          <w:noProof/>
          <w:sz w:val="22"/>
          <w:szCs w:val="22"/>
        </w:rPr>
      </w:pPr>
      <w:hyperlink w:anchor="_Toc91058773" w:history="1">
        <w:r w:rsidR="003B406C" w:rsidRPr="009D7D68">
          <w:rPr>
            <w:rStyle w:val="Hyperlink"/>
            <w:noProof/>
          </w:rPr>
          <w:t>REFERENCES</w:t>
        </w:r>
        <w:r w:rsidR="003B406C">
          <w:rPr>
            <w:noProof/>
            <w:webHidden/>
          </w:rPr>
          <w:tab/>
        </w:r>
        <w:r w:rsidR="003B406C">
          <w:rPr>
            <w:noProof/>
            <w:webHidden/>
          </w:rPr>
          <w:fldChar w:fldCharType="begin"/>
        </w:r>
        <w:r w:rsidR="003B406C">
          <w:rPr>
            <w:noProof/>
            <w:webHidden/>
          </w:rPr>
          <w:instrText xml:space="preserve"> PAGEREF _Toc91058773 \h </w:instrText>
        </w:r>
        <w:r w:rsidR="003B406C">
          <w:rPr>
            <w:noProof/>
            <w:webHidden/>
          </w:rPr>
        </w:r>
        <w:r w:rsidR="003B406C">
          <w:rPr>
            <w:noProof/>
            <w:webHidden/>
          </w:rPr>
          <w:fldChar w:fldCharType="separate"/>
        </w:r>
        <w:r w:rsidR="003B406C">
          <w:rPr>
            <w:noProof/>
            <w:webHidden/>
          </w:rPr>
          <w:t>63</w:t>
        </w:r>
        <w:r w:rsidR="003B406C">
          <w:rPr>
            <w:noProof/>
            <w:webHidden/>
          </w:rPr>
          <w:fldChar w:fldCharType="end"/>
        </w:r>
      </w:hyperlink>
    </w:p>
    <w:p w14:paraId="01A880CF" w14:textId="360CC3F4" w:rsidR="00013A4D" w:rsidRPr="006E1631" w:rsidRDefault="009E2C51" w:rsidP="002E1D77">
      <w:pPr>
        <w:pStyle w:val="Heading1"/>
      </w:pPr>
      <w:r w:rsidRPr="00370A89">
        <w:rPr>
          <w:color w:val="2B579A"/>
          <w:sz w:val="24"/>
          <w:highlight w:val="magenta"/>
          <w:shd w:val="clear" w:color="auto" w:fill="E6E6E6"/>
        </w:rPr>
        <w:lastRenderedPageBreak/>
        <w:fldChar w:fldCharType="end"/>
      </w:r>
      <w:bookmarkStart w:id="7" w:name="_Toc91058688"/>
      <w:r w:rsidR="00013A4D" w:rsidRPr="006E1631">
        <w:t>SYNOPSIS</w:t>
      </w:r>
      <w:bookmarkEnd w:id="6"/>
      <w:bookmarkEnd w:id="7"/>
    </w:p>
    <w:p w14:paraId="3862305C" w14:textId="77777777" w:rsidR="00013A4D" w:rsidRPr="00551633" w:rsidRDefault="00013A4D" w:rsidP="008B0820">
      <w:pPr>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8368"/>
      </w:tblGrid>
      <w:tr w:rsidR="00013A4D" w:rsidRPr="00BD4BA8" w14:paraId="129784B0" w14:textId="77777777" w:rsidTr="153D224C">
        <w:trPr>
          <w:trHeight w:val="690"/>
        </w:trPr>
        <w:tc>
          <w:tcPr>
            <w:tcW w:w="1684" w:type="dxa"/>
          </w:tcPr>
          <w:p w14:paraId="29E604E1" w14:textId="77777777" w:rsidR="00013A4D" w:rsidRPr="00BD4BA8" w:rsidRDefault="00013A4D" w:rsidP="008B0820">
            <w:pPr>
              <w:rPr>
                <w:rFonts w:ascii="Arial" w:hAnsi="Arial" w:cs="Arial"/>
                <w:sz w:val="22"/>
                <w:szCs w:val="22"/>
              </w:rPr>
            </w:pPr>
            <w:r w:rsidRPr="00BD4BA8">
              <w:rPr>
                <w:rFonts w:ascii="Arial" w:hAnsi="Arial" w:cs="Arial"/>
                <w:sz w:val="22"/>
                <w:szCs w:val="22"/>
              </w:rPr>
              <w:t>Title</w:t>
            </w:r>
          </w:p>
        </w:tc>
        <w:tc>
          <w:tcPr>
            <w:tcW w:w="8092" w:type="dxa"/>
          </w:tcPr>
          <w:p w14:paraId="7855E74E" w14:textId="2294E3D6" w:rsidR="00013A4D" w:rsidRPr="00D664F0" w:rsidRDefault="00AD186A" w:rsidP="00AD186A">
            <w:pPr>
              <w:rPr>
                <w:rFonts w:ascii="Arial" w:hAnsi="Arial" w:cs="Arial"/>
                <w:sz w:val="22"/>
                <w:szCs w:val="22"/>
              </w:rPr>
            </w:pPr>
            <w:r w:rsidRPr="00AD186A">
              <w:rPr>
                <w:rFonts w:ascii="Arial" w:hAnsi="Arial" w:cs="Arial"/>
                <w:sz w:val="22"/>
                <w:szCs w:val="22"/>
              </w:rPr>
              <w:t>A randomised controlled trial of cochlear implantation versus hearing aids in adults with severe hearing loss</w:t>
            </w:r>
          </w:p>
        </w:tc>
      </w:tr>
      <w:tr w:rsidR="00013A4D" w:rsidRPr="00BD4BA8" w14:paraId="3E065B3C" w14:textId="77777777" w:rsidTr="153D224C">
        <w:trPr>
          <w:trHeight w:val="690"/>
        </w:trPr>
        <w:tc>
          <w:tcPr>
            <w:tcW w:w="1684" w:type="dxa"/>
          </w:tcPr>
          <w:p w14:paraId="59CA1666" w14:textId="77777777" w:rsidR="00013A4D" w:rsidRPr="00BD4BA8" w:rsidRDefault="00013A4D" w:rsidP="008B0820">
            <w:pPr>
              <w:rPr>
                <w:rFonts w:ascii="Arial" w:hAnsi="Arial" w:cs="Arial"/>
                <w:sz w:val="22"/>
                <w:szCs w:val="22"/>
              </w:rPr>
            </w:pPr>
            <w:r w:rsidRPr="00BD4BA8">
              <w:rPr>
                <w:rFonts w:ascii="Arial" w:hAnsi="Arial" w:cs="Arial"/>
                <w:sz w:val="22"/>
                <w:szCs w:val="22"/>
              </w:rPr>
              <w:t>Acronym</w:t>
            </w:r>
          </w:p>
        </w:tc>
        <w:tc>
          <w:tcPr>
            <w:tcW w:w="8092" w:type="dxa"/>
          </w:tcPr>
          <w:p w14:paraId="38CA2551" w14:textId="4442A140" w:rsidR="00013A4D" w:rsidRPr="00D664F0" w:rsidRDefault="00AD186A" w:rsidP="008B0820">
            <w:pPr>
              <w:rPr>
                <w:rFonts w:ascii="Arial" w:hAnsi="Arial" w:cs="Arial"/>
                <w:sz w:val="22"/>
                <w:szCs w:val="22"/>
              </w:rPr>
            </w:pPr>
            <w:r>
              <w:rPr>
                <w:rFonts w:ascii="Arial" w:hAnsi="Arial" w:cs="Arial"/>
                <w:sz w:val="22"/>
                <w:szCs w:val="22"/>
              </w:rPr>
              <w:t>COACH</w:t>
            </w:r>
          </w:p>
        </w:tc>
      </w:tr>
      <w:tr w:rsidR="00013A4D" w:rsidRPr="00BD4BA8" w14:paraId="5EC6EF6D" w14:textId="77777777" w:rsidTr="153D224C">
        <w:trPr>
          <w:trHeight w:val="690"/>
        </w:trPr>
        <w:tc>
          <w:tcPr>
            <w:tcW w:w="1684" w:type="dxa"/>
          </w:tcPr>
          <w:p w14:paraId="14E6D93A" w14:textId="77777777" w:rsidR="00013A4D" w:rsidRPr="00BD4BA8" w:rsidRDefault="00013A4D" w:rsidP="008B0820">
            <w:pPr>
              <w:rPr>
                <w:rFonts w:ascii="Arial" w:hAnsi="Arial" w:cs="Arial"/>
                <w:sz w:val="22"/>
                <w:szCs w:val="22"/>
              </w:rPr>
            </w:pPr>
            <w:r w:rsidRPr="00BD4BA8">
              <w:rPr>
                <w:rFonts w:ascii="Arial" w:hAnsi="Arial" w:cs="Arial"/>
                <w:sz w:val="22"/>
                <w:szCs w:val="22"/>
              </w:rPr>
              <w:t>Short title</w:t>
            </w:r>
          </w:p>
        </w:tc>
        <w:tc>
          <w:tcPr>
            <w:tcW w:w="8092" w:type="dxa"/>
          </w:tcPr>
          <w:p w14:paraId="77284408" w14:textId="7034AB2A" w:rsidR="002F00D4" w:rsidRPr="00D664F0" w:rsidRDefault="002F00D4" w:rsidP="008B0820">
            <w:pPr>
              <w:rPr>
                <w:rFonts w:ascii="Arial" w:hAnsi="Arial" w:cs="Arial"/>
                <w:sz w:val="22"/>
                <w:szCs w:val="22"/>
              </w:rPr>
            </w:pPr>
            <w:r w:rsidRPr="002F00D4">
              <w:rPr>
                <w:rFonts w:ascii="Arial" w:hAnsi="Arial" w:cs="Arial"/>
                <w:b/>
                <w:bCs/>
                <w:sz w:val="22"/>
                <w:szCs w:val="22"/>
              </w:rPr>
              <w:t>CO</w:t>
            </w:r>
            <w:r w:rsidRPr="002F00D4">
              <w:rPr>
                <w:rFonts w:ascii="Arial" w:hAnsi="Arial" w:cs="Arial"/>
                <w:sz w:val="22"/>
                <w:szCs w:val="22"/>
              </w:rPr>
              <w:t>mp</w:t>
            </w:r>
            <w:r w:rsidRPr="002F00D4">
              <w:rPr>
                <w:rFonts w:ascii="Arial" w:hAnsi="Arial" w:cs="Arial"/>
                <w:b/>
                <w:bCs/>
                <w:sz w:val="22"/>
                <w:szCs w:val="22"/>
              </w:rPr>
              <w:t>A</w:t>
            </w:r>
            <w:r w:rsidRPr="002F00D4">
              <w:rPr>
                <w:rFonts w:ascii="Arial" w:hAnsi="Arial" w:cs="Arial"/>
                <w:sz w:val="22"/>
                <w:szCs w:val="22"/>
              </w:rPr>
              <w:t xml:space="preserve">ring </w:t>
            </w:r>
            <w:r w:rsidRPr="002F00D4">
              <w:rPr>
                <w:rFonts w:ascii="Arial" w:hAnsi="Arial" w:cs="Arial"/>
                <w:b/>
                <w:bCs/>
                <w:sz w:val="22"/>
                <w:szCs w:val="22"/>
              </w:rPr>
              <w:t>C</w:t>
            </w:r>
            <w:r w:rsidRPr="002F00D4">
              <w:rPr>
                <w:rFonts w:ascii="Arial" w:hAnsi="Arial" w:cs="Arial"/>
                <w:sz w:val="22"/>
                <w:szCs w:val="22"/>
              </w:rPr>
              <w:t xml:space="preserve">ochlear implants with </w:t>
            </w:r>
            <w:r w:rsidRPr="002F00D4">
              <w:rPr>
                <w:rFonts w:ascii="Arial" w:hAnsi="Arial" w:cs="Arial"/>
                <w:b/>
                <w:bCs/>
                <w:sz w:val="22"/>
                <w:szCs w:val="22"/>
              </w:rPr>
              <w:t>H</w:t>
            </w:r>
            <w:r w:rsidRPr="002F00D4">
              <w:rPr>
                <w:rFonts w:ascii="Arial" w:hAnsi="Arial" w:cs="Arial"/>
                <w:sz w:val="22"/>
                <w:szCs w:val="22"/>
              </w:rPr>
              <w:t>earing aids in adults with severe hearing loss</w:t>
            </w:r>
          </w:p>
        </w:tc>
      </w:tr>
      <w:tr w:rsidR="00013A4D" w:rsidRPr="00BD4BA8" w14:paraId="2B553970" w14:textId="77777777" w:rsidTr="153D224C">
        <w:trPr>
          <w:trHeight w:val="690"/>
        </w:trPr>
        <w:tc>
          <w:tcPr>
            <w:tcW w:w="1684" w:type="dxa"/>
          </w:tcPr>
          <w:p w14:paraId="10DC00A4" w14:textId="77777777" w:rsidR="00013A4D" w:rsidRPr="00BD4BA8" w:rsidRDefault="00013A4D" w:rsidP="008B0820">
            <w:pPr>
              <w:rPr>
                <w:rFonts w:ascii="Arial" w:hAnsi="Arial" w:cs="Arial"/>
                <w:sz w:val="22"/>
                <w:szCs w:val="22"/>
              </w:rPr>
            </w:pPr>
            <w:r w:rsidRPr="00BD4BA8">
              <w:rPr>
                <w:rFonts w:ascii="Arial" w:hAnsi="Arial" w:cs="Arial"/>
                <w:sz w:val="22"/>
                <w:szCs w:val="22"/>
              </w:rPr>
              <w:t>Chief Investigator</w:t>
            </w:r>
          </w:p>
        </w:tc>
        <w:tc>
          <w:tcPr>
            <w:tcW w:w="8092" w:type="dxa"/>
          </w:tcPr>
          <w:p w14:paraId="63115776" w14:textId="4509410C" w:rsidR="00013A4D" w:rsidRPr="00D664F0" w:rsidRDefault="00AB4F0D" w:rsidP="008B0820">
            <w:pPr>
              <w:rPr>
                <w:rFonts w:ascii="Arial" w:hAnsi="Arial" w:cs="Arial"/>
                <w:sz w:val="22"/>
                <w:szCs w:val="22"/>
              </w:rPr>
            </w:pPr>
            <w:r w:rsidRPr="00AB4F0D">
              <w:rPr>
                <w:rFonts w:ascii="Arial" w:hAnsi="Arial" w:cs="Arial"/>
                <w:sz w:val="22"/>
                <w:szCs w:val="22"/>
              </w:rPr>
              <w:t>Professor Douglas E.H. Hartley</w:t>
            </w:r>
          </w:p>
        </w:tc>
      </w:tr>
      <w:tr w:rsidR="00013A4D" w:rsidRPr="00BD4BA8" w14:paraId="595E3103" w14:textId="77777777" w:rsidTr="153D224C">
        <w:trPr>
          <w:trHeight w:val="690"/>
        </w:trPr>
        <w:tc>
          <w:tcPr>
            <w:tcW w:w="1684" w:type="dxa"/>
          </w:tcPr>
          <w:p w14:paraId="7F8942EB" w14:textId="77777777" w:rsidR="00013A4D" w:rsidRPr="00BD4BA8" w:rsidRDefault="00013A4D" w:rsidP="008B0820">
            <w:pPr>
              <w:rPr>
                <w:rFonts w:ascii="Arial" w:hAnsi="Arial" w:cs="Arial"/>
                <w:sz w:val="22"/>
                <w:szCs w:val="22"/>
              </w:rPr>
            </w:pPr>
            <w:r w:rsidRPr="00BD4BA8">
              <w:rPr>
                <w:rFonts w:ascii="Arial" w:hAnsi="Arial" w:cs="Arial"/>
                <w:sz w:val="22"/>
                <w:szCs w:val="22"/>
              </w:rPr>
              <w:t>Objectives</w:t>
            </w:r>
          </w:p>
        </w:tc>
        <w:tc>
          <w:tcPr>
            <w:tcW w:w="8092" w:type="dxa"/>
          </w:tcPr>
          <w:p w14:paraId="38CBF625" w14:textId="606C11B0" w:rsidR="003246B3" w:rsidRPr="007F376E" w:rsidRDefault="00C657B1" w:rsidP="003246B3">
            <w:pPr>
              <w:rPr>
                <w:rFonts w:ascii="Arial" w:hAnsi="Arial" w:cs="Arial"/>
                <w:b/>
                <w:sz w:val="22"/>
                <w:szCs w:val="22"/>
              </w:rPr>
            </w:pPr>
            <w:r w:rsidRPr="007F376E">
              <w:rPr>
                <w:rFonts w:ascii="Arial" w:hAnsi="Arial" w:cs="Arial"/>
                <w:b/>
                <w:bCs/>
                <w:sz w:val="22"/>
                <w:szCs w:val="22"/>
              </w:rPr>
              <w:t>Primary objective</w:t>
            </w:r>
          </w:p>
          <w:p w14:paraId="03AEA96F" w14:textId="2A700F74" w:rsidR="003246B3" w:rsidRPr="007D139A" w:rsidRDefault="003246B3" w:rsidP="003246B3">
            <w:pPr>
              <w:rPr>
                <w:rFonts w:ascii="Arial" w:hAnsi="Arial" w:cs="Arial"/>
                <w:sz w:val="22"/>
                <w:szCs w:val="22"/>
              </w:rPr>
            </w:pPr>
            <w:r w:rsidRPr="3CA211DE">
              <w:rPr>
                <w:rFonts w:ascii="Arial" w:hAnsi="Arial" w:cs="Arial"/>
                <w:sz w:val="22"/>
                <w:szCs w:val="22"/>
              </w:rPr>
              <w:t xml:space="preserve">To evaluate the effect of cochlear implantation on speech understanding in quiet in comparison to </w:t>
            </w:r>
            <w:r w:rsidR="00990988" w:rsidRPr="3CA211DE">
              <w:rPr>
                <w:rFonts w:ascii="Arial" w:hAnsi="Arial" w:cs="Arial"/>
                <w:sz w:val="22"/>
                <w:szCs w:val="22"/>
              </w:rPr>
              <w:t>the use of</w:t>
            </w:r>
            <w:r w:rsidRPr="3CA211DE">
              <w:rPr>
                <w:rFonts w:ascii="Arial" w:hAnsi="Arial" w:cs="Arial"/>
                <w:sz w:val="22"/>
                <w:szCs w:val="22"/>
              </w:rPr>
              <w:t xml:space="preserve"> acoustic hearing aids (HAs)</w:t>
            </w:r>
            <w:r w:rsidR="001763CF">
              <w:t xml:space="preserve"> </w:t>
            </w:r>
            <w:r w:rsidR="001763CF" w:rsidRPr="001763CF">
              <w:rPr>
                <w:rFonts w:ascii="Arial" w:hAnsi="Arial" w:cs="Arial"/>
                <w:sz w:val="22"/>
                <w:szCs w:val="22"/>
              </w:rPr>
              <w:t>in adults with severe hearing loss whose audiometric thresholds and/or speech perception scores fall outside current UK candidacy criteria for cochlear implantation (as per NICE guidance TA566)</w:t>
            </w:r>
            <w:r w:rsidRPr="3CA211DE">
              <w:rPr>
                <w:rFonts w:ascii="Arial" w:hAnsi="Arial" w:cs="Arial"/>
                <w:sz w:val="22"/>
                <w:szCs w:val="22"/>
              </w:rPr>
              <w:t>.</w:t>
            </w:r>
          </w:p>
          <w:p w14:paraId="5EA6BF72" w14:textId="77777777" w:rsidR="003246B3" w:rsidRPr="007D139A" w:rsidRDefault="003246B3" w:rsidP="003246B3">
            <w:pPr>
              <w:rPr>
                <w:rFonts w:ascii="Arial" w:hAnsi="Arial" w:cs="Arial"/>
                <w:sz w:val="22"/>
                <w:szCs w:val="22"/>
              </w:rPr>
            </w:pPr>
          </w:p>
          <w:p w14:paraId="3E0B5420" w14:textId="5E911BF8" w:rsidR="003246B3" w:rsidRPr="007F376E" w:rsidRDefault="00C6525B" w:rsidP="003246B3">
            <w:pPr>
              <w:rPr>
                <w:rFonts w:ascii="Arial" w:hAnsi="Arial" w:cs="Arial"/>
                <w:b/>
                <w:sz w:val="22"/>
                <w:szCs w:val="22"/>
              </w:rPr>
            </w:pPr>
            <w:r w:rsidRPr="007F376E">
              <w:rPr>
                <w:rFonts w:ascii="Arial" w:hAnsi="Arial" w:cs="Arial"/>
                <w:b/>
                <w:bCs/>
                <w:sz w:val="22"/>
                <w:szCs w:val="22"/>
              </w:rPr>
              <w:t>Secondary objectives</w:t>
            </w:r>
          </w:p>
          <w:p w14:paraId="53A7360D" w14:textId="77777777" w:rsidR="003246B3" w:rsidRPr="00A8348A" w:rsidRDefault="003246B3" w:rsidP="004A6C9D">
            <w:pPr>
              <w:pStyle w:val="ListParagraph"/>
              <w:numPr>
                <w:ilvl w:val="0"/>
                <w:numId w:val="27"/>
              </w:numPr>
              <w:rPr>
                <w:rFonts w:ascii="Arial" w:hAnsi="Arial" w:cs="Arial"/>
                <w:sz w:val="22"/>
                <w:szCs w:val="22"/>
              </w:rPr>
            </w:pPr>
            <w:r w:rsidRPr="00A8348A">
              <w:rPr>
                <w:rFonts w:ascii="Arial" w:hAnsi="Arial" w:cs="Arial"/>
                <w:sz w:val="22"/>
                <w:szCs w:val="22"/>
              </w:rPr>
              <w:t>To evaluate the effect of cochlear implantation on broader hearing-related outcomes including speech understanding in noise, difficulties with listening in everyday environments, listening-related fatigue, and tinnitus in comparison to those using acoustic HAs.</w:t>
            </w:r>
          </w:p>
          <w:p w14:paraId="50D1762D" w14:textId="77777777" w:rsidR="003246B3" w:rsidRPr="00A8348A" w:rsidRDefault="003246B3" w:rsidP="004A6C9D">
            <w:pPr>
              <w:pStyle w:val="ListParagraph"/>
              <w:numPr>
                <w:ilvl w:val="0"/>
                <w:numId w:val="27"/>
              </w:numPr>
              <w:rPr>
                <w:rFonts w:ascii="Arial" w:hAnsi="Arial" w:cs="Arial"/>
                <w:sz w:val="22"/>
                <w:szCs w:val="22"/>
              </w:rPr>
            </w:pPr>
            <w:r w:rsidRPr="00A8348A">
              <w:rPr>
                <w:rFonts w:ascii="Arial" w:hAnsi="Arial" w:cs="Arial"/>
                <w:sz w:val="22"/>
                <w:szCs w:val="22"/>
              </w:rPr>
              <w:t>To evaluate the effect of cochlear implantation on broader health and well-being outcomes including mood, hearing-related quality of life, and health-related quality of life in comparison to those using acoustic HAs.</w:t>
            </w:r>
          </w:p>
          <w:p w14:paraId="0EAF73F1" w14:textId="77777777" w:rsidR="003246B3" w:rsidRDefault="003246B3" w:rsidP="004A6C9D">
            <w:pPr>
              <w:pStyle w:val="ListParagraph"/>
              <w:numPr>
                <w:ilvl w:val="0"/>
                <w:numId w:val="27"/>
              </w:numPr>
              <w:rPr>
                <w:rFonts w:ascii="Arial" w:hAnsi="Arial" w:cs="Arial"/>
                <w:sz w:val="22"/>
                <w:szCs w:val="22"/>
              </w:rPr>
            </w:pPr>
            <w:r w:rsidRPr="00A8348A">
              <w:rPr>
                <w:rFonts w:ascii="Arial" w:hAnsi="Arial" w:cs="Arial"/>
                <w:sz w:val="22"/>
                <w:szCs w:val="22"/>
              </w:rPr>
              <w:t>To assess the safety of cochlear implantation and acoustic HAs.</w:t>
            </w:r>
          </w:p>
          <w:p w14:paraId="7BFFA4FC" w14:textId="4CA19EC7" w:rsidR="003246B3" w:rsidRPr="00A8348A" w:rsidRDefault="003246B3" w:rsidP="004A6C9D">
            <w:pPr>
              <w:pStyle w:val="ListParagraph"/>
              <w:numPr>
                <w:ilvl w:val="0"/>
                <w:numId w:val="27"/>
              </w:numPr>
              <w:rPr>
                <w:rFonts w:ascii="Arial" w:hAnsi="Arial" w:cs="Arial"/>
                <w:sz w:val="22"/>
                <w:szCs w:val="22"/>
              </w:rPr>
            </w:pPr>
            <w:r w:rsidRPr="007D139A">
              <w:rPr>
                <w:rFonts w:ascii="Arial" w:hAnsi="Arial" w:cs="Arial"/>
                <w:sz w:val="22"/>
                <w:szCs w:val="22"/>
              </w:rPr>
              <w:t xml:space="preserve">To characterise the duration and nature of cochlear implant </w:t>
            </w:r>
            <w:r w:rsidR="619D5F9E" w:rsidRPr="0C31DC2D">
              <w:rPr>
                <w:rFonts w:ascii="Arial" w:hAnsi="Arial" w:cs="Arial"/>
                <w:sz w:val="22"/>
                <w:szCs w:val="22"/>
              </w:rPr>
              <w:t xml:space="preserve">(CI) </w:t>
            </w:r>
            <w:r w:rsidRPr="007D139A">
              <w:rPr>
                <w:rFonts w:ascii="Arial" w:hAnsi="Arial" w:cs="Arial"/>
                <w:sz w:val="22"/>
                <w:szCs w:val="22"/>
              </w:rPr>
              <w:t>and HA use</w:t>
            </w:r>
            <w:r w:rsidR="000E6869">
              <w:rPr>
                <w:rFonts w:ascii="Arial" w:hAnsi="Arial" w:cs="Arial"/>
                <w:sz w:val="22"/>
                <w:szCs w:val="22"/>
              </w:rPr>
              <w:t>.</w:t>
            </w:r>
          </w:p>
          <w:p w14:paraId="4FD92B47" w14:textId="7B117750" w:rsidR="00DF1E30" w:rsidRPr="00D664F0" w:rsidRDefault="00DF1E30" w:rsidP="007F376E">
            <w:pPr>
              <w:jc w:val="both"/>
              <w:rPr>
                <w:rFonts w:ascii="Arial" w:hAnsi="Arial" w:cs="Arial"/>
                <w:sz w:val="22"/>
                <w:szCs w:val="22"/>
              </w:rPr>
            </w:pPr>
          </w:p>
        </w:tc>
      </w:tr>
      <w:tr w:rsidR="00013A4D" w:rsidRPr="00BD4BA8" w14:paraId="4DFD91EB" w14:textId="77777777" w:rsidTr="153D224C">
        <w:trPr>
          <w:trHeight w:val="690"/>
        </w:trPr>
        <w:tc>
          <w:tcPr>
            <w:tcW w:w="1684" w:type="dxa"/>
          </w:tcPr>
          <w:p w14:paraId="0D8B215A" w14:textId="77777777" w:rsidR="00013A4D" w:rsidRPr="00BD4BA8" w:rsidRDefault="00C728D8" w:rsidP="008B0820">
            <w:pPr>
              <w:rPr>
                <w:rFonts w:ascii="Arial" w:hAnsi="Arial" w:cs="Arial"/>
                <w:sz w:val="22"/>
                <w:szCs w:val="22"/>
                <w:highlight w:val="yellow"/>
              </w:rPr>
            </w:pPr>
            <w:r w:rsidRPr="00BD4BA8">
              <w:rPr>
                <w:rFonts w:ascii="Arial" w:hAnsi="Arial" w:cs="Arial"/>
                <w:sz w:val="22"/>
                <w:szCs w:val="22"/>
              </w:rPr>
              <w:t>Trial Configuration</w:t>
            </w:r>
          </w:p>
        </w:tc>
        <w:tc>
          <w:tcPr>
            <w:tcW w:w="8092" w:type="dxa"/>
          </w:tcPr>
          <w:p w14:paraId="2D8B2455" w14:textId="52A3FDD6" w:rsidR="00013A4D" w:rsidRPr="00D664F0" w:rsidRDefault="00DF1E30" w:rsidP="5EF2EDC0">
            <w:pPr>
              <w:jc w:val="both"/>
              <w:rPr>
                <w:rFonts w:ascii="Arial" w:hAnsi="Arial" w:cs="Arial"/>
                <w:sz w:val="22"/>
                <w:szCs w:val="22"/>
                <w:highlight w:val="yellow"/>
              </w:rPr>
            </w:pPr>
            <w:r w:rsidRPr="5EF2EDC0">
              <w:rPr>
                <w:rFonts w:ascii="Arial" w:hAnsi="Arial" w:cs="Arial"/>
                <w:sz w:val="22"/>
                <w:szCs w:val="22"/>
              </w:rPr>
              <w:t>Two-arm, multi-centre, parallel group, randomised controlled trial</w:t>
            </w:r>
            <w:r w:rsidR="00930EEE" w:rsidRPr="5EF2EDC0">
              <w:rPr>
                <w:rFonts w:ascii="Arial" w:hAnsi="Arial" w:cs="Arial"/>
                <w:sz w:val="22"/>
                <w:szCs w:val="22"/>
              </w:rPr>
              <w:t>, with blinded primary outcome</w:t>
            </w:r>
            <w:r w:rsidR="00990988">
              <w:rPr>
                <w:rFonts w:ascii="Arial" w:hAnsi="Arial" w:cs="Arial"/>
                <w:sz w:val="22"/>
                <w:szCs w:val="22"/>
              </w:rPr>
              <w:t xml:space="preserve"> assessment</w:t>
            </w:r>
            <w:r w:rsidR="00930EEE" w:rsidRPr="5EF2EDC0">
              <w:rPr>
                <w:rFonts w:ascii="Arial" w:hAnsi="Arial" w:cs="Arial"/>
                <w:sz w:val="22"/>
                <w:szCs w:val="22"/>
              </w:rPr>
              <w:t>.</w:t>
            </w:r>
          </w:p>
        </w:tc>
      </w:tr>
      <w:tr w:rsidR="00A73293" w:rsidRPr="00BD4BA8" w14:paraId="1B7D9E15" w14:textId="77777777" w:rsidTr="153D224C">
        <w:trPr>
          <w:trHeight w:val="690"/>
        </w:trPr>
        <w:tc>
          <w:tcPr>
            <w:tcW w:w="1684" w:type="dxa"/>
          </w:tcPr>
          <w:p w14:paraId="13D3B153" w14:textId="77777777" w:rsidR="00A73293" w:rsidRPr="00BD4BA8" w:rsidRDefault="00A73293" w:rsidP="008B0820">
            <w:pPr>
              <w:rPr>
                <w:rFonts w:ascii="Arial" w:hAnsi="Arial" w:cs="Arial"/>
                <w:sz w:val="22"/>
                <w:szCs w:val="22"/>
              </w:rPr>
            </w:pPr>
            <w:r w:rsidRPr="00BD4BA8">
              <w:rPr>
                <w:rFonts w:ascii="Arial" w:hAnsi="Arial" w:cs="Arial"/>
                <w:sz w:val="22"/>
                <w:szCs w:val="22"/>
              </w:rPr>
              <w:t>Setting</w:t>
            </w:r>
          </w:p>
        </w:tc>
        <w:tc>
          <w:tcPr>
            <w:tcW w:w="8092" w:type="dxa"/>
          </w:tcPr>
          <w:p w14:paraId="3B468589" w14:textId="4B7A799A" w:rsidR="00A73293" w:rsidRPr="00D664F0" w:rsidRDefault="438BB404" w:rsidP="5EF2EDC0">
            <w:pPr>
              <w:jc w:val="both"/>
              <w:rPr>
                <w:rFonts w:ascii="Arial" w:hAnsi="Arial" w:cs="Arial"/>
                <w:color w:val="0000FF"/>
                <w:sz w:val="22"/>
                <w:szCs w:val="22"/>
              </w:rPr>
            </w:pPr>
            <w:r w:rsidRPr="5EF2EDC0">
              <w:rPr>
                <w:rFonts w:ascii="Arial" w:hAnsi="Arial" w:cs="Arial"/>
                <w:sz w:val="22"/>
                <w:szCs w:val="22"/>
              </w:rPr>
              <w:t xml:space="preserve">This trial will take place in </w:t>
            </w:r>
            <w:r w:rsidR="6F9671A3" w:rsidRPr="5EF2EDC0">
              <w:rPr>
                <w:rFonts w:ascii="Arial" w:hAnsi="Arial" w:cs="Arial"/>
                <w:sz w:val="22"/>
                <w:szCs w:val="22"/>
              </w:rPr>
              <w:t xml:space="preserve">organisations providing </w:t>
            </w:r>
            <w:r w:rsidR="7ADD012B" w:rsidRPr="5EF2EDC0">
              <w:rPr>
                <w:rFonts w:ascii="Arial" w:hAnsi="Arial" w:cs="Arial"/>
                <w:sz w:val="22"/>
                <w:szCs w:val="22"/>
              </w:rPr>
              <w:t>cochlear implantation and audiology services</w:t>
            </w:r>
            <w:r w:rsidR="449AA439" w:rsidRPr="5EF2EDC0">
              <w:rPr>
                <w:rFonts w:ascii="Arial" w:hAnsi="Arial" w:cs="Arial"/>
                <w:sz w:val="22"/>
                <w:szCs w:val="22"/>
              </w:rPr>
              <w:t xml:space="preserve"> for the UK National Health Service</w:t>
            </w:r>
            <w:r w:rsidR="7ADD012B" w:rsidRPr="5EF2EDC0">
              <w:rPr>
                <w:rFonts w:ascii="Arial" w:hAnsi="Arial" w:cs="Arial"/>
                <w:sz w:val="22"/>
                <w:szCs w:val="22"/>
              </w:rPr>
              <w:t>.</w:t>
            </w:r>
          </w:p>
        </w:tc>
      </w:tr>
      <w:tr w:rsidR="006B6173" w:rsidRPr="00BD4BA8" w14:paraId="1211C118" w14:textId="77777777" w:rsidTr="153D224C">
        <w:trPr>
          <w:trHeight w:val="690"/>
        </w:trPr>
        <w:tc>
          <w:tcPr>
            <w:tcW w:w="1684" w:type="dxa"/>
          </w:tcPr>
          <w:p w14:paraId="3D263FC8" w14:textId="77777777" w:rsidR="006B6173" w:rsidRPr="00BD4BA8" w:rsidRDefault="006B6173" w:rsidP="00506028">
            <w:pPr>
              <w:rPr>
                <w:rFonts w:ascii="Arial" w:hAnsi="Arial" w:cs="Arial"/>
                <w:sz w:val="22"/>
                <w:szCs w:val="22"/>
              </w:rPr>
            </w:pPr>
            <w:r w:rsidRPr="00BD4BA8">
              <w:rPr>
                <w:rFonts w:ascii="Arial" w:hAnsi="Arial" w:cs="Arial"/>
                <w:sz w:val="22"/>
                <w:szCs w:val="22"/>
              </w:rPr>
              <w:t>Sample size estimate</w:t>
            </w:r>
          </w:p>
        </w:tc>
        <w:tc>
          <w:tcPr>
            <w:tcW w:w="8092" w:type="dxa"/>
          </w:tcPr>
          <w:p w14:paraId="7F699F50" w14:textId="2FC830C4" w:rsidR="006B6173" w:rsidRPr="00D664F0" w:rsidRDefault="003B4D72" w:rsidP="5EF2EDC0">
            <w:pPr>
              <w:jc w:val="both"/>
              <w:rPr>
                <w:rFonts w:ascii="Arial" w:hAnsi="Arial" w:cs="Arial"/>
                <w:color w:val="0000FF"/>
                <w:sz w:val="22"/>
                <w:szCs w:val="22"/>
              </w:rPr>
            </w:pPr>
            <w:r w:rsidRPr="5EF2EDC0">
              <w:rPr>
                <w:rFonts w:ascii="Arial" w:hAnsi="Arial" w:cs="Arial"/>
                <w:sz w:val="22"/>
                <w:szCs w:val="22"/>
              </w:rPr>
              <w:t xml:space="preserve">Fifty-five </w:t>
            </w:r>
            <w:r w:rsidR="21839385" w:rsidRPr="5EF2EDC0">
              <w:rPr>
                <w:rFonts w:ascii="Arial" w:hAnsi="Arial" w:cs="Arial"/>
                <w:sz w:val="22"/>
                <w:szCs w:val="22"/>
              </w:rPr>
              <w:t xml:space="preserve">participants per treatment arm </w:t>
            </w:r>
            <w:r w:rsidRPr="5EF2EDC0">
              <w:rPr>
                <w:rFonts w:ascii="Arial" w:hAnsi="Arial" w:cs="Arial"/>
                <w:sz w:val="22"/>
                <w:szCs w:val="22"/>
              </w:rPr>
              <w:t>are</w:t>
            </w:r>
            <w:r w:rsidR="21839385" w:rsidRPr="5EF2EDC0">
              <w:rPr>
                <w:rFonts w:ascii="Arial" w:hAnsi="Arial" w:cs="Arial"/>
                <w:sz w:val="22"/>
                <w:szCs w:val="22"/>
              </w:rPr>
              <w:t xml:space="preserve"> required to detect a difference of 15</w:t>
            </w:r>
            <w:r w:rsidRPr="5EF2EDC0">
              <w:rPr>
                <w:rFonts w:ascii="Arial" w:hAnsi="Arial" w:cs="Arial"/>
                <w:sz w:val="22"/>
                <w:szCs w:val="22"/>
              </w:rPr>
              <w:t xml:space="preserve"> percentage points </w:t>
            </w:r>
            <w:r w:rsidR="21839385" w:rsidRPr="5EF2EDC0">
              <w:rPr>
                <w:rFonts w:ascii="Arial" w:hAnsi="Arial" w:cs="Arial"/>
                <w:sz w:val="22"/>
                <w:szCs w:val="22"/>
              </w:rPr>
              <w:t xml:space="preserve">in </w:t>
            </w:r>
            <w:r w:rsidRPr="5EF2EDC0">
              <w:rPr>
                <w:rFonts w:ascii="Arial" w:hAnsi="Arial" w:cs="Arial"/>
                <w:sz w:val="22"/>
                <w:szCs w:val="22"/>
              </w:rPr>
              <w:t xml:space="preserve">mean </w:t>
            </w:r>
            <w:r w:rsidR="21839385" w:rsidRPr="5EF2EDC0">
              <w:rPr>
                <w:rFonts w:ascii="Arial" w:hAnsi="Arial" w:cs="Arial"/>
                <w:sz w:val="22"/>
                <w:szCs w:val="22"/>
              </w:rPr>
              <w:t xml:space="preserve">AB word scores at 9 months (primary </w:t>
            </w:r>
            <w:r w:rsidR="5DC243EE" w:rsidRPr="5EF2EDC0">
              <w:rPr>
                <w:rFonts w:ascii="Arial" w:hAnsi="Arial" w:cs="Arial"/>
                <w:sz w:val="22"/>
                <w:szCs w:val="22"/>
              </w:rPr>
              <w:t>outcome measure</w:t>
            </w:r>
            <w:r w:rsidR="21839385" w:rsidRPr="5EF2EDC0">
              <w:rPr>
                <w:rFonts w:ascii="Arial" w:hAnsi="Arial" w:cs="Arial"/>
                <w:sz w:val="22"/>
                <w:szCs w:val="22"/>
              </w:rPr>
              <w:t>), between treatment groups at a 5% significance level (2-sided) with 90% power, assuming a SD of 24% in both treatment groups.</w:t>
            </w:r>
            <w:r w:rsidR="13702DB0" w:rsidRPr="5EF2EDC0">
              <w:rPr>
                <w:rFonts w:ascii="Arial" w:hAnsi="Arial" w:cs="Arial"/>
                <w:sz w:val="22"/>
                <w:szCs w:val="22"/>
              </w:rPr>
              <w:t xml:space="preserve"> </w:t>
            </w:r>
            <w:r w:rsidR="21839385" w:rsidRPr="5EF2EDC0">
              <w:rPr>
                <w:rFonts w:ascii="Arial" w:hAnsi="Arial" w:cs="Arial"/>
                <w:sz w:val="22"/>
                <w:szCs w:val="22"/>
              </w:rPr>
              <w:t>To allow for non-collection of the primary outcome (e.g., due to loss to follow up), from up to 15% of participants, 65 participants in each treatment group should be randomised – a total of 130 participants.</w:t>
            </w:r>
          </w:p>
        </w:tc>
      </w:tr>
      <w:tr w:rsidR="00013A4D" w:rsidRPr="00BD4BA8" w14:paraId="379B62F1" w14:textId="77777777" w:rsidTr="153D224C">
        <w:trPr>
          <w:trHeight w:val="690"/>
        </w:trPr>
        <w:tc>
          <w:tcPr>
            <w:tcW w:w="1684" w:type="dxa"/>
          </w:tcPr>
          <w:p w14:paraId="4E29611A" w14:textId="77777777" w:rsidR="00013A4D" w:rsidRPr="00BD4BA8" w:rsidRDefault="00013A4D" w:rsidP="008B0820">
            <w:pPr>
              <w:rPr>
                <w:rFonts w:ascii="Arial" w:hAnsi="Arial" w:cs="Arial"/>
                <w:sz w:val="22"/>
                <w:szCs w:val="22"/>
              </w:rPr>
            </w:pPr>
            <w:r w:rsidRPr="00BD4BA8">
              <w:rPr>
                <w:rFonts w:ascii="Arial" w:hAnsi="Arial" w:cs="Arial"/>
                <w:sz w:val="22"/>
                <w:szCs w:val="22"/>
              </w:rPr>
              <w:t>Number of participants</w:t>
            </w:r>
          </w:p>
        </w:tc>
        <w:tc>
          <w:tcPr>
            <w:tcW w:w="8092" w:type="dxa"/>
            <w:shd w:val="clear" w:color="auto" w:fill="auto"/>
          </w:tcPr>
          <w:p w14:paraId="247F02CE" w14:textId="759E848A" w:rsidR="00013A4D" w:rsidRPr="00D664F0" w:rsidRDefault="00D73E9A" w:rsidP="008B0820">
            <w:pPr>
              <w:rPr>
                <w:rFonts w:ascii="Arial" w:hAnsi="Arial" w:cs="Arial"/>
                <w:sz w:val="22"/>
                <w:szCs w:val="22"/>
                <w:highlight w:val="yellow"/>
              </w:rPr>
            </w:pPr>
            <w:r w:rsidRPr="00D73E9A">
              <w:rPr>
                <w:rFonts w:ascii="Arial" w:hAnsi="Arial" w:cs="Arial"/>
                <w:sz w:val="22"/>
                <w:szCs w:val="22"/>
              </w:rPr>
              <w:t>130 participants</w:t>
            </w:r>
          </w:p>
        </w:tc>
      </w:tr>
      <w:tr w:rsidR="00013A4D" w:rsidRPr="00BD4BA8" w14:paraId="49CAD666" w14:textId="77777777" w:rsidTr="153D224C">
        <w:trPr>
          <w:trHeight w:val="690"/>
        </w:trPr>
        <w:tc>
          <w:tcPr>
            <w:tcW w:w="1684" w:type="dxa"/>
          </w:tcPr>
          <w:p w14:paraId="5F2F83AD" w14:textId="77777777" w:rsidR="00013A4D" w:rsidRPr="00BD4BA8" w:rsidRDefault="006B6173" w:rsidP="008B0820">
            <w:pPr>
              <w:rPr>
                <w:rFonts w:ascii="Arial" w:hAnsi="Arial" w:cs="Arial"/>
                <w:sz w:val="22"/>
                <w:szCs w:val="22"/>
              </w:rPr>
            </w:pPr>
            <w:r w:rsidRPr="00BD4BA8">
              <w:rPr>
                <w:rFonts w:ascii="Arial" w:hAnsi="Arial" w:cs="Arial"/>
                <w:sz w:val="22"/>
                <w:szCs w:val="22"/>
              </w:rPr>
              <w:t>Eligibility criteria</w:t>
            </w:r>
          </w:p>
        </w:tc>
        <w:tc>
          <w:tcPr>
            <w:tcW w:w="8092" w:type="dxa"/>
          </w:tcPr>
          <w:p w14:paraId="6DC1D827" w14:textId="77777777" w:rsidR="004D499A" w:rsidRPr="000C3A30" w:rsidRDefault="004D499A" w:rsidP="004D499A">
            <w:pPr>
              <w:spacing w:after="120"/>
              <w:rPr>
                <w:rFonts w:ascii="Arial" w:hAnsi="Arial" w:cs="Arial"/>
                <w:b/>
                <w:sz w:val="22"/>
                <w:szCs w:val="22"/>
              </w:rPr>
            </w:pPr>
            <w:r w:rsidRPr="000C3A30">
              <w:rPr>
                <w:rFonts w:ascii="Arial" w:hAnsi="Arial" w:cs="Arial"/>
                <w:b/>
                <w:sz w:val="22"/>
                <w:szCs w:val="22"/>
              </w:rPr>
              <w:t>Inclusion criteria:</w:t>
            </w:r>
          </w:p>
          <w:p w14:paraId="6369CD25" w14:textId="36CFB509" w:rsidR="003F3AF7" w:rsidRPr="003F3AF7" w:rsidRDefault="003F3AF7" w:rsidP="004A6C9D">
            <w:pPr>
              <w:pStyle w:val="ListParagraph"/>
              <w:numPr>
                <w:ilvl w:val="0"/>
                <w:numId w:val="12"/>
              </w:numPr>
              <w:spacing w:after="120"/>
              <w:jc w:val="both"/>
              <w:rPr>
                <w:rFonts w:ascii="Arial" w:hAnsi="Arial" w:cs="Arial"/>
                <w:sz w:val="22"/>
                <w:szCs w:val="22"/>
              </w:rPr>
            </w:pPr>
            <w:r w:rsidRPr="040810FB">
              <w:rPr>
                <w:rFonts w:ascii="Arial" w:hAnsi="Arial" w:cs="Arial"/>
                <w:sz w:val="22"/>
                <w:szCs w:val="22"/>
              </w:rPr>
              <w:t xml:space="preserve">Adults, </w:t>
            </w:r>
            <w:r w:rsidR="47293B24" w:rsidRPr="040810FB">
              <w:rPr>
                <w:rFonts w:ascii="Arial" w:hAnsi="Arial" w:cs="Arial"/>
                <w:sz w:val="22"/>
                <w:szCs w:val="22"/>
              </w:rPr>
              <w:t xml:space="preserve">aged </w:t>
            </w:r>
            <w:r w:rsidRPr="040810FB">
              <w:rPr>
                <w:rFonts w:ascii="Arial" w:hAnsi="Arial" w:cs="Arial"/>
                <w:sz w:val="22"/>
                <w:szCs w:val="22"/>
              </w:rPr>
              <w:t xml:space="preserve">18 years or </w:t>
            </w:r>
            <w:r w:rsidR="002D674A" w:rsidRPr="040810FB">
              <w:rPr>
                <w:rFonts w:ascii="Arial" w:hAnsi="Arial" w:cs="Arial"/>
                <w:sz w:val="22"/>
                <w:szCs w:val="22"/>
              </w:rPr>
              <w:t>older</w:t>
            </w:r>
          </w:p>
          <w:p w14:paraId="6CEFDF2D" w14:textId="72FE9A56" w:rsidR="003F3AF7" w:rsidRPr="003F3AF7" w:rsidRDefault="003F3AF7" w:rsidP="004A6C9D">
            <w:pPr>
              <w:pStyle w:val="ListParagraph"/>
              <w:numPr>
                <w:ilvl w:val="0"/>
                <w:numId w:val="12"/>
              </w:numPr>
              <w:spacing w:after="120"/>
              <w:jc w:val="both"/>
              <w:rPr>
                <w:rFonts w:ascii="Arial" w:eastAsia="Arial" w:hAnsi="Arial" w:cs="Arial"/>
                <w:sz w:val="22"/>
                <w:szCs w:val="22"/>
              </w:rPr>
            </w:pPr>
            <w:r w:rsidRPr="040810FB">
              <w:rPr>
                <w:rFonts w:ascii="Arial" w:hAnsi="Arial" w:cs="Arial"/>
                <w:sz w:val="22"/>
                <w:szCs w:val="22"/>
              </w:rPr>
              <w:t>Patients with a severe sensorineural hearing loss</w:t>
            </w:r>
            <w:r w:rsidR="397D8FCE" w:rsidRPr="040810FB">
              <w:rPr>
                <w:rFonts w:ascii="Arial" w:hAnsi="Arial" w:cs="Arial"/>
                <w:sz w:val="22"/>
                <w:szCs w:val="22"/>
              </w:rPr>
              <w:t xml:space="preserve"> in both ears</w:t>
            </w:r>
            <w:r w:rsidR="3DFC2BEB" w:rsidRPr="040810FB">
              <w:rPr>
                <w:rFonts w:ascii="Arial" w:hAnsi="Arial" w:cs="Arial"/>
                <w:sz w:val="22"/>
                <w:szCs w:val="22"/>
              </w:rPr>
              <w:t xml:space="preserve"> (pure-tone audiometric threshold equal to or greater than 70 dB HL) at 2 or more frequencies (500 Hz, 1,000 Hz, 2,000 Hz, 3,000 Hz and 4,000 Hz) bilaterally without acoustic</w:t>
            </w:r>
            <w:r w:rsidR="3DFC2BEB" w:rsidRPr="040810FB">
              <w:rPr>
                <w:rFonts w:ascii="Segoe UI" w:eastAsia="Segoe UI" w:hAnsi="Segoe UI" w:cs="Segoe UI"/>
                <w:color w:val="333333"/>
                <w:sz w:val="18"/>
                <w:szCs w:val="18"/>
              </w:rPr>
              <w:t xml:space="preserve"> </w:t>
            </w:r>
            <w:r w:rsidR="75323D04" w:rsidRPr="040810FB">
              <w:rPr>
                <w:rFonts w:ascii="Arial" w:hAnsi="Arial" w:cs="Arial"/>
                <w:sz w:val="22"/>
                <w:szCs w:val="22"/>
              </w:rPr>
              <w:t>HA</w:t>
            </w:r>
            <w:r w:rsidR="3DFC2BEB" w:rsidRPr="040810FB">
              <w:rPr>
                <w:rFonts w:ascii="Arial" w:hAnsi="Arial" w:cs="Arial"/>
                <w:sz w:val="22"/>
                <w:szCs w:val="22"/>
              </w:rPr>
              <w:t>s</w:t>
            </w:r>
          </w:p>
          <w:p w14:paraId="39544553" w14:textId="514C1993" w:rsidR="003F3AF7" w:rsidRDefault="003F3AF7" w:rsidP="004A6C9D">
            <w:pPr>
              <w:pStyle w:val="ListParagraph"/>
              <w:numPr>
                <w:ilvl w:val="0"/>
                <w:numId w:val="12"/>
              </w:numPr>
              <w:spacing w:after="120"/>
              <w:jc w:val="both"/>
              <w:rPr>
                <w:rFonts w:ascii="Arial" w:eastAsia="Arial" w:hAnsi="Arial" w:cs="Arial"/>
                <w:sz w:val="22"/>
                <w:szCs w:val="22"/>
              </w:rPr>
            </w:pPr>
            <w:r w:rsidRPr="040810FB">
              <w:rPr>
                <w:rFonts w:ascii="Arial" w:hAnsi="Arial" w:cs="Arial"/>
                <w:sz w:val="22"/>
                <w:szCs w:val="22"/>
              </w:rPr>
              <w:lastRenderedPageBreak/>
              <w:t xml:space="preserve">Patients with appropriate </w:t>
            </w:r>
            <w:r w:rsidR="225EAD73" w:rsidRPr="040810FB">
              <w:rPr>
                <w:rFonts w:ascii="Arial" w:hAnsi="Arial" w:cs="Arial"/>
                <w:sz w:val="22"/>
                <w:szCs w:val="22"/>
              </w:rPr>
              <w:t>HA</w:t>
            </w:r>
            <w:r w:rsidRPr="040810FB">
              <w:rPr>
                <w:rFonts w:ascii="Arial" w:hAnsi="Arial" w:cs="Arial"/>
                <w:sz w:val="22"/>
                <w:szCs w:val="22"/>
              </w:rPr>
              <w:t xml:space="preserve"> devices and prescriptions, with a minimum of 3 months having elapsed since any change in devices or prescriptions</w:t>
            </w:r>
          </w:p>
          <w:p w14:paraId="581B2DCC" w14:textId="093324AE" w:rsidR="21C17576" w:rsidRDefault="2DFBF773" w:rsidP="004A6C9D">
            <w:pPr>
              <w:pStyle w:val="ListParagraph"/>
              <w:numPr>
                <w:ilvl w:val="0"/>
                <w:numId w:val="12"/>
              </w:numPr>
              <w:spacing w:after="120"/>
              <w:jc w:val="both"/>
              <w:rPr>
                <w:rFonts w:ascii="Arial" w:eastAsia="Arial" w:hAnsi="Arial" w:cs="Arial"/>
                <w:sz w:val="22"/>
                <w:szCs w:val="22"/>
              </w:rPr>
            </w:pPr>
            <w:r w:rsidRPr="040810FB">
              <w:rPr>
                <w:rFonts w:ascii="Arial" w:hAnsi="Arial" w:cs="Arial"/>
                <w:sz w:val="22"/>
                <w:szCs w:val="22"/>
              </w:rPr>
              <w:t xml:space="preserve">Patients with a phoneme score &lt;60% </w:t>
            </w:r>
            <w:r w:rsidR="6C5484B8" w:rsidRPr="040810FB">
              <w:rPr>
                <w:rFonts w:ascii="Arial" w:hAnsi="Arial" w:cs="Arial"/>
                <w:sz w:val="22"/>
                <w:szCs w:val="22"/>
              </w:rPr>
              <w:t xml:space="preserve">on the AB Word test </w:t>
            </w:r>
            <w:r w:rsidRPr="040810FB">
              <w:rPr>
                <w:rFonts w:ascii="Arial" w:hAnsi="Arial" w:cs="Arial"/>
                <w:sz w:val="22"/>
                <w:szCs w:val="22"/>
              </w:rPr>
              <w:t>when tested in quiet at 70 dBA</w:t>
            </w:r>
            <w:r w:rsidR="235D9775" w:rsidRPr="040810FB">
              <w:rPr>
                <w:rFonts w:ascii="Arial" w:hAnsi="Arial" w:cs="Arial"/>
                <w:sz w:val="22"/>
                <w:szCs w:val="22"/>
              </w:rPr>
              <w:t xml:space="preserve"> </w:t>
            </w:r>
            <w:r w:rsidR="0738034F" w:rsidRPr="040810FB">
              <w:rPr>
                <w:rFonts w:ascii="Arial" w:hAnsi="Arial" w:cs="Arial"/>
                <w:sz w:val="22"/>
                <w:szCs w:val="22"/>
              </w:rPr>
              <w:t>with acoustic</w:t>
            </w:r>
            <w:r w:rsidR="0738034F" w:rsidRPr="040810FB">
              <w:rPr>
                <w:rFonts w:ascii="Segoe UI" w:eastAsia="Segoe UI" w:hAnsi="Segoe UI" w:cs="Segoe UI"/>
                <w:color w:val="333333"/>
                <w:sz w:val="18"/>
                <w:szCs w:val="18"/>
              </w:rPr>
              <w:t xml:space="preserve"> </w:t>
            </w:r>
            <w:r w:rsidR="0738034F" w:rsidRPr="040810FB">
              <w:rPr>
                <w:rFonts w:ascii="Arial" w:hAnsi="Arial" w:cs="Arial"/>
                <w:sz w:val="22"/>
                <w:szCs w:val="22"/>
              </w:rPr>
              <w:t>HAs</w:t>
            </w:r>
          </w:p>
          <w:p w14:paraId="3E38C2A2" w14:textId="4607DA19" w:rsidR="21C17576" w:rsidRDefault="2DFBF773" w:rsidP="004A6C9D">
            <w:pPr>
              <w:pStyle w:val="ListParagraph"/>
              <w:numPr>
                <w:ilvl w:val="0"/>
                <w:numId w:val="12"/>
              </w:numPr>
              <w:spacing w:after="120"/>
              <w:jc w:val="both"/>
              <w:rPr>
                <w:rFonts w:ascii="Arial" w:eastAsia="Arial" w:hAnsi="Arial" w:cs="Arial"/>
                <w:sz w:val="22"/>
                <w:szCs w:val="22"/>
              </w:rPr>
            </w:pPr>
            <w:r w:rsidRPr="040810FB">
              <w:rPr>
                <w:rFonts w:ascii="Arial" w:hAnsi="Arial" w:cs="Arial"/>
                <w:sz w:val="22"/>
                <w:szCs w:val="22"/>
              </w:rPr>
              <w:t>Patients in whom history, examination and pre-operative imaging suggests a healthy middle ear in the ear to be implanted, and a structurally normal and fully patent cochlea with no evidence of a widened vestibular aqueduct</w:t>
            </w:r>
          </w:p>
          <w:p w14:paraId="37ADA417" w14:textId="77777777" w:rsidR="00C3759D" w:rsidRPr="00885B12" w:rsidRDefault="08C006CC" w:rsidP="004A6C9D">
            <w:pPr>
              <w:pStyle w:val="ListParagraph"/>
              <w:numPr>
                <w:ilvl w:val="0"/>
                <w:numId w:val="12"/>
              </w:numPr>
              <w:spacing w:after="120"/>
              <w:jc w:val="both"/>
              <w:rPr>
                <w:rFonts w:ascii="Arial" w:eastAsia="Arial" w:hAnsi="Arial" w:cs="Arial"/>
                <w:sz w:val="22"/>
                <w:szCs w:val="22"/>
              </w:rPr>
            </w:pPr>
            <w:r w:rsidRPr="040810FB">
              <w:rPr>
                <w:rFonts w:ascii="Arial" w:hAnsi="Arial" w:cs="Arial"/>
                <w:sz w:val="22"/>
                <w:szCs w:val="22"/>
              </w:rPr>
              <w:t>Patients for whom unilateral cochlear implantation is not recommended by NICE either because they do not meet the definition of severe to profound deafness (pure-tone audiometric threshold equal to or greater than 80 dB HL at 2 or more frequencies between 500 Hz, 1,000 Hz, 2,000 Hz, 3,000 Hz and 4,000 Hz), or because they meet the definition of adequate benefit from HAs (a phoneme score ≥50% on the AB Word test when tested in quiet at 70 dBA with acoustic HAs), or both (as per recommendation 1.5, NICE TA566)</w:t>
            </w:r>
          </w:p>
          <w:tbl>
            <w:tblPr>
              <w:tblStyle w:val="TableGrid"/>
              <w:tblW w:w="8137" w:type="dxa"/>
              <w:tblInd w:w="5" w:type="dxa"/>
              <w:tblLook w:val="04A0" w:firstRow="1" w:lastRow="0" w:firstColumn="1" w:lastColumn="0" w:noHBand="0" w:noVBand="1"/>
            </w:tblPr>
            <w:tblGrid>
              <w:gridCol w:w="755"/>
              <w:gridCol w:w="1493"/>
              <w:gridCol w:w="2035"/>
              <w:gridCol w:w="1944"/>
              <w:gridCol w:w="1910"/>
            </w:tblGrid>
            <w:tr w:rsidR="008053BA" w14:paraId="671D8550" w14:textId="77777777" w:rsidTr="153D224C">
              <w:trPr>
                <w:trHeight w:val="595"/>
              </w:trPr>
              <w:tc>
                <w:tcPr>
                  <w:tcW w:w="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28A96EDB" w14:textId="77777777" w:rsidR="008053BA" w:rsidRPr="002D5BEA" w:rsidRDefault="008053BA" w:rsidP="008053BA">
                  <w:pPr>
                    <w:ind w:left="113" w:right="113"/>
                    <w:jc w:val="center"/>
                    <w:rPr>
                      <w:rFonts w:asciiTheme="minorHAnsi" w:hAnsiTheme="minorHAnsi" w:cstheme="minorHAnsi"/>
                      <w:sz w:val="14"/>
                      <w:szCs w:val="14"/>
                    </w:rPr>
                  </w:pPr>
                </w:p>
              </w:tc>
              <w:tc>
                <w:tcPr>
                  <w:tcW w:w="7382" w:type="dxa"/>
                  <w:gridSpan w:val="4"/>
                  <w:tcBorders>
                    <w:top w:val="single" w:sz="4" w:space="0" w:color="FFFFFF" w:themeColor="background1"/>
                    <w:left w:val="single" w:sz="4" w:space="0" w:color="FFFFFF" w:themeColor="background1"/>
                    <w:bottom w:val="nil"/>
                    <w:right w:val="single" w:sz="4" w:space="0" w:color="FFFFFF" w:themeColor="background1"/>
                  </w:tcBorders>
                </w:tcPr>
                <w:p w14:paraId="070E95B7" w14:textId="77777777" w:rsidR="008053BA" w:rsidRPr="002D5BEA" w:rsidRDefault="008053BA" w:rsidP="008053BA">
                  <w:pPr>
                    <w:jc w:val="center"/>
                    <w:rPr>
                      <w:rFonts w:asciiTheme="minorHAnsi" w:hAnsiTheme="minorHAnsi" w:cstheme="minorHAnsi"/>
                      <w:b/>
                      <w:bCs/>
                      <w:sz w:val="18"/>
                      <w:szCs w:val="18"/>
                    </w:rPr>
                  </w:pPr>
                  <w:r w:rsidRPr="002D5BEA">
                    <w:rPr>
                      <w:rFonts w:asciiTheme="minorHAnsi" w:hAnsiTheme="minorHAnsi" w:cstheme="minorHAnsi"/>
                      <w:b/>
                      <w:bCs/>
                      <w:sz w:val="20"/>
                      <w:szCs w:val="20"/>
                    </w:rPr>
                    <w:t xml:space="preserve">                                            </w:t>
                  </w:r>
                  <w:r w:rsidRPr="002D5BEA">
                    <w:rPr>
                      <w:rFonts w:asciiTheme="minorHAnsi" w:hAnsiTheme="minorHAnsi" w:cstheme="minorHAnsi"/>
                      <w:b/>
                      <w:bCs/>
                      <w:sz w:val="18"/>
                      <w:szCs w:val="18"/>
                    </w:rPr>
                    <w:t>Pure-tone audiometry</w:t>
                  </w:r>
                </w:p>
                <w:p w14:paraId="559242E7" w14:textId="77777777" w:rsidR="008053BA" w:rsidRPr="002D5BEA" w:rsidRDefault="008053BA" w:rsidP="008053BA">
                  <w:pPr>
                    <w:jc w:val="center"/>
                    <w:rPr>
                      <w:rFonts w:asciiTheme="minorHAnsi" w:hAnsiTheme="minorHAnsi" w:cstheme="minorHAnsi"/>
                      <w:sz w:val="14"/>
                      <w:szCs w:val="14"/>
                    </w:rPr>
                  </w:pPr>
                  <w:r w:rsidRPr="002D5BEA">
                    <w:rPr>
                      <w:rFonts w:asciiTheme="minorHAnsi" w:hAnsiTheme="minorHAnsi" w:cstheme="minorHAnsi"/>
                      <w:b/>
                      <w:bCs/>
                      <w:sz w:val="18"/>
                      <w:szCs w:val="18"/>
                    </w:rPr>
                    <w:t xml:space="preserve">                                          (any 2 frequencies between 0.5 and 4 kHz)</w:t>
                  </w:r>
                </w:p>
              </w:tc>
            </w:tr>
            <w:tr w:rsidR="008053BA" w14:paraId="6F2108F1" w14:textId="77777777" w:rsidTr="153D224C">
              <w:trPr>
                <w:trHeight w:val="591"/>
              </w:trPr>
              <w:tc>
                <w:tcPr>
                  <w:tcW w:w="755" w:type="dxa"/>
                  <w:vMerge w:val="restart"/>
                  <w:tcBorders>
                    <w:top w:val="single" w:sz="4" w:space="0" w:color="FFFFFF" w:themeColor="background1"/>
                    <w:left w:val="single" w:sz="4" w:space="0" w:color="FFFFFF" w:themeColor="background1"/>
                    <w:right w:val="single" w:sz="4" w:space="0" w:color="FFFFFF" w:themeColor="background1"/>
                  </w:tcBorders>
                  <w:textDirection w:val="btLr"/>
                </w:tcPr>
                <w:p w14:paraId="72902F64" w14:textId="77777777" w:rsidR="008053BA" w:rsidRPr="002D5BEA" w:rsidRDefault="008053BA" w:rsidP="008053BA">
                  <w:pPr>
                    <w:rPr>
                      <w:rFonts w:asciiTheme="minorHAnsi" w:hAnsiTheme="minorHAnsi" w:cstheme="minorHAnsi"/>
                      <w:b/>
                      <w:bCs/>
                      <w:sz w:val="18"/>
                      <w:szCs w:val="18"/>
                    </w:rPr>
                  </w:pPr>
                  <w:r>
                    <w:rPr>
                      <w:rFonts w:asciiTheme="minorHAnsi" w:hAnsiTheme="minorHAnsi" w:cstheme="minorHAnsi"/>
                      <w:b/>
                      <w:bCs/>
                      <w:sz w:val="18"/>
                      <w:szCs w:val="18"/>
                    </w:rPr>
                    <w:t xml:space="preserve">  </w:t>
                  </w:r>
                  <w:r w:rsidRPr="002D5BEA">
                    <w:rPr>
                      <w:rFonts w:asciiTheme="minorHAnsi" w:hAnsiTheme="minorHAnsi" w:cstheme="minorHAnsi"/>
                      <w:b/>
                      <w:bCs/>
                      <w:sz w:val="18"/>
                      <w:szCs w:val="18"/>
                    </w:rPr>
                    <w:t xml:space="preserve">Speech Perception             </w:t>
                  </w:r>
                </w:p>
                <w:p w14:paraId="20770DA9" w14:textId="77777777" w:rsidR="008053BA" w:rsidRPr="002D5BEA" w:rsidRDefault="008053BA" w:rsidP="008053BA">
                  <w:pPr>
                    <w:rPr>
                      <w:rFonts w:asciiTheme="minorHAnsi" w:hAnsiTheme="minorHAnsi" w:cstheme="minorHAnsi"/>
                      <w:sz w:val="14"/>
                      <w:szCs w:val="14"/>
                    </w:rPr>
                  </w:pPr>
                  <w:r w:rsidRPr="002D5BEA">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2D5BEA">
                    <w:rPr>
                      <w:rFonts w:asciiTheme="minorHAnsi" w:hAnsiTheme="minorHAnsi" w:cstheme="minorHAnsi"/>
                      <w:b/>
                      <w:bCs/>
                      <w:sz w:val="16"/>
                      <w:szCs w:val="16"/>
                    </w:rPr>
                    <w:t>(in quiet at 70 dB(A))</w:t>
                  </w:r>
                </w:p>
              </w:tc>
              <w:tc>
                <w:tcPr>
                  <w:tcW w:w="1493" w:type="dxa"/>
                  <w:vMerge w:val="restart"/>
                  <w:tcBorders>
                    <w:top w:val="single" w:sz="4" w:space="0" w:color="FFFFFF" w:themeColor="background1"/>
                    <w:left w:val="single" w:sz="4" w:space="0" w:color="FFFFFF" w:themeColor="background1"/>
                  </w:tcBorders>
                  <w:vAlign w:val="center"/>
                </w:tcPr>
                <w:p w14:paraId="1253C977" w14:textId="77777777" w:rsidR="008053BA" w:rsidRDefault="008053BA" w:rsidP="008053BA">
                  <w:pPr>
                    <w:jc w:val="right"/>
                    <w:rPr>
                      <w:rFonts w:asciiTheme="minorHAnsi" w:hAnsiTheme="minorHAnsi" w:cstheme="minorHAnsi"/>
                      <w:i/>
                      <w:iCs/>
                      <w:sz w:val="20"/>
                      <w:szCs w:val="20"/>
                    </w:rPr>
                  </w:pPr>
                  <w:r w:rsidRPr="002D5BEA">
                    <w:rPr>
                      <w:rFonts w:asciiTheme="minorHAnsi" w:hAnsiTheme="minorHAnsi" w:cstheme="minorHAnsi"/>
                      <w:i/>
                      <w:iCs/>
                      <w:sz w:val="20"/>
                      <w:szCs w:val="20"/>
                    </w:rPr>
                    <w:t>Better ear</w:t>
                  </w:r>
                </w:p>
                <w:p w14:paraId="33648F22" w14:textId="77777777" w:rsidR="008053BA" w:rsidRPr="002D5BEA" w:rsidRDefault="008053BA" w:rsidP="008053BA">
                  <w:pPr>
                    <w:jc w:val="right"/>
                    <w:rPr>
                      <w:rFonts w:asciiTheme="minorHAnsi" w:hAnsiTheme="minorHAnsi" w:cstheme="minorHAnsi"/>
                      <w:i/>
                      <w:iCs/>
                      <w:sz w:val="20"/>
                      <w:szCs w:val="20"/>
                    </w:rPr>
                  </w:pPr>
                </w:p>
                <w:p w14:paraId="33D3C7F8" w14:textId="77777777" w:rsidR="008053BA" w:rsidRPr="002D5BEA" w:rsidRDefault="008053BA" w:rsidP="008053BA">
                  <w:pPr>
                    <w:jc w:val="right"/>
                    <w:rPr>
                      <w:rFonts w:asciiTheme="minorHAnsi" w:hAnsiTheme="minorHAnsi" w:cstheme="minorHAnsi"/>
                      <w:sz w:val="20"/>
                      <w:szCs w:val="20"/>
                    </w:rPr>
                  </w:pPr>
                  <w:r w:rsidRPr="002D5BEA">
                    <w:rPr>
                      <w:rFonts w:asciiTheme="minorHAnsi" w:hAnsiTheme="minorHAnsi" w:cstheme="minorHAnsi"/>
                      <w:i/>
                      <w:iCs/>
                      <w:sz w:val="20"/>
                      <w:szCs w:val="20"/>
                    </w:rPr>
                    <w:t>Worse ear</w:t>
                  </w:r>
                </w:p>
              </w:tc>
              <w:tc>
                <w:tcPr>
                  <w:tcW w:w="2035" w:type="dxa"/>
                  <w:tcBorders>
                    <w:bottom w:val="single" w:sz="4" w:space="0" w:color="FFFFFF" w:themeColor="background1"/>
                    <w:right w:val="single" w:sz="4" w:space="0" w:color="FFFFFF" w:themeColor="background1"/>
                  </w:tcBorders>
                  <w:shd w:val="clear" w:color="auto" w:fill="000000" w:themeFill="text1"/>
                  <w:vAlign w:val="center"/>
                </w:tcPr>
                <w:p w14:paraId="5EAB4CE8" w14:textId="77777777" w:rsidR="008053BA" w:rsidRPr="002D5BEA" w:rsidRDefault="008053BA" w:rsidP="008053BA">
                  <w:pPr>
                    <w:jc w:val="center"/>
                    <w:rPr>
                      <w:rFonts w:asciiTheme="minorHAnsi" w:hAnsiTheme="minorHAnsi" w:cstheme="minorHAnsi"/>
                      <w:sz w:val="18"/>
                      <w:szCs w:val="18"/>
                    </w:rPr>
                  </w:pPr>
                  <w:r w:rsidRPr="002D5BEA">
                    <w:rPr>
                      <w:rFonts w:asciiTheme="minorHAnsi" w:hAnsiTheme="minorHAnsi" w:cstheme="minorHAnsi"/>
                      <w:sz w:val="18"/>
                      <w:szCs w:val="18"/>
                    </w:rPr>
                    <w:t>≥ 80 dB HL</w:t>
                  </w:r>
                </w:p>
              </w:tc>
              <w:tc>
                <w:tcPr>
                  <w:tcW w:w="1944"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B25BFC" w14:textId="7AD71C54" w:rsidR="008053BA" w:rsidRPr="002D5BEA" w:rsidRDefault="002E64DC" w:rsidP="008053BA">
                  <w:pPr>
                    <w:jc w:val="center"/>
                    <w:rPr>
                      <w:rFonts w:asciiTheme="minorHAnsi" w:hAnsiTheme="minorHAnsi" w:cstheme="minorHAnsi"/>
                      <w:sz w:val="18"/>
                      <w:szCs w:val="18"/>
                    </w:rPr>
                  </w:pPr>
                  <w:r w:rsidRPr="002E64DC">
                    <w:rPr>
                      <w:rFonts w:asciiTheme="minorHAnsi" w:hAnsiTheme="minorHAnsi" w:cstheme="minorHAnsi" w:hint="cs"/>
                      <w:sz w:val="18"/>
                      <w:szCs w:val="18"/>
                    </w:rPr>
                    <w:t>≥</w:t>
                  </w:r>
                  <w:r w:rsidRPr="002E64DC">
                    <w:rPr>
                      <w:rFonts w:asciiTheme="minorHAnsi" w:hAnsiTheme="minorHAnsi" w:cstheme="minorHAnsi"/>
                      <w:sz w:val="18"/>
                      <w:szCs w:val="18"/>
                    </w:rPr>
                    <w:t xml:space="preserve"> 70 to &lt; 80 dB HL​​</w:t>
                  </w:r>
                </w:p>
              </w:tc>
              <w:tc>
                <w:tcPr>
                  <w:tcW w:w="1909" w:type="dxa"/>
                  <w:tcBorders>
                    <w:left w:val="single" w:sz="4" w:space="0" w:color="FFFFFF" w:themeColor="background1"/>
                    <w:bottom w:val="single" w:sz="4" w:space="0" w:color="FFFFFF" w:themeColor="background1"/>
                  </w:tcBorders>
                  <w:shd w:val="clear" w:color="auto" w:fill="000000" w:themeFill="text1"/>
                  <w:vAlign w:val="center"/>
                </w:tcPr>
                <w:p w14:paraId="117FCE7B" w14:textId="2966CC29" w:rsidR="008053BA" w:rsidRPr="002D5BEA" w:rsidRDefault="00BC2137" w:rsidP="008053BA">
                  <w:pPr>
                    <w:jc w:val="center"/>
                    <w:rPr>
                      <w:rFonts w:asciiTheme="minorHAnsi" w:hAnsiTheme="minorHAnsi" w:cstheme="minorHAnsi"/>
                      <w:sz w:val="18"/>
                      <w:szCs w:val="18"/>
                    </w:rPr>
                  </w:pPr>
                  <w:r w:rsidRPr="00BC2137">
                    <w:rPr>
                      <w:rFonts w:asciiTheme="minorHAnsi" w:hAnsiTheme="minorHAnsi" w:cstheme="minorHAnsi" w:hint="cs"/>
                      <w:sz w:val="18"/>
                      <w:szCs w:val="18"/>
                    </w:rPr>
                    <w:t>≥</w:t>
                  </w:r>
                  <w:r w:rsidRPr="00BC2137">
                    <w:rPr>
                      <w:rFonts w:asciiTheme="minorHAnsi" w:hAnsiTheme="minorHAnsi" w:cstheme="minorHAnsi"/>
                      <w:sz w:val="18"/>
                      <w:szCs w:val="18"/>
                    </w:rPr>
                    <w:t xml:space="preserve"> 70 to &lt; 80 dB HL​</w:t>
                  </w:r>
                </w:p>
              </w:tc>
            </w:tr>
            <w:tr w:rsidR="008053BA" w14:paraId="28636596" w14:textId="77777777" w:rsidTr="00AB4F0D">
              <w:trPr>
                <w:trHeight w:val="616"/>
              </w:trPr>
              <w:tc>
                <w:tcPr>
                  <w:tcW w:w="0" w:type="auto"/>
                  <w:vMerge/>
                </w:tcPr>
                <w:p w14:paraId="6160F198" w14:textId="77777777" w:rsidR="008053BA" w:rsidRPr="002D5BEA" w:rsidRDefault="008053BA" w:rsidP="008053BA">
                  <w:pPr>
                    <w:jc w:val="center"/>
                    <w:rPr>
                      <w:rFonts w:asciiTheme="minorHAnsi" w:hAnsiTheme="minorHAnsi" w:cstheme="minorHAnsi"/>
                      <w:sz w:val="14"/>
                      <w:szCs w:val="14"/>
                    </w:rPr>
                  </w:pPr>
                </w:p>
              </w:tc>
              <w:tc>
                <w:tcPr>
                  <w:tcW w:w="0" w:type="auto"/>
                  <w:vMerge/>
                </w:tcPr>
                <w:p w14:paraId="5F2151B9" w14:textId="77777777" w:rsidR="008053BA" w:rsidRPr="002D5BEA" w:rsidRDefault="008053BA" w:rsidP="008053BA">
                  <w:pPr>
                    <w:jc w:val="right"/>
                    <w:rPr>
                      <w:rFonts w:asciiTheme="minorHAnsi" w:hAnsiTheme="minorHAnsi" w:cstheme="minorHAnsi"/>
                      <w:sz w:val="20"/>
                      <w:szCs w:val="20"/>
                    </w:rPr>
                  </w:pPr>
                </w:p>
              </w:tc>
              <w:tc>
                <w:tcPr>
                  <w:tcW w:w="2035" w:type="dxa"/>
                  <w:tcBorders>
                    <w:top w:val="single" w:sz="4" w:space="0" w:color="FFFFFF" w:themeColor="background1"/>
                    <w:right w:val="single" w:sz="4" w:space="0" w:color="FFFFFF" w:themeColor="background1"/>
                  </w:tcBorders>
                  <w:shd w:val="clear" w:color="auto" w:fill="000000" w:themeFill="text1"/>
                  <w:vAlign w:val="center"/>
                </w:tcPr>
                <w:p w14:paraId="1C490990" w14:textId="77777777" w:rsidR="008053BA" w:rsidRPr="002D5BEA" w:rsidRDefault="008053BA" w:rsidP="008053BA">
                  <w:pPr>
                    <w:jc w:val="center"/>
                    <w:rPr>
                      <w:rFonts w:asciiTheme="minorHAnsi" w:hAnsiTheme="minorHAnsi" w:cstheme="minorHAnsi"/>
                      <w:sz w:val="18"/>
                      <w:szCs w:val="18"/>
                    </w:rPr>
                  </w:pPr>
                  <w:r w:rsidRPr="002D5BEA">
                    <w:rPr>
                      <w:rFonts w:asciiTheme="minorHAnsi" w:hAnsiTheme="minorHAnsi" w:cstheme="minorHAnsi"/>
                      <w:sz w:val="18"/>
                      <w:szCs w:val="18"/>
                    </w:rPr>
                    <w:t>≥ 80 dB HL</w:t>
                  </w:r>
                </w:p>
              </w:tc>
              <w:tc>
                <w:tcPr>
                  <w:tcW w:w="1944"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3900AD9C" w14:textId="77777777" w:rsidR="008053BA" w:rsidRPr="002D5BEA" w:rsidRDefault="008053BA" w:rsidP="008053BA">
                  <w:pPr>
                    <w:jc w:val="center"/>
                    <w:rPr>
                      <w:rFonts w:asciiTheme="minorHAnsi" w:hAnsiTheme="minorHAnsi" w:cstheme="minorHAnsi"/>
                      <w:sz w:val="18"/>
                      <w:szCs w:val="18"/>
                    </w:rPr>
                  </w:pPr>
                  <w:r w:rsidRPr="002D5BEA">
                    <w:rPr>
                      <w:rFonts w:asciiTheme="minorHAnsi" w:hAnsiTheme="minorHAnsi" w:cstheme="minorHAnsi"/>
                      <w:sz w:val="18"/>
                      <w:szCs w:val="18"/>
                    </w:rPr>
                    <w:t>≥ 80 dB HL</w:t>
                  </w:r>
                </w:p>
              </w:tc>
              <w:tc>
                <w:tcPr>
                  <w:tcW w:w="1910" w:type="dxa"/>
                  <w:tcBorders>
                    <w:top w:val="single" w:sz="4" w:space="0" w:color="FFFFFF" w:themeColor="background1"/>
                    <w:left w:val="single" w:sz="4" w:space="0" w:color="FFFFFF" w:themeColor="background1"/>
                  </w:tcBorders>
                  <w:shd w:val="clear" w:color="auto" w:fill="000000" w:themeFill="text1"/>
                  <w:vAlign w:val="center"/>
                </w:tcPr>
                <w:p w14:paraId="6A10FA68" w14:textId="67B30E4B" w:rsidR="008053BA" w:rsidRPr="002D5BEA" w:rsidRDefault="00BC2137" w:rsidP="008053BA">
                  <w:pPr>
                    <w:jc w:val="center"/>
                    <w:rPr>
                      <w:rFonts w:asciiTheme="minorHAnsi" w:hAnsiTheme="minorHAnsi" w:cstheme="minorHAnsi"/>
                      <w:sz w:val="18"/>
                      <w:szCs w:val="18"/>
                    </w:rPr>
                  </w:pPr>
                  <w:r w:rsidRPr="00BC2137">
                    <w:rPr>
                      <w:rFonts w:asciiTheme="minorHAnsi" w:hAnsiTheme="minorHAnsi" w:cstheme="minorHAnsi" w:hint="cs"/>
                      <w:sz w:val="18"/>
                      <w:szCs w:val="18"/>
                    </w:rPr>
                    <w:t>≥</w:t>
                  </w:r>
                  <w:r w:rsidRPr="00BC2137">
                    <w:rPr>
                      <w:rFonts w:asciiTheme="minorHAnsi" w:hAnsiTheme="minorHAnsi" w:cstheme="minorHAnsi"/>
                      <w:sz w:val="18"/>
                      <w:szCs w:val="18"/>
                    </w:rPr>
                    <w:t xml:space="preserve"> 70 to &lt; 80 dB HL​</w:t>
                  </w:r>
                </w:p>
              </w:tc>
            </w:tr>
            <w:tr w:rsidR="008053BA" w14:paraId="534B1061" w14:textId="77777777" w:rsidTr="153D224C">
              <w:trPr>
                <w:trHeight w:val="908"/>
              </w:trPr>
              <w:tc>
                <w:tcPr>
                  <w:tcW w:w="755" w:type="dxa"/>
                  <w:vMerge/>
                </w:tcPr>
                <w:p w14:paraId="083D045C" w14:textId="77777777" w:rsidR="008053BA" w:rsidRPr="002D5BEA" w:rsidRDefault="008053BA" w:rsidP="008053BA">
                  <w:pPr>
                    <w:rPr>
                      <w:rFonts w:asciiTheme="minorHAnsi" w:hAnsiTheme="minorHAnsi" w:cstheme="minorHAnsi"/>
                      <w:sz w:val="14"/>
                      <w:szCs w:val="14"/>
                    </w:rPr>
                  </w:pPr>
                </w:p>
              </w:tc>
              <w:tc>
                <w:tcPr>
                  <w:tcW w:w="1493" w:type="dxa"/>
                  <w:tcBorders>
                    <w:left w:val="single" w:sz="4" w:space="0" w:color="FFFFFF" w:themeColor="background1"/>
                    <w:bottom w:val="single" w:sz="4" w:space="0" w:color="FFFFFF" w:themeColor="background1"/>
                  </w:tcBorders>
                  <w:shd w:val="clear" w:color="auto" w:fill="000000" w:themeFill="text1"/>
                  <w:vAlign w:val="center"/>
                </w:tcPr>
                <w:p w14:paraId="27DD013C" w14:textId="77777777" w:rsidR="008053BA" w:rsidRPr="002D5BEA" w:rsidRDefault="008053BA" w:rsidP="008053BA">
                  <w:pPr>
                    <w:jc w:val="center"/>
                    <w:rPr>
                      <w:rFonts w:asciiTheme="minorHAnsi" w:hAnsiTheme="minorHAnsi" w:cstheme="minorHAnsi"/>
                      <w:sz w:val="20"/>
                      <w:szCs w:val="20"/>
                    </w:rPr>
                  </w:pPr>
                  <w:r w:rsidRPr="002D5BEA">
                    <w:rPr>
                      <w:rFonts w:asciiTheme="minorHAnsi" w:hAnsiTheme="minorHAnsi" w:cstheme="minorHAnsi"/>
                      <w:sz w:val="20"/>
                      <w:szCs w:val="20"/>
                    </w:rPr>
                    <w:t>AB Phoneme score</w:t>
                  </w:r>
                </w:p>
                <w:p w14:paraId="64851D08" w14:textId="77777777" w:rsidR="008053BA" w:rsidRPr="002D5BEA" w:rsidRDefault="008053BA" w:rsidP="008053BA">
                  <w:pPr>
                    <w:jc w:val="center"/>
                    <w:rPr>
                      <w:rFonts w:asciiTheme="minorHAnsi" w:hAnsiTheme="minorHAnsi" w:cstheme="minorHAnsi"/>
                      <w:sz w:val="20"/>
                      <w:szCs w:val="20"/>
                    </w:rPr>
                  </w:pPr>
                  <w:r w:rsidRPr="002D5BEA">
                    <w:rPr>
                      <w:rFonts w:asciiTheme="minorHAnsi" w:hAnsiTheme="minorHAnsi" w:cstheme="minorHAnsi"/>
                      <w:sz w:val="20"/>
                      <w:szCs w:val="20"/>
                    </w:rPr>
                    <w:t>≥ 50 to &lt; 60%</w:t>
                  </w:r>
                </w:p>
              </w:tc>
              <w:tc>
                <w:tcPr>
                  <w:tcW w:w="2035" w:type="dxa"/>
                  <w:shd w:val="clear" w:color="auto" w:fill="FFC000"/>
                  <w:vAlign w:val="center"/>
                </w:tcPr>
                <w:p w14:paraId="61B7AB9F" w14:textId="77777777" w:rsidR="008053BA" w:rsidRPr="002D5BEA" w:rsidRDefault="008053BA" w:rsidP="008053BA">
                  <w:pPr>
                    <w:jc w:val="center"/>
                    <w:rPr>
                      <w:rFonts w:asciiTheme="minorHAnsi" w:hAnsiTheme="minorHAnsi" w:cstheme="minorHAnsi"/>
                      <w:b/>
                      <w:bCs/>
                      <w:sz w:val="20"/>
                      <w:szCs w:val="20"/>
                    </w:rPr>
                  </w:pPr>
                  <w:r w:rsidRPr="002D5BEA">
                    <w:rPr>
                      <w:rFonts w:asciiTheme="minorHAnsi" w:hAnsiTheme="minorHAnsi" w:cstheme="minorHAnsi"/>
                      <w:b/>
                      <w:bCs/>
                      <w:sz w:val="20"/>
                      <w:szCs w:val="20"/>
                    </w:rPr>
                    <w:t>RCT</w:t>
                  </w:r>
                </w:p>
                <w:p w14:paraId="5E3FEC4B" w14:textId="77777777" w:rsidR="008053BA" w:rsidRPr="002D5BEA" w:rsidRDefault="008053BA" w:rsidP="008053BA">
                  <w:pPr>
                    <w:jc w:val="center"/>
                    <w:rPr>
                      <w:rFonts w:asciiTheme="minorHAnsi" w:hAnsiTheme="minorHAnsi" w:cstheme="minorHAnsi"/>
                      <w:sz w:val="20"/>
                      <w:szCs w:val="20"/>
                    </w:rPr>
                  </w:pPr>
                  <w:r w:rsidRPr="002D5BEA">
                    <w:rPr>
                      <w:rFonts w:asciiTheme="minorHAnsi" w:hAnsiTheme="minorHAnsi" w:cstheme="minorHAnsi"/>
                      <w:sz w:val="16"/>
                      <w:szCs w:val="16"/>
                    </w:rPr>
                    <w:t>(ineligible on NHS due to AB score)</w:t>
                  </w:r>
                </w:p>
              </w:tc>
              <w:tc>
                <w:tcPr>
                  <w:tcW w:w="3853" w:type="dxa"/>
                  <w:gridSpan w:val="2"/>
                  <w:shd w:val="clear" w:color="auto" w:fill="FFC000"/>
                  <w:vAlign w:val="center"/>
                </w:tcPr>
                <w:p w14:paraId="5558EAE9" w14:textId="77777777" w:rsidR="008053BA" w:rsidRPr="002D5BEA" w:rsidRDefault="008053BA" w:rsidP="008053BA">
                  <w:pPr>
                    <w:jc w:val="center"/>
                    <w:rPr>
                      <w:rFonts w:asciiTheme="minorHAnsi" w:hAnsiTheme="minorHAnsi" w:cstheme="minorHAnsi"/>
                      <w:b/>
                      <w:bCs/>
                      <w:sz w:val="20"/>
                      <w:szCs w:val="20"/>
                    </w:rPr>
                  </w:pPr>
                  <w:r w:rsidRPr="002D5BEA">
                    <w:rPr>
                      <w:rFonts w:asciiTheme="minorHAnsi" w:hAnsiTheme="minorHAnsi" w:cstheme="minorHAnsi"/>
                      <w:b/>
                      <w:bCs/>
                      <w:sz w:val="20"/>
                      <w:szCs w:val="20"/>
                    </w:rPr>
                    <w:t>RCT</w:t>
                  </w:r>
                </w:p>
                <w:p w14:paraId="4F38DB8A" w14:textId="77777777" w:rsidR="008053BA" w:rsidRPr="002D5BEA" w:rsidRDefault="008053BA" w:rsidP="008053BA">
                  <w:pPr>
                    <w:jc w:val="center"/>
                    <w:rPr>
                      <w:rFonts w:asciiTheme="minorHAnsi" w:hAnsiTheme="minorHAnsi" w:cstheme="minorHAnsi"/>
                      <w:sz w:val="16"/>
                      <w:szCs w:val="16"/>
                    </w:rPr>
                  </w:pPr>
                  <w:r w:rsidRPr="002D5BEA">
                    <w:rPr>
                      <w:rFonts w:asciiTheme="minorHAnsi" w:hAnsiTheme="minorHAnsi" w:cstheme="minorHAnsi"/>
                      <w:sz w:val="16"/>
                      <w:szCs w:val="16"/>
                    </w:rPr>
                    <w:t>(ineligible on NHS due to AB score and HL)</w:t>
                  </w:r>
                </w:p>
              </w:tc>
            </w:tr>
            <w:tr w:rsidR="008053BA" w14:paraId="5FD0A3D9" w14:textId="77777777" w:rsidTr="153D224C">
              <w:trPr>
                <w:trHeight w:val="902"/>
              </w:trPr>
              <w:tc>
                <w:tcPr>
                  <w:tcW w:w="755" w:type="dxa"/>
                  <w:vMerge/>
                </w:tcPr>
                <w:p w14:paraId="01C02B83" w14:textId="77777777" w:rsidR="008053BA" w:rsidRPr="002D5BEA" w:rsidRDefault="008053BA" w:rsidP="008053BA">
                  <w:pPr>
                    <w:rPr>
                      <w:rFonts w:asciiTheme="minorHAnsi" w:hAnsiTheme="minorHAnsi" w:cstheme="minorHAnsi"/>
                      <w:sz w:val="14"/>
                      <w:szCs w:val="14"/>
                    </w:rPr>
                  </w:pPr>
                </w:p>
              </w:tc>
              <w:tc>
                <w:tcPr>
                  <w:tcW w:w="1493" w:type="dxa"/>
                  <w:tcBorders>
                    <w:top w:val="single" w:sz="4" w:space="0" w:color="FFFFFF" w:themeColor="background1"/>
                    <w:left w:val="single" w:sz="4" w:space="0" w:color="FFFFFF" w:themeColor="background1"/>
                  </w:tcBorders>
                  <w:shd w:val="clear" w:color="auto" w:fill="000000" w:themeFill="text1"/>
                  <w:vAlign w:val="center"/>
                </w:tcPr>
                <w:p w14:paraId="44520500" w14:textId="77777777" w:rsidR="008053BA" w:rsidRPr="002D5BEA" w:rsidRDefault="008053BA" w:rsidP="008053BA">
                  <w:pPr>
                    <w:jc w:val="center"/>
                    <w:rPr>
                      <w:rFonts w:asciiTheme="minorHAnsi" w:hAnsiTheme="minorHAnsi" w:cstheme="minorHAnsi"/>
                      <w:sz w:val="20"/>
                      <w:szCs w:val="20"/>
                    </w:rPr>
                  </w:pPr>
                  <w:r w:rsidRPr="002D5BEA">
                    <w:rPr>
                      <w:rFonts w:asciiTheme="minorHAnsi" w:hAnsiTheme="minorHAnsi" w:cstheme="minorHAnsi"/>
                      <w:sz w:val="20"/>
                      <w:szCs w:val="20"/>
                    </w:rPr>
                    <w:t>AB Phoneme score</w:t>
                  </w:r>
                </w:p>
                <w:p w14:paraId="1996A4A0" w14:textId="77777777" w:rsidR="008053BA" w:rsidRPr="002D5BEA" w:rsidRDefault="008053BA" w:rsidP="008053BA">
                  <w:pPr>
                    <w:jc w:val="center"/>
                    <w:rPr>
                      <w:rFonts w:asciiTheme="minorHAnsi" w:hAnsiTheme="minorHAnsi" w:cstheme="minorHAnsi"/>
                      <w:sz w:val="20"/>
                      <w:szCs w:val="20"/>
                    </w:rPr>
                  </w:pPr>
                  <w:r w:rsidRPr="002D5BEA">
                    <w:rPr>
                      <w:rFonts w:asciiTheme="minorHAnsi" w:hAnsiTheme="minorHAnsi" w:cstheme="minorHAnsi"/>
                      <w:sz w:val="20"/>
                      <w:szCs w:val="20"/>
                    </w:rPr>
                    <w:t>&lt; 50%</w:t>
                  </w:r>
                </w:p>
              </w:tc>
              <w:tc>
                <w:tcPr>
                  <w:tcW w:w="2035" w:type="dxa"/>
                  <w:shd w:val="clear" w:color="auto" w:fill="BFBFBF" w:themeFill="background1" w:themeFillShade="BF"/>
                  <w:vAlign w:val="center"/>
                </w:tcPr>
                <w:p w14:paraId="43364D84" w14:textId="77777777" w:rsidR="008053BA" w:rsidRPr="002D5BEA" w:rsidRDefault="008053BA" w:rsidP="008053BA">
                  <w:pPr>
                    <w:jc w:val="center"/>
                    <w:rPr>
                      <w:rFonts w:asciiTheme="minorHAnsi" w:hAnsiTheme="minorHAnsi" w:cstheme="minorHAnsi"/>
                      <w:b/>
                      <w:bCs/>
                      <w:sz w:val="20"/>
                      <w:szCs w:val="20"/>
                    </w:rPr>
                  </w:pPr>
                  <w:r w:rsidRPr="002D5BEA">
                    <w:rPr>
                      <w:rFonts w:asciiTheme="minorHAnsi" w:hAnsiTheme="minorHAnsi" w:cstheme="minorHAnsi"/>
                      <w:b/>
                      <w:bCs/>
                      <w:sz w:val="20"/>
                      <w:szCs w:val="20"/>
                    </w:rPr>
                    <w:t>Eligible on NHS as per NICE TA566</w:t>
                  </w:r>
                </w:p>
              </w:tc>
              <w:tc>
                <w:tcPr>
                  <w:tcW w:w="3853" w:type="dxa"/>
                  <w:gridSpan w:val="2"/>
                  <w:shd w:val="clear" w:color="auto" w:fill="FFC000"/>
                  <w:vAlign w:val="center"/>
                </w:tcPr>
                <w:p w14:paraId="15488E0F" w14:textId="77777777" w:rsidR="008053BA" w:rsidRPr="002D5BEA" w:rsidRDefault="008053BA" w:rsidP="008053BA">
                  <w:pPr>
                    <w:jc w:val="center"/>
                    <w:rPr>
                      <w:rFonts w:asciiTheme="minorHAnsi" w:hAnsiTheme="minorHAnsi" w:cstheme="minorHAnsi"/>
                      <w:b/>
                      <w:bCs/>
                      <w:sz w:val="20"/>
                      <w:szCs w:val="20"/>
                    </w:rPr>
                  </w:pPr>
                  <w:r w:rsidRPr="002D5BEA">
                    <w:rPr>
                      <w:rFonts w:asciiTheme="minorHAnsi" w:hAnsiTheme="minorHAnsi" w:cstheme="minorHAnsi"/>
                      <w:b/>
                      <w:bCs/>
                      <w:sz w:val="20"/>
                      <w:szCs w:val="20"/>
                    </w:rPr>
                    <w:t>RCT</w:t>
                  </w:r>
                </w:p>
                <w:p w14:paraId="1B7E8568" w14:textId="77777777" w:rsidR="008053BA" w:rsidRPr="002D5BEA" w:rsidRDefault="008053BA" w:rsidP="008053BA">
                  <w:pPr>
                    <w:jc w:val="center"/>
                    <w:rPr>
                      <w:rFonts w:asciiTheme="minorHAnsi" w:hAnsiTheme="minorHAnsi" w:cstheme="minorHAnsi"/>
                      <w:sz w:val="18"/>
                      <w:szCs w:val="18"/>
                    </w:rPr>
                  </w:pPr>
                  <w:r w:rsidRPr="002D5BEA">
                    <w:rPr>
                      <w:rFonts w:asciiTheme="minorHAnsi" w:hAnsiTheme="minorHAnsi" w:cstheme="minorHAnsi"/>
                      <w:sz w:val="16"/>
                      <w:szCs w:val="16"/>
                    </w:rPr>
                    <w:t>(ineligible on NHS due to HL)</w:t>
                  </w:r>
                </w:p>
              </w:tc>
            </w:tr>
          </w:tbl>
          <w:p w14:paraId="61914C0F" w14:textId="753C3084" w:rsidR="008053BA" w:rsidRDefault="008053BA" w:rsidP="008053BA">
            <w:pPr>
              <w:spacing w:after="120"/>
              <w:jc w:val="both"/>
              <w:rPr>
                <w:rFonts w:ascii="Arial" w:eastAsia="Arial" w:hAnsi="Arial" w:cs="Arial"/>
                <w:sz w:val="22"/>
                <w:szCs w:val="22"/>
              </w:rPr>
            </w:pPr>
          </w:p>
          <w:p w14:paraId="73DB45E7" w14:textId="12ECAF39" w:rsidR="000E6665" w:rsidRPr="008A32CF" w:rsidRDefault="008053BA" w:rsidP="00CC7EC3">
            <w:pPr>
              <w:pStyle w:val="ListParagraph"/>
              <w:spacing w:after="120"/>
              <w:jc w:val="both"/>
              <w:rPr>
                <w:rFonts w:ascii="Arial" w:eastAsia="Arial" w:hAnsi="Arial" w:cs="Arial"/>
                <w:sz w:val="18"/>
                <w:szCs w:val="18"/>
              </w:rPr>
            </w:pPr>
            <w:bookmarkStart w:id="8" w:name="_Hlk70626339"/>
            <w:r w:rsidRPr="008053BA">
              <w:rPr>
                <w:rFonts w:ascii="Arial" w:eastAsia="Arial" w:hAnsi="Arial" w:cs="Arial"/>
                <w:sz w:val="18"/>
                <w:szCs w:val="18"/>
              </w:rPr>
              <w:t xml:space="preserve">Figure 1: </w:t>
            </w:r>
            <w:r w:rsidR="00A637E0">
              <w:rPr>
                <w:rFonts w:ascii="Arial" w:eastAsia="Arial" w:hAnsi="Arial" w:cs="Arial"/>
                <w:sz w:val="18"/>
                <w:szCs w:val="18"/>
              </w:rPr>
              <w:t xml:space="preserve">A summary of the </w:t>
            </w:r>
            <w:r w:rsidR="00720E68">
              <w:rPr>
                <w:rFonts w:ascii="Arial" w:eastAsia="Arial" w:hAnsi="Arial" w:cs="Arial"/>
                <w:sz w:val="18"/>
                <w:szCs w:val="18"/>
              </w:rPr>
              <w:t xml:space="preserve">audiometric and speech </w:t>
            </w:r>
            <w:r w:rsidR="00A637E0">
              <w:rPr>
                <w:rFonts w:ascii="Arial" w:eastAsia="Arial" w:hAnsi="Arial" w:cs="Arial"/>
                <w:sz w:val="18"/>
                <w:szCs w:val="18"/>
              </w:rPr>
              <w:t>eligibility criteria</w:t>
            </w:r>
            <w:r w:rsidR="00EA4E96">
              <w:rPr>
                <w:rFonts w:ascii="Arial" w:eastAsia="Arial" w:hAnsi="Arial" w:cs="Arial"/>
                <w:sz w:val="18"/>
                <w:szCs w:val="18"/>
              </w:rPr>
              <w:t xml:space="preserve"> to distinguish </w:t>
            </w:r>
            <w:r w:rsidR="00B22A7E">
              <w:rPr>
                <w:rFonts w:ascii="Arial" w:eastAsia="Arial" w:hAnsi="Arial" w:cs="Arial"/>
                <w:sz w:val="18"/>
                <w:szCs w:val="18"/>
              </w:rPr>
              <w:t xml:space="preserve">the </w:t>
            </w:r>
            <w:r w:rsidR="00EA4E96">
              <w:rPr>
                <w:rFonts w:ascii="Arial" w:eastAsia="Arial" w:hAnsi="Arial" w:cs="Arial"/>
                <w:sz w:val="18"/>
                <w:szCs w:val="18"/>
              </w:rPr>
              <w:t xml:space="preserve">categories of patients </w:t>
            </w:r>
            <w:r w:rsidR="00F125D3">
              <w:rPr>
                <w:rFonts w:ascii="Arial" w:eastAsia="Arial" w:hAnsi="Arial" w:cs="Arial"/>
                <w:sz w:val="18"/>
                <w:szCs w:val="18"/>
              </w:rPr>
              <w:t xml:space="preserve">who are eligible for the COACH trial </w:t>
            </w:r>
            <w:r w:rsidR="00EA4E96">
              <w:rPr>
                <w:rFonts w:ascii="Arial" w:eastAsia="Arial" w:hAnsi="Arial" w:cs="Arial"/>
                <w:sz w:val="18"/>
                <w:szCs w:val="18"/>
              </w:rPr>
              <w:t>(yellow areas</w:t>
            </w:r>
            <w:r w:rsidR="00F125D3">
              <w:rPr>
                <w:rFonts w:ascii="Arial" w:eastAsia="Arial" w:hAnsi="Arial" w:cs="Arial"/>
                <w:sz w:val="18"/>
                <w:szCs w:val="18"/>
              </w:rPr>
              <w:t xml:space="preserve">; </w:t>
            </w:r>
            <w:r w:rsidR="00F125D3" w:rsidRPr="008A32CF">
              <w:rPr>
                <w:rFonts w:ascii="Arial" w:eastAsia="Arial" w:hAnsi="Arial" w:cs="Arial"/>
                <w:sz w:val="18"/>
                <w:szCs w:val="18"/>
              </w:rPr>
              <w:t>RCT: Randomised Controlled Trial</w:t>
            </w:r>
            <w:r w:rsidR="00EA4E96">
              <w:rPr>
                <w:rFonts w:ascii="Arial" w:eastAsia="Arial" w:hAnsi="Arial" w:cs="Arial"/>
                <w:sz w:val="18"/>
                <w:szCs w:val="18"/>
              </w:rPr>
              <w:t xml:space="preserve">) from those who are </w:t>
            </w:r>
            <w:r w:rsidR="00CC0EA0">
              <w:rPr>
                <w:rFonts w:ascii="Arial" w:eastAsia="Arial" w:hAnsi="Arial" w:cs="Arial"/>
                <w:sz w:val="18"/>
                <w:szCs w:val="18"/>
              </w:rPr>
              <w:t>current</w:t>
            </w:r>
            <w:r w:rsidR="00EA4E96">
              <w:rPr>
                <w:rFonts w:ascii="Arial" w:eastAsia="Arial" w:hAnsi="Arial" w:cs="Arial"/>
                <w:sz w:val="18"/>
                <w:szCs w:val="18"/>
              </w:rPr>
              <w:t>ly eligible under</w:t>
            </w:r>
            <w:r w:rsidR="00CC0EA0">
              <w:rPr>
                <w:rFonts w:ascii="Arial" w:eastAsia="Arial" w:hAnsi="Arial" w:cs="Arial"/>
                <w:sz w:val="18"/>
                <w:szCs w:val="18"/>
              </w:rPr>
              <w:t xml:space="preserve"> NICE guidance</w:t>
            </w:r>
            <w:r w:rsidR="00EA4E96">
              <w:rPr>
                <w:rFonts w:ascii="Arial" w:eastAsia="Arial" w:hAnsi="Arial" w:cs="Arial"/>
                <w:sz w:val="18"/>
                <w:szCs w:val="18"/>
              </w:rPr>
              <w:t xml:space="preserve"> (grey area)</w:t>
            </w:r>
            <w:r w:rsidR="00B22A7E">
              <w:rPr>
                <w:rFonts w:ascii="Arial" w:eastAsia="Arial" w:hAnsi="Arial" w:cs="Arial"/>
                <w:sz w:val="18"/>
                <w:szCs w:val="18"/>
              </w:rPr>
              <w:t xml:space="preserve">. </w:t>
            </w:r>
            <w:bookmarkEnd w:id="8"/>
            <w:r w:rsidR="00F125D3">
              <w:rPr>
                <w:rFonts w:ascii="Arial" w:eastAsia="Arial" w:hAnsi="Arial" w:cs="Arial"/>
                <w:sz w:val="18"/>
                <w:szCs w:val="18"/>
              </w:rPr>
              <w:br/>
            </w:r>
          </w:p>
          <w:p w14:paraId="6BAEABB0" w14:textId="766F6DB3" w:rsidR="003F3AF7" w:rsidRPr="003F3AF7" w:rsidRDefault="003F3AF7" w:rsidP="004A6C9D">
            <w:pPr>
              <w:pStyle w:val="ListParagraph"/>
              <w:numPr>
                <w:ilvl w:val="0"/>
                <w:numId w:val="12"/>
              </w:numPr>
              <w:spacing w:after="120"/>
              <w:jc w:val="both"/>
              <w:rPr>
                <w:rFonts w:ascii="Arial" w:hAnsi="Arial" w:cs="Arial"/>
                <w:sz w:val="22"/>
                <w:szCs w:val="22"/>
              </w:rPr>
            </w:pPr>
            <w:r w:rsidRPr="040810FB">
              <w:rPr>
                <w:rFonts w:ascii="Arial" w:hAnsi="Arial" w:cs="Arial"/>
                <w:sz w:val="22"/>
                <w:szCs w:val="22"/>
              </w:rPr>
              <w:t>Patients who are capable of speaking and understanding the English language</w:t>
            </w:r>
          </w:p>
          <w:p w14:paraId="2A420099" w14:textId="374970D8" w:rsidR="003F3AF7" w:rsidRPr="002D674A" w:rsidRDefault="003F3AF7" w:rsidP="004A6C9D">
            <w:pPr>
              <w:pStyle w:val="ListParagraph"/>
              <w:numPr>
                <w:ilvl w:val="0"/>
                <w:numId w:val="12"/>
              </w:numPr>
              <w:spacing w:after="120"/>
              <w:jc w:val="both"/>
              <w:rPr>
                <w:rFonts w:ascii="Arial" w:hAnsi="Arial" w:cs="Arial"/>
                <w:sz w:val="22"/>
                <w:szCs w:val="22"/>
              </w:rPr>
            </w:pPr>
            <w:r w:rsidRPr="040810FB">
              <w:rPr>
                <w:rFonts w:ascii="Arial" w:hAnsi="Arial" w:cs="Arial"/>
                <w:sz w:val="22"/>
                <w:szCs w:val="22"/>
              </w:rPr>
              <w:t>Patients who are capable and willing to provide written</w:t>
            </w:r>
            <w:r w:rsidR="00CC1DB9">
              <w:rPr>
                <w:rFonts w:ascii="Arial" w:hAnsi="Arial" w:cs="Arial"/>
                <w:sz w:val="22"/>
                <w:szCs w:val="22"/>
              </w:rPr>
              <w:t>/electronic</w:t>
            </w:r>
            <w:r w:rsidRPr="040810FB">
              <w:rPr>
                <w:rFonts w:ascii="Arial" w:hAnsi="Arial" w:cs="Arial"/>
                <w:sz w:val="22"/>
                <w:szCs w:val="22"/>
              </w:rPr>
              <w:t xml:space="preserve"> informed consent</w:t>
            </w:r>
          </w:p>
          <w:p w14:paraId="7F035E55" w14:textId="7D7F347A" w:rsidR="004D499A" w:rsidRPr="000C3A30" w:rsidRDefault="004D499A" w:rsidP="004D499A">
            <w:pPr>
              <w:spacing w:after="120"/>
              <w:rPr>
                <w:rFonts w:ascii="Arial" w:hAnsi="Arial" w:cs="Arial"/>
                <w:b/>
                <w:sz w:val="22"/>
                <w:szCs w:val="22"/>
              </w:rPr>
            </w:pPr>
            <w:r w:rsidRPr="000C3A30">
              <w:rPr>
                <w:rFonts w:ascii="Arial" w:hAnsi="Arial" w:cs="Arial"/>
                <w:b/>
                <w:sz w:val="22"/>
                <w:szCs w:val="22"/>
              </w:rPr>
              <w:t>Exclusion criteria:</w:t>
            </w:r>
          </w:p>
          <w:p w14:paraId="189608BB" w14:textId="2A4A799F" w:rsidR="00AD10EC" w:rsidRPr="00885B12" w:rsidRDefault="5379BBB1" w:rsidP="004A6C9D">
            <w:pPr>
              <w:pStyle w:val="ListParagraph"/>
              <w:numPr>
                <w:ilvl w:val="0"/>
                <w:numId w:val="13"/>
              </w:numPr>
              <w:jc w:val="both"/>
              <w:rPr>
                <w:rFonts w:ascii="Arial" w:hAnsi="Arial" w:cs="Arial"/>
                <w:sz w:val="22"/>
                <w:szCs w:val="22"/>
              </w:rPr>
            </w:pPr>
            <w:r w:rsidRPr="040810FB">
              <w:rPr>
                <w:rFonts w:ascii="Arial" w:hAnsi="Arial" w:cs="Arial"/>
                <w:sz w:val="22"/>
                <w:szCs w:val="22"/>
              </w:rPr>
              <w:t>Patient characteristics falling outside the indications for use of the trial devices as per their CE marking</w:t>
            </w:r>
          </w:p>
          <w:p w14:paraId="2303E76D" w14:textId="669DDDA9" w:rsidR="003F3AF7" w:rsidRDefault="003F3AF7" w:rsidP="004A6C9D">
            <w:pPr>
              <w:pStyle w:val="ListParagraph"/>
              <w:numPr>
                <w:ilvl w:val="0"/>
                <w:numId w:val="13"/>
              </w:numPr>
              <w:jc w:val="both"/>
              <w:rPr>
                <w:rFonts w:ascii="Arial" w:hAnsi="Arial" w:cs="Arial"/>
                <w:sz w:val="22"/>
                <w:szCs w:val="22"/>
              </w:rPr>
            </w:pPr>
            <w:r w:rsidRPr="040810FB">
              <w:rPr>
                <w:rFonts w:ascii="Arial" w:hAnsi="Arial" w:cs="Arial"/>
                <w:sz w:val="22"/>
                <w:szCs w:val="22"/>
              </w:rPr>
              <w:t>Inability to undergo speech perception testing and/or inability of audiologist to obtain an accurate measurement of speech perception abilities</w:t>
            </w:r>
          </w:p>
          <w:p w14:paraId="5EA7D01F" w14:textId="45CEEF73" w:rsidR="00AF71CE" w:rsidRDefault="787F9152" w:rsidP="004A6C9D">
            <w:pPr>
              <w:pStyle w:val="ListParagraph"/>
              <w:numPr>
                <w:ilvl w:val="0"/>
                <w:numId w:val="13"/>
              </w:numPr>
              <w:ind w:left="714" w:hanging="357"/>
              <w:contextualSpacing w:val="0"/>
              <w:jc w:val="both"/>
              <w:rPr>
                <w:rFonts w:ascii="Arial" w:hAnsi="Arial" w:cs="Arial"/>
                <w:sz w:val="22"/>
                <w:szCs w:val="22"/>
              </w:rPr>
            </w:pPr>
            <w:r w:rsidRPr="040810FB">
              <w:rPr>
                <w:rFonts w:ascii="Arial" w:hAnsi="Arial" w:cs="Arial"/>
                <w:sz w:val="22"/>
                <w:szCs w:val="22"/>
              </w:rPr>
              <w:t xml:space="preserve">Patients who would not be able to adhere to trial procedures or complete the </w:t>
            </w:r>
            <w:r w:rsidR="00D9624E" w:rsidRPr="040810FB">
              <w:rPr>
                <w:rFonts w:ascii="Arial" w:hAnsi="Arial" w:cs="Arial"/>
                <w:sz w:val="22"/>
                <w:szCs w:val="22"/>
              </w:rPr>
              <w:t xml:space="preserve">trial </w:t>
            </w:r>
            <w:r w:rsidRPr="040810FB">
              <w:rPr>
                <w:rFonts w:ascii="Arial" w:hAnsi="Arial" w:cs="Arial"/>
                <w:sz w:val="22"/>
                <w:szCs w:val="22"/>
              </w:rPr>
              <w:t>questionnaires</w:t>
            </w:r>
          </w:p>
          <w:p w14:paraId="67D20169" w14:textId="7B31BE05" w:rsidR="003F3AF7" w:rsidRPr="003F3AF7" w:rsidRDefault="44AC6FAD" w:rsidP="004A6C9D">
            <w:pPr>
              <w:pStyle w:val="ListParagraph"/>
              <w:numPr>
                <w:ilvl w:val="0"/>
                <w:numId w:val="13"/>
              </w:numPr>
              <w:jc w:val="both"/>
              <w:rPr>
                <w:rFonts w:ascii="Arial" w:hAnsi="Arial" w:cs="Arial"/>
                <w:sz w:val="22"/>
                <w:szCs w:val="22"/>
              </w:rPr>
            </w:pPr>
            <w:r w:rsidRPr="040810FB">
              <w:rPr>
                <w:rFonts w:ascii="Arial" w:hAnsi="Arial" w:cs="Arial"/>
                <w:sz w:val="22"/>
                <w:szCs w:val="22"/>
              </w:rPr>
              <w:t>Patients whose hearing loss is suspected or confirmed to be wholly or partly unexplained by anatomic or physiologic abnormalities (non-organic hearing loss)</w:t>
            </w:r>
          </w:p>
          <w:p w14:paraId="2933FF59" w14:textId="77777777" w:rsidR="00AF71CE" w:rsidRDefault="787F9152" w:rsidP="004A6C9D">
            <w:pPr>
              <w:pStyle w:val="ListParagraph"/>
              <w:numPr>
                <w:ilvl w:val="0"/>
                <w:numId w:val="13"/>
              </w:numPr>
              <w:ind w:left="714" w:hanging="357"/>
              <w:contextualSpacing w:val="0"/>
              <w:jc w:val="both"/>
              <w:rPr>
                <w:rFonts w:ascii="Arial" w:hAnsi="Arial" w:cs="Arial"/>
                <w:sz w:val="22"/>
                <w:szCs w:val="22"/>
              </w:rPr>
            </w:pPr>
            <w:r w:rsidRPr="040810FB">
              <w:rPr>
                <w:rFonts w:ascii="Arial" w:hAnsi="Arial" w:cs="Arial"/>
                <w:sz w:val="22"/>
                <w:szCs w:val="22"/>
              </w:rPr>
              <w:t>Patients who have a congenital severe hearing loss</w:t>
            </w:r>
          </w:p>
          <w:p w14:paraId="1685A61F" w14:textId="051B2B34" w:rsidR="095F649E" w:rsidRDefault="734BF40A" w:rsidP="004A6C9D">
            <w:pPr>
              <w:pStyle w:val="ListParagraph"/>
              <w:numPr>
                <w:ilvl w:val="0"/>
                <w:numId w:val="13"/>
              </w:numPr>
              <w:ind w:left="714" w:hanging="357"/>
              <w:jc w:val="both"/>
              <w:rPr>
                <w:rFonts w:ascii="Arial" w:eastAsia="Arial" w:hAnsi="Arial" w:cs="Arial"/>
                <w:sz w:val="22"/>
                <w:szCs w:val="22"/>
              </w:rPr>
            </w:pPr>
            <w:r w:rsidRPr="040810FB">
              <w:rPr>
                <w:rFonts w:ascii="Arial" w:hAnsi="Arial" w:cs="Arial"/>
                <w:sz w:val="22"/>
                <w:szCs w:val="22"/>
              </w:rPr>
              <w:t>Any known factor that may restrict full insertion of the electrode array</w:t>
            </w:r>
          </w:p>
          <w:p w14:paraId="5D9868BD" w14:textId="21FE5A65" w:rsidR="003F3AF7" w:rsidRPr="00884389" w:rsidRDefault="0D7D212B" w:rsidP="004A6C9D">
            <w:pPr>
              <w:pStyle w:val="ListParagraph"/>
              <w:numPr>
                <w:ilvl w:val="0"/>
                <w:numId w:val="13"/>
              </w:numPr>
              <w:jc w:val="both"/>
              <w:rPr>
                <w:rFonts w:ascii="Arial" w:eastAsia="Arial" w:hAnsi="Arial" w:cs="Arial"/>
                <w:sz w:val="22"/>
                <w:szCs w:val="22"/>
              </w:rPr>
            </w:pPr>
            <w:r w:rsidRPr="040810FB">
              <w:rPr>
                <w:rFonts w:ascii="Arial" w:hAnsi="Arial" w:cs="Arial"/>
                <w:sz w:val="22"/>
                <w:szCs w:val="22"/>
              </w:rPr>
              <w:t xml:space="preserve">Patients with any </w:t>
            </w:r>
            <w:r w:rsidR="33179330" w:rsidRPr="040810FB">
              <w:rPr>
                <w:rFonts w:ascii="Arial" w:hAnsi="Arial" w:cs="Arial"/>
                <w:sz w:val="22"/>
                <w:szCs w:val="22"/>
              </w:rPr>
              <w:t xml:space="preserve">known </w:t>
            </w:r>
            <w:r w:rsidRPr="040810FB">
              <w:rPr>
                <w:rFonts w:ascii="Arial" w:hAnsi="Arial" w:cs="Arial"/>
                <w:sz w:val="22"/>
                <w:szCs w:val="22"/>
              </w:rPr>
              <w:t>contraindication for cochlear implantation</w:t>
            </w:r>
          </w:p>
          <w:p w14:paraId="39229CDE" w14:textId="77777777" w:rsidR="00EB68F6" w:rsidRPr="00ED0A2B" w:rsidRDefault="7322CCDD" w:rsidP="004A6C9D">
            <w:pPr>
              <w:pStyle w:val="ListParagraph"/>
              <w:numPr>
                <w:ilvl w:val="0"/>
                <w:numId w:val="13"/>
              </w:numPr>
              <w:jc w:val="both"/>
              <w:rPr>
                <w:rFonts w:ascii="Arial" w:hAnsi="Arial" w:cs="Arial"/>
                <w:sz w:val="22"/>
                <w:szCs w:val="22"/>
              </w:rPr>
            </w:pPr>
            <w:r w:rsidRPr="040810FB">
              <w:rPr>
                <w:rFonts w:ascii="Arial" w:hAnsi="Arial" w:cs="Arial"/>
                <w:sz w:val="22"/>
                <w:szCs w:val="22"/>
              </w:rPr>
              <w:t xml:space="preserve">Patients whose primary concern is the suppression of tinnitus </w:t>
            </w:r>
          </w:p>
          <w:p w14:paraId="35DEA311" w14:textId="3C0DDD16" w:rsidR="00EB68F6" w:rsidRDefault="7322CCDD" w:rsidP="004A6C9D">
            <w:pPr>
              <w:pStyle w:val="ListParagraph"/>
              <w:numPr>
                <w:ilvl w:val="0"/>
                <w:numId w:val="13"/>
              </w:numPr>
              <w:jc w:val="both"/>
              <w:rPr>
                <w:rFonts w:ascii="Arial" w:hAnsi="Arial" w:cs="Arial"/>
                <w:sz w:val="22"/>
                <w:szCs w:val="22"/>
              </w:rPr>
            </w:pPr>
            <w:r w:rsidRPr="040810FB">
              <w:rPr>
                <w:rFonts w:ascii="Arial" w:hAnsi="Arial" w:cs="Arial"/>
                <w:sz w:val="22"/>
                <w:szCs w:val="22"/>
              </w:rPr>
              <w:lastRenderedPageBreak/>
              <w:t>Patients in whom cochlear implantation would present an unacceptable risk to balance function</w:t>
            </w:r>
          </w:p>
          <w:p w14:paraId="4BA8D6C3" w14:textId="3C2B1F63" w:rsidR="003F3AF7" w:rsidRPr="003F3AF7" w:rsidRDefault="003F3AF7" w:rsidP="004A6C9D">
            <w:pPr>
              <w:pStyle w:val="ListParagraph"/>
              <w:numPr>
                <w:ilvl w:val="0"/>
                <w:numId w:val="13"/>
              </w:numPr>
              <w:rPr>
                <w:sz w:val="22"/>
                <w:szCs w:val="22"/>
              </w:rPr>
            </w:pPr>
            <w:r w:rsidRPr="040810FB">
              <w:rPr>
                <w:rFonts w:ascii="Arial" w:hAnsi="Arial" w:cs="Arial"/>
                <w:sz w:val="22"/>
                <w:szCs w:val="22"/>
              </w:rPr>
              <w:t>Any serious concerns about</w:t>
            </w:r>
            <w:r w:rsidR="57E13641" w:rsidRPr="040810FB">
              <w:rPr>
                <w:rFonts w:ascii="Arial" w:hAnsi="Arial" w:cs="Arial"/>
                <w:sz w:val="22"/>
                <w:szCs w:val="22"/>
              </w:rPr>
              <w:t xml:space="preserve"> medical</w:t>
            </w:r>
            <w:r w:rsidRPr="040810FB">
              <w:rPr>
                <w:rFonts w:ascii="Arial" w:hAnsi="Arial" w:cs="Arial"/>
                <w:sz w:val="22"/>
                <w:szCs w:val="22"/>
              </w:rPr>
              <w:t xml:space="preserve"> fitness for surgery or cochlear implantation</w:t>
            </w:r>
          </w:p>
          <w:p w14:paraId="2743D94C" w14:textId="6BD4672A" w:rsidR="003F3AF7" w:rsidRDefault="003F3AF7" w:rsidP="004A6C9D">
            <w:pPr>
              <w:pStyle w:val="ListParagraph"/>
              <w:numPr>
                <w:ilvl w:val="0"/>
                <w:numId w:val="13"/>
              </w:numPr>
              <w:jc w:val="both"/>
              <w:rPr>
                <w:rFonts w:ascii="Arial" w:hAnsi="Arial" w:cs="Arial"/>
                <w:sz w:val="22"/>
                <w:szCs w:val="22"/>
              </w:rPr>
            </w:pPr>
            <w:r w:rsidRPr="040810FB">
              <w:rPr>
                <w:rFonts w:ascii="Arial" w:hAnsi="Arial" w:cs="Arial"/>
                <w:sz w:val="22"/>
                <w:szCs w:val="22"/>
              </w:rPr>
              <w:t>Participation in other research related to hearing loss while participating in the trial (i.e.</w:t>
            </w:r>
            <w:r w:rsidR="5F19FB6B" w:rsidRPr="040810FB">
              <w:rPr>
                <w:rFonts w:ascii="Arial" w:hAnsi="Arial" w:cs="Arial"/>
                <w:sz w:val="22"/>
                <w:szCs w:val="22"/>
              </w:rPr>
              <w:t>,</w:t>
            </w:r>
            <w:r w:rsidRPr="040810FB">
              <w:rPr>
                <w:rFonts w:ascii="Arial" w:hAnsi="Arial" w:cs="Arial"/>
                <w:sz w:val="22"/>
                <w:szCs w:val="22"/>
              </w:rPr>
              <w:t xml:space="preserve"> until </w:t>
            </w:r>
            <w:r w:rsidR="355E3447" w:rsidRPr="040810FB">
              <w:rPr>
                <w:rFonts w:ascii="Arial" w:hAnsi="Arial" w:cs="Arial"/>
                <w:sz w:val="22"/>
                <w:szCs w:val="22"/>
              </w:rPr>
              <w:t xml:space="preserve">collection of </w:t>
            </w:r>
            <w:r w:rsidRPr="040810FB">
              <w:rPr>
                <w:rFonts w:ascii="Arial" w:hAnsi="Arial" w:cs="Arial"/>
                <w:sz w:val="22"/>
                <w:szCs w:val="22"/>
              </w:rPr>
              <w:t xml:space="preserve">primary </w:t>
            </w:r>
            <w:r w:rsidR="6D0BC50D" w:rsidRPr="040810FB">
              <w:rPr>
                <w:rFonts w:ascii="Arial" w:hAnsi="Arial" w:cs="Arial"/>
                <w:sz w:val="22"/>
                <w:szCs w:val="22"/>
              </w:rPr>
              <w:t>outcome</w:t>
            </w:r>
            <w:r w:rsidRPr="040810FB">
              <w:rPr>
                <w:rFonts w:ascii="Arial" w:hAnsi="Arial" w:cs="Arial"/>
                <w:sz w:val="22"/>
                <w:szCs w:val="22"/>
              </w:rPr>
              <w:t>), including research that involves any changes to or use of hearing devices, changes to hearing care/management, or duplication of trial outcome assessments</w:t>
            </w:r>
            <w:r w:rsidR="00830E5F" w:rsidRPr="040810FB">
              <w:rPr>
                <w:rFonts w:ascii="Arial" w:hAnsi="Arial" w:cs="Arial"/>
                <w:sz w:val="22"/>
                <w:szCs w:val="22"/>
              </w:rPr>
              <w:t>.</w:t>
            </w:r>
          </w:p>
          <w:p w14:paraId="3CDB72AB" w14:textId="68BCCF7D" w:rsidR="003F3AF7" w:rsidRPr="00D664F0" w:rsidRDefault="003F3AF7" w:rsidP="00AF71CE">
            <w:pPr>
              <w:pStyle w:val="ListParagraph"/>
              <w:ind w:left="714"/>
              <w:contextualSpacing w:val="0"/>
              <w:rPr>
                <w:rFonts w:ascii="Arial" w:hAnsi="Arial" w:cs="Arial"/>
                <w:sz w:val="22"/>
                <w:szCs w:val="22"/>
              </w:rPr>
            </w:pPr>
          </w:p>
        </w:tc>
      </w:tr>
      <w:tr w:rsidR="00013A4D" w:rsidRPr="00BD4BA8" w14:paraId="60092AB4" w14:textId="77777777" w:rsidTr="153D224C">
        <w:trPr>
          <w:trHeight w:val="690"/>
        </w:trPr>
        <w:tc>
          <w:tcPr>
            <w:tcW w:w="1684" w:type="dxa"/>
          </w:tcPr>
          <w:p w14:paraId="058FDD73" w14:textId="77777777" w:rsidR="00013A4D" w:rsidRPr="00BD4BA8" w:rsidRDefault="00B23041" w:rsidP="008B0820">
            <w:pPr>
              <w:rPr>
                <w:rFonts w:ascii="Arial" w:hAnsi="Arial" w:cs="Arial"/>
                <w:sz w:val="22"/>
                <w:szCs w:val="22"/>
              </w:rPr>
            </w:pPr>
            <w:r w:rsidRPr="00BD4BA8">
              <w:rPr>
                <w:rFonts w:ascii="Arial" w:hAnsi="Arial" w:cs="Arial"/>
                <w:sz w:val="22"/>
                <w:szCs w:val="22"/>
              </w:rPr>
              <w:lastRenderedPageBreak/>
              <w:t xml:space="preserve">Description of </w:t>
            </w:r>
            <w:r w:rsidR="00C749D2" w:rsidRPr="00BD4BA8">
              <w:rPr>
                <w:rFonts w:ascii="Arial" w:hAnsi="Arial" w:cs="Arial"/>
                <w:sz w:val="22"/>
                <w:szCs w:val="22"/>
              </w:rPr>
              <w:t>i</w:t>
            </w:r>
            <w:r w:rsidR="00013A4D" w:rsidRPr="00BD4BA8">
              <w:rPr>
                <w:rFonts w:ascii="Arial" w:hAnsi="Arial" w:cs="Arial"/>
                <w:sz w:val="22"/>
                <w:szCs w:val="22"/>
              </w:rPr>
              <w:t>n</w:t>
            </w:r>
            <w:r w:rsidRPr="00BD4BA8">
              <w:rPr>
                <w:rFonts w:ascii="Arial" w:hAnsi="Arial" w:cs="Arial"/>
                <w:sz w:val="22"/>
                <w:szCs w:val="22"/>
              </w:rPr>
              <w:t>terventions</w:t>
            </w:r>
          </w:p>
        </w:tc>
        <w:tc>
          <w:tcPr>
            <w:tcW w:w="8092" w:type="dxa"/>
          </w:tcPr>
          <w:p w14:paraId="6A7F60DE" w14:textId="78A5BAE0" w:rsidR="000F1464" w:rsidRPr="005819A0" w:rsidRDefault="00F11EDB" w:rsidP="000F1464">
            <w:pPr>
              <w:autoSpaceDE w:val="0"/>
              <w:autoSpaceDN w:val="0"/>
              <w:adjustRightInd w:val="0"/>
              <w:spacing w:after="120"/>
              <w:rPr>
                <w:rFonts w:ascii="Arial" w:hAnsi="Arial" w:cs="Arial"/>
                <w:b/>
                <w:bCs/>
                <w:sz w:val="22"/>
                <w:szCs w:val="22"/>
              </w:rPr>
            </w:pPr>
            <w:r>
              <w:rPr>
                <w:rFonts w:ascii="Arial" w:hAnsi="Arial" w:cs="Arial"/>
                <w:b/>
                <w:bCs/>
                <w:sz w:val="22"/>
                <w:szCs w:val="22"/>
              </w:rPr>
              <w:t>Cochlear Implant</w:t>
            </w:r>
            <w:r w:rsidR="0011378B">
              <w:rPr>
                <w:rFonts w:ascii="Arial" w:hAnsi="Arial" w:cs="Arial"/>
                <w:b/>
                <w:bCs/>
                <w:sz w:val="22"/>
                <w:szCs w:val="22"/>
              </w:rPr>
              <w:t>ation</w:t>
            </w:r>
          </w:p>
          <w:p w14:paraId="26145390" w14:textId="32C80654" w:rsidR="000F1464" w:rsidRPr="000F1464" w:rsidRDefault="00F11EDB" w:rsidP="5EF2EDC0">
            <w:pPr>
              <w:autoSpaceDE w:val="0"/>
              <w:autoSpaceDN w:val="0"/>
              <w:adjustRightInd w:val="0"/>
              <w:spacing w:after="120"/>
              <w:jc w:val="both"/>
              <w:rPr>
                <w:rFonts w:ascii="Arial" w:hAnsi="Arial" w:cs="Arial"/>
                <w:sz w:val="22"/>
                <w:szCs w:val="22"/>
              </w:rPr>
            </w:pPr>
            <w:r w:rsidRPr="3CA211DE">
              <w:rPr>
                <w:rFonts w:ascii="Arial" w:hAnsi="Arial" w:cs="Arial"/>
                <w:sz w:val="22"/>
                <w:szCs w:val="22"/>
              </w:rPr>
              <w:t>U</w:t>
            </w:r>
            <w:r w:rsidR="000F1464" w:rsidRPr="3CA211DE">
              <w:rPr>
                <w:rFonts w:ascii="Arial" w:hAnsi="Arial" w:cs="Arial"/>
                <w:sz w:val="22"/>
                <w:szCs w:val="22"/>
              </w:rPr>
              <w:t xml:space="preserve">nilateral </w:t>
            </w:r>
            <w:r w:rsidR="0011378B" w:rsidRPr="3CA211DE">
              <w:rPr>
                <w:rFonts w:ascii="Arial" w:hAnsi="Arial" w:cs="Arial"/>
                <w:sz w:val="22"/>
                <w:szCs w:val="22"/>
              </w:rPr>
              <w:t>CI</w:t>
            </w:r>
            <w:r w:rsidR="00183740" w:rsidRPr="3CA211DE">
              <w:rPr>
                <w:rFonts w:ascii="Arial" w:hAnsi="Arial" w:cs="Arial"/>
                <w:sz w:val="22"/>
                <w:szCs w:val="22"/>
              </w:rPr>
              <w:t xml:space="preserve"> with the </w:t>
            </w:r>
            <w:r w:rsidR="006709EB" w:rsidRPr="3CA211DE">
              <w:rPr>
                <w:rFonts w:ascii="Arial" w:hAnsi="Arial" w:cs="Arial"/>
                <w:sz w:val="22"/>
                <w:szCs w:val="22"/>
              </w:rPr>
              <w:t xml:space="preserve">option to receive </w:t>
            </w:r>
            <w:r w:rsidR="00183740" w:rsidRPr="3CA211DE">
              <w:rPr>
                <w:rFonts w:ascii="Arial" w:hAnsi="Arial" w:cs="Arial"/>
                <w:sz w:val="22"/>
                <w:szCs w:val="22"/>
              </w:rPr>
              <w:t xml:space="preserve">a </w:t>
            </w:r>
            <w:r w:rsidR="00A21BDF" w:rsidRPr="3CA211DE">
              <w:rPr>
                <w:rFonts w:ascii="Arial" w:hAnsi="Arial" w:cs="Arial"/>
                <w:sz w:val="22"/>
                <w:szCs w:val="22"/>
              </w:rPr>
              <w:t xml:space="preserve">new </w:t>
            </w:r>
            <w:r w:rsidR="00183740" w:rsidRPr="3CA211DE">
              <w:rPr>
                <w:rFonts w:ascii="Arial" w:hAnsi="Arial" w:cs="Arial"/>
                <w:sz w:val="22"/>
                <w:szCs w:val="22"/>
              </w:rPr>
              <w:t>hearing aid</w:t>
            </w:r>
            <w:r w:rsidR="00A21BDF" w:rsidRPr="3CA211DE">
              <w:rPr>
                <w:rFonts w:ascii="Arial" w:hAnsi="Arial" w:cs="Arial"/>
                <w:sz w:val="22"/>
                <w:szCs w:val="22"/>
              </w:rPr>
              <w:t xml:space="preserve"> for the non-implanted ear</w:t>
            </w:r>
            <w:r w:rsidR="00183740" w:rsidRPr="3CA211DE">
              <w:rPr>
                <w:rFonts w:ascii="Arial" w:hAnsi="Arial" w:cs="Arial"/>
                <w:sz w:val="22"/>
                <w:szCs w:val="22"/>
              </w:rPr>
              <w:t>.</w:t>
            </w:r>
            <w:r w:rsidR="0011378B" w:rsidRPr="3CA211DE">
              <w:rPr>
                <w:rFonts w:ascii="Arial" w:hAnsi="Arial" w:cs="Arial"/>
                <w:sz w:val="22"/>
                <w:szCs w:val="22"/>
              </w:rPr>
              <w:t xml:space="preserve"> </w:t>
            </w:r>
            <w:r w:rsidR="00183740" w:rsidRPr="3CA211DE">
              <w:rPr>
                <w:rFonts w:ascii="Arial" w:hAnsi="Arial" w:cs="Arial"/>
                <w:sz w:val="22"/>
                <w:szCs w:val="22"/>
              </w:rPr>
              <w:t>P</w:t>
            </w:r>
            <w:r w:rsidR="0011378B" w:rsidRPr="3CA211DE">
              <w:rPr>
                <w:rFonts w:ascii="Arial" w:hAnsi="Arial" w:cs="Arial"/>
                <w:sz w:val="22"/>
                <w:szCs w:val="22"/>
              </w:rPr>
              <w:t xml:space="preserve">rogramming </w:t>
            </w:r>
            <w:r w:rsidR="00E65C70" w:rsidRPr="3CA211DE">
              <w:rPr>
                <w:rFonts w:ascii="Arial" w:hAnsi="Arial" w:cs="Arial"/>
                <w:sz w:val="22"/>
                <w:szCs w:val="22"/>
              </w:rPr>
              <w:t>and follow-up</w:t>
            </w:r>
            <w:r w:rsidR="000F1464" w:rsidRPr="3CA211DE">
              <w:rPr>
                <w:rFonts w:ascii="Arial" w:hAnsi="Arial" w:cs="Arial"/>
                <w:sz w:val="22"/>
                <w:szCs w:val="22"/>
              </w:rPr>
              <w:t xml:space="preserve"> </w:t>
            </w:r>
            <w:r w:rsidR="006709EB" w:rsidRPr="3CA211DE">
              <w:rPr>
                <w:rFonts w:ascii="Arial" w:hAnsi="Arial" w:cs="Arial"/>
                <w:sz w:val="22"/>
                <w:szCs w:val="22"/>
              </w:rPr>
              <w:t xml:space="preserve">of the CI </w:t>
            </w:r>
            <w:r w:rsidR="2DC8DB58" w:rsidRPr="3CA211DE">
              <w:rPr>
                <w:rFonts w:ascii="Arial" w:hAnsi="Arial" w:cs="Arial"/>
                <w:sz w:val="22"/>
                <w:szCs w:val="22"/>
              </w:rPr>
              <w:t xml:space="preserve">to be </w:t>
            </w:r>
            <w:r w:rsidR="000F1464" w:rsidRPr="3CA211DE">
              <w:rPr>
                <w:rFonts w:ascii="Arial" w:hAnsi="Arial" w:cs="Arial"/>
                <w:sz w:val="22"/>
                <w:szCs w:val="22"/>
              </w:rPr>
              <w:t>provided in accordance with the quality standards of the British Cochlear Implant Group (BCIG 2018</w:t>
            </w:r>
            <w:r w:rsidR="24BA4871" w:rsidRPr="3CA211DE">
              <w:rPr>
                <w:rFonts w:ascii="Arial" w:hAnsi="Arial" w:cs="Arial"/>
                <w:sz w:val="22"/>
                <w:szCs w:val="22"/>
              </w:rPr>
              <w:t>, or latest version available</w:t>
            </w:r>
            <w:r w:rsidR="000F1464" w:rsidRPr="3CA211DE">
              <w:rPr>
                <w:rFonts w:ascii="Arial" w:hAnsi="Arial" w:cs="Arial"/>
                <w:sz w:val="22"/>
                <w:szCs w:val="22"/>
              </w:rPr>
              <w:t xml:space="preserve">). </w:t>
            </w:r>
            <w:r w:rsidR="009528EF" w:rsidRPr="00B85C96">
              <w:rPr>
                <w:rFonts w:ascii="Arial" w:hAnsi="Arial" w:cs="Arial"/>
                <w:sz w:val="22"/>
                <w:szCs w:val="22"/>
              </w:rPr>
              <w:t>A CI system works by converting sound in the environment into electric pulses that stimulate the hearing nerve, allowing the brain to perceive sound. An implanted part of the CI is positioned under the skin behind the ear, which receives electrical signals from an external part of the CI worn behind the ear (sound processor) and delivers these signals to the inner ear (cochlea).</w:t>
            </w:r>
            <w:r w:rsidR="009528EF">
              <w:rPr>
                <w:rFonts w:ascii="Arial" w:hAnsi="Arial" w:cs="Arial"/>
                <w:sz w:val="22"/>
                <w:szCs w:val="22"/>
              </w:rPr>
              <w:t xml:space="preserve"> </w:t>
            </w:r>
            <w:r w:rsidR="000F1464" w:rsidRPr="3CA211DE">
              <w:rPr>
                <w:rFonts w:ascii="Arial" w:hAnsi="Arial" w:cs="Arial"/>
                <w:sz w:val="22"/>
                <w:szCs w:val="22"/>
              </w:rPr>
              <w:t xml:space="preserve">The choice of </w:t>
            </w:r>
            <w:r w:rsidR="0011378B" w:rsidRPr="3CA211DE">
              <w:rPr>
                <w:rFonts w:ascii="Arial" w:hAnsi="Arial" w:cs="Arial"/>
                <w:sz w:val="22"/>
                <w:szCs w:val="22"/>
              </w:rPr>
              <w:t>CI</w:t>
            </w:r>
            <w:r w:rsidR="000F1464" w:rsidRPr="3CA211DE">
              <w:rPr>
                <w:rFonts w:ascii="Arial" w:hAnsi="Arial" w:cs="Arial"/>
                <w:sz w:val="22"/>
                <w:szCs w:val="22"/>
              </w:rPr>
              <w:t xml:space="preserve"> system will be restricted to</w:t>
            </w:r>
            <w:r w:rsidR="422D6E19" w:rsidRPr="3CA211DE">
              <w:rPr>
                <w:rFonts w:ascii="Arial" w:hAnsi="Arial" w:cs="Arial"/>
                <w:sz w:val="22"/>
                <w:szCs w:val="22"/>
              </w:rPr>
              <w:t xml:space="preserve"> </w:t>
            </w:r>
            <w:r w:rsidR="7B3E41FD" w:rsidRPr="3CA211DE">
              <w:rPr>
                <w:rFonts w:ascii="Arial" w:hAnsi="Arial" w:cs="Arial"/>
                <w:sz w:val="22"/>
                <w:szCs w:val="22"/>
              </w:rPr>
              <w:t xml:space="preserve">either </w:t>
            </w:r>
            <w:r w:rsidR="000F1464" w:rsidRPr="3CA211DE">
              <w:rPr>
                <w:rFonts w:ascii="Arial" w:hAnsi="Arial" w:cs="Arial"/>
                <w:sz w:val="22"/>
                <w:szCs w:val="22"/>
              </w:rPr>
              <w:t>th</w:t>
            </w:r>
            <w:r w:rsidR="22676AAB" w:rsidRPr="3CA211DE">
              <w:rPr>
                <w:rFonts w:ascii="Arial" w:hAnsi="Arial" w:cs="Arial"/>
                <w:sz w:val="22"/>
                <w:szCs w:val="22"/>
              </w:rPr>
              <w:t xml:space="preserve">e CI622 or CI632 </w:t>
            </w:r>
            <w:r w:rsidR="1788749D" w:rsidRPr="3CA211DE">
              <w:rPr>
                <w:rFonts w:ascii="Arial" w:hAnsi="Arial" w:cs="Arial"/>
                <w:sz w:val="22"/>
                <w:szCs w:val="22"/>
              </w:rPr>
              <w:t xml:space="preserve">CIs </w:t>
            </w:r>
            <w:r w:rsidR="000F1464" w:rsidRPr="3CA211DE">
              <w:rPr>
                <w:rFonts w:ascii="Arial" w:hAnsi="Arial" w:cs="Arial"/>
                <w:sz w:val="22"/>
                <w:szCs w:val="22"/>
              </w:rPr>
              <w:t>manufactured by Cochlear</w:t>
            </w:r>
            <w:r w:rsidR="00D05B62" w:rsidRPr="3CA211DE">
              <w:rPr>
                <w:rFonts w:ascii="Arial" w:hAnsi="Arial" w:cs="Arial"/>
                <w:sz w:val="22"/>
                <w:szCs w:val="22"/>
                <w:lang w:eastAsia="en-GB"/>
              </w:rPr>
              <w:t>™</w:t>
            </w:r>
            <w:r w:rsidR="000F1464" w:rsidRPr="3CA211DE">
              <w:rPr>
                <w:rFonts w:ascii="Arial" w:hAnsi="Arial" w:cs="Arial"/>
                <w:sz w:val="22"/>
                <w:szCs w:val="22"/>
              </w:rPr>
              <w:t xml:space="preserve"> Ltd</w:t>
            </w:r>
            <w:r w:rsidR="0020782D" w:rsidRPr="3CA211DE">
              <w:rPr>
                <w:rFonts w:ascii="Arial" w:hAnsi="Arial" w:cs="Arial"/>
                <w:sz w:val="22"/>
                <w:szCs w:val="22"/>
              </w:rPr>
              <w:t xml:space="preserve">, </w:t>
            </w:r>
            <w:r w:rsidR="2EFE64F0" w:rsidRPr="3CA211DE">
              <w:rPr>
                <w:rFonts w:ascii="Arial" w:hAnsi="Arial" w:cs="Arial"/>
                <w:sz w:val="22"/>
                <w:szCs w:val="22"/>
              </w:rPr>
              <w:t>whichever is</w:t>
            </w:r>
            <w:r w:rsidR="0020782D" w:rsidRPr="3CA211DE">
              <w:rPr>
                <w:rFonts w:ascii="Arial" w:hAnsi="Arial" w:cs="Arial"/>
                <w:sz w:val="22"/>
                <w:szCs w:val="22"/>
              </w:rPr>
              <w:t xml:space="preserve"> routinely used by the CI centre as part of their standard practice,</w:t>
            </w:r>
            <w:r w:rsidR="00A64FF0" w:rsidRPr="3CA211DE">
              <w:rPr>
                <w:rFonts w:ascii="Arial" w:hAnsi="Arial" w:cs="Arial"/>
                <w:sz w:val="22"/>
                <w:szCs w:val="22"/>
              </w:rPr>
              <w:t xml:space="preserve"> and </w:t>
            </w:r>
            <w:r w:rsidR="43820678" w:rsidRPr="3CA211DE">
              <w:rPr>
                <w:rFonts w:ascii="Arial" w:hAnsi="Arial" w:cs="Arial"/>
                <w:sz w:val="22"/>
                <w:szCs w:val="22"/>
              </w:rPr>
              <w:t>whichever is</w:t>
            </w:r>
            <w:r w:rsidR="00A64FF0" w:rsidRPr="3CA211DE">
              <w:rPr>
                <w:rFonts w:ascii="Arial" w:hAnsi="Arial" w:cs="Arial"/>
                <w:sz w:val="22"/>
                <w:szCs w:val="22"/>
              </w:rPr>
              <w:t xml:space="preserve"> the most appropriate </w:t>
            </w:r>
            <w:r w:rsidR="514A0A98" w:rsidRPr="3CA211DE">
              <w:rPr>
                <w:rFonts w:ascii="Arial" w:hAnsi="Arial" w:cs="Arial"/>
                <w:sz w:val="22"/>
                <w:szCs w:val="22"/>
              </w:rPr>
              <w:t xml:space="preserve">CI </w:t>
            </w:r>
            <w:r w:rsidR="00A64FF0" w:rsidRPr="3CA211DE">
              <w:rPr>
                <w:rFonts w:ascii="Arial" w:hAnsi="Arial" w:cs="Arial"/>
                <w:sz w:val="22"/>
                <w:szCs w:val="22"/>
              </w:rPr>
              <w:t xml:space="preserve">for the patient </w:t>
            </w:r>
            <w:r w:rsidR="001F7461" w:rsidRPr="3CA211DE">
              <w:rPr>
                <w:rFonts w:ascii="Arial" w:hAnsi="Arial" w:cs="Arial"/>
                <w:sz w:val="22"/>
                <w:szCs w:val="22"/>
              </w:rPr>
              <w:t>as determined by t</w:t>
            </w:r>
            <w:r w:rsidR="00467C73" w:rsidRPr="3CA211DE">
              <w:rPr>
                <w:rFonts w:ascii="Arial" w:hAnsi="Arial" w:cs="Arial"/>
                <w:sz w:val="22"/>
                <w:szCs w:val="22"/>
              </w:rPr>
              <w:t>he</w:t>
            </w:r>
            <w:r w:rsidR="00C432E9" w:rsidRPr="3CA211DE">
              <w:rPr>
                <w:rFonts w:ascii="Arial" w:hAnsi="Arial" w:cs="Arial"/>
                <w:sz w:val="22"/>
                <w:szCs w:val="22"/>
              </w:rPr>
              <w:t xml:space="preserve"> </w:t>
            </w:r>
            <w:r w:rsidR="006E7EC4" w:rsidRPr="3CA211DE">
              <w:rPr>
                <w:rFonts w:ascii="Arial" w:hAnsi="Arial" w:cs="Arial"/>
                <w:sz w:val="22"/>
                <w:szCs w:val="22"/>
              </w:rPr>
              <w:t xml:space="preserve">local </w:t>
            </w:r>
            <w:r w:rsidR="00C432E9" w:rsidRPr="3CA211DE">
              <w:rPr>
                <w:rFonts w:ascii="Arial" w:hAnsi="Arial" w:cs="Arial"/>
                <w:sz w:val="22"/>
                <w:szCs w:val="22"/>
              </w:rPr>
              <w:t>clinical team</w:t>
            </w:r>
            <w:r w:rsidR="00A64FF0" w:rsidRPr="3CA211DE">
              <w:rPr>
                <w:rFonts w:ascii="Arial" w:hAnsi="Arial" w:cs="Arial"/>
                <w:sz w:val="22"/>
                <w:szCs w:val="22"/>
              </w:rPr>
              <w:t xml:space="preserve">. </w:t>
            </w:r>
            <w:r w:rsidR="63EBB89F" w:rsidRPr="3CA211DE">
              <w:rPr>
                <w:rFonts w:ascii="Arial" w:hAnsi="Arial" w:cs="Arial"/>
                <w:sz w:val="22"/>
                <w:szCs w:val="22"/>
              </w:rPr>
              <w:t>T</w:t>
            </w:r>
            <w:r w:rsidR="0001594E" w:rsidRPr="3CA211DE">
              <w:rPr>
                <w:rFonts w:ascii="Arial" w:hAnsi="Arial" w:cs="Arial"/>
                <w:sz w:val="22"/>
                <w:szCs w:val="22"/>
              </w:rPr>
              <w:t>he choice of sound processor will be restricted to</w:t>
            </w:r>
            <w:r w:rsidR="00EB172D" w:rsidRPr="3CA211DE">
              <w:rPr>
                <w:rFonts w:ascii="Arial" w:hAnsi="Arial" w:cs="Arial"/>
                <w:sz w:val="22"/>
                <w:szCs w:val="22"/>
              </w:rPr>
              <w:t xml:space="preserve"> the C</w:t>
            </w:r>
            <w:r w:rsidR="00A136F9" w:rsidRPr="3CA211DE">
              <w:rPr>
                <w:rFonts w:ascii="Arial" w:hAnsi="Arial" w:cs="Arial"/>
                <w:sz w:val="22"/>
                <w:szCs w:val="22"/>
              </w:rPr>
              <w:t>P</w:t>
            </w:r>
            <w:r w:rsidR="00EB172D" w:rsidRPr="3CA211DE">
              <w:rPr>
                <w:rFonts w:ascii="Arial" w:hAnsi="Arial" w:cs="Arial"/>
                <w:sz w:val="22"/>
                <w:szCs w:val="22"/>
              </w:rPr>
              <w:t xml:space="preserve">1000 </w:t>
            </w:r>
            <w:r w:rsidR="00CE2624" w:rsidRPr="3CA211DE">
              <w:rPr>
                <w:rFonts w:ascii="Arial" w:hAnsi="Arial" w:cs="Arial"/>
                <w:sz w:val="22"/>
                <w:szCs w:val="22"/>
              </w:rPr>
              <w:t>or C</w:t>
            </w:r>
            <w:r w:rsidR="00A136F9" w:rsidRPr="3CA211DE">
              <w:rPr>
                <w:rFonts w:ascii="Arial" w:hAnsi="Arial" w:cs="Arial"/>
                <w:sz w:val="22"/>
                <w:szCs w:val="22"/>
              </w:rPr>
              <w:t>P</w:t>
            </w:r>
            <w:r w:rsidR="00CE2624" w:rsidRPr="3CA211DE">
              <w:rPr>
                <w:rFonts w:ascii="Arial" w:hAnsi="Arial" w:cs="Arial"/>
                <w:sz w:val="22"/>
                <w:szCs w:val="22"/>
              </w:rPr>
              <w:t>1150</w:t>
            </w:r>
            <w:r w:rsidR="45DD467E" w:rsidRPr="3CA211DE">
              <w:rPr>
                <w:rFonts w:ascii="Arial" w:hAnsi="Arial" w:cs="Arial"/>
                <w:sz w:val="22"/>
                <w:szCs w:val="22"/>
              </w:rPr>
              <w:t xml:space="preserve"> devices manufactured by Cochlear</w:t>
            </w:r>
            <w:r w:rsidR="00D05B62" w:rsidRPr="3CA211DE">
              <w:rPr>
                <w:rFonts w:ascii="Arial" w:hAnsi="Arial" w:cs="Arial"/>
                <w:sz w:val="22"/>
                <w:szCs w:val="22"/>
                <w:lang w:eastAsia="en-GB"/>
              </w:rPr>
              <w:t>™</w:t>
            </w:r>
            <w:r w:rsidR="45DD467E" w:rsidRPr="3CA211DE">
              <w:rPr>
                <w:rFonts w:ascii="Arial" w:hAnsi="Arial" w:cs="Arial"/>
                <w:sz w:val="22"/>
                <w:szCs w:val="22"/>
              </w:rPr>
              <w:t xml:space="preserve"> Ltd</w:t>
            </w:r>
            <w:r w:rsidR="00443C73" w:rsidRPr="3CA211DE">
              <w:rPr>
                <w:rFonts w:ascii="Arial" w:hAnsi="Arial" w:cs="Arial"/>
                <w:sz w:val="22"/>
                <w:szCs w:val="22"/>
              </w:rPr>
              <w:t xml:space="preserve">, </w:t>
            </w:r>
            <w:r w:rsidR="26313858" w:rsidRPr="3CA211DE">
              <w:rPr>
                <w:rFonts w:ascii="Arial" w:hAnsi="Arial" w:cs="Arial"/>
                <w:sz w:val="22"/>
                <w:szCs w:val="22"/>
              </w:rPr>
              <w:t>whichever are</w:t>
            </w:r>
            <w:r w:rsidR="00443C73" w:rsidRPr="3CA211DE">
              <w:rPr>
                <w:rFonts w:ascii="Arial" w:hAnsi="Arial" w:cs="Arial"/>
                <w:sz w:val="22"/>
                <w:szCs w:val="22"/>
              </w:rPr>
              <w:t xml:space="preserve"> routinely used by the CI centre as part of their standard practice</w:t>
            </w:r>
            <w:r w:rsidR="45DD467E" w:rsidRPr="3CA211DE">
              <w:rPr>
                <w:rFonts w:ascii="Arial" w:hAnsi="Arial" w:cs="Arial"/>
                <w:sz w:val="22"/>
                <w:szCs w:val="22"/>
              </w:rPr>
              <w:t xml:space="preserve"> and </w:t>
            </w:r>
            <w:r w:rsidR="60A0251C" w:rsidRPr="3CA211DE">
              <w:rPr>
                <w:rFonts w:ascii="Arial" w:hAnsi="Arial" w:cs="Arial"/>
                <w:sz w:val="22"/>
                <w:szCs w:val="22"/>
              </w:rPr>
              <w:t>deemed</w:t>
            </w:r>
            <w:r w:rsidR="45DD467E" w:rsidRPr="3CA211DE">
              <w:rPr>
                <w:rFonts w:ascii="Arial" w:hAnsi="Arial" w:cs="Arial"/>
                <w:sz w:val="22"/>
                <w:szCs w:val="22"/>
              </w:rPr>
              <w:t xml:space="preserve"> the most appropriate for the patient</w:t>
            </w:r>
            <w:r w:rsidR="00455A42">
              <w:rPr>
                <w:rFonts w:ascii="Arial" w:hAnsi="Arial" w:cs="Arial"/>
                <w:sz w:val="22"/>
                <w:szCs w:val="22"/>
              </w:rPr>
              <w:t xml:space="preserve"> </w:t>
            </w:r>
            <w:r w:rsidR="45DD467E" w:rsidRPr="3CA211DE">
              <w:rPr>
                <w:rFonts w:ascii="Arial" w:hAnsi="Arial" w:cs="Arial"/>
                <w:sz w:val="22"/>
                <w:szCs w:val="22"/>
              </w:rPr>
              <w:t>by the local clinical team</w:t>
            </w:r>
            <w:r w:rsidR="49F8B933" w:rsidRPr="3CA211DE">
              <w:rPr>
                <w:rFonts w:ascii="Arial" w:hAnsi="Arial" w:cs="Arial"/>
                <w:sz w:val="22"/>
                <w:szCs w:val="22"/>
              </w:rPr>
              <w:t>,</w:t>
            </w:r>
            <w:r w:rsidR="003C31F3" w:rsidRPr="3CA211DE">
              <w:rPr>
                <w:rFonts w:ascii="Arial" w:hAnsi="Arial" w:cs="Arial"/>
                <w:sz w:val="22"/>
                <w:szCs w:val="22"/>
              </w:rPr>
              <w:t xml:space="preserve"> </w:t>
            </w:r>
            <w:r w:rsidR="45DD467E" w:rsidRPr="3CA211DE">
              <w:rPr>
                <w:rFonts w:ascii="Arial" w:hAnsi="Arial" w:cs="Arial"/>
                <w:sz w:val="22"/>
                <w:szCs w:val="22"/>
              </w:rPr>
              <w:t>with an elemen</w:t>
            </w:r>
            <w:r w:rsidR="7E9D08C7" w:rsidRPr="3CA211DE">
              <w:rPr>
                <w:rFonts w:ascii="Arial" w:hAnsi="Arial" w:cs="Arial"/>
                <w:sz w:val="22"/>
                <w:szCs w:val="22"/>
              </w:rPr>
              <w:t>t</w:t>
            </w:r>
            <w:r w:rsidR="003C31F3" w:rsidRPr="3CA211DE">
              <w:rPr>
                <w:rFonts w:ascii="Arial" w:hAnsi="Arial" w:cs="Arial"/>
                <w:sz w:val="22"/>
                <w:szCs w:val="22"/>
              </w:rPr>
              <w:t xml:space="preserve"> </w:t>
            </w:r>
            <w:r w:rsidR="6E750102" w:rsidRPr="3CA211DE">
              <w:rPr>
                <w:rFonts w:ascii="Arial" w:hAnsi="Arial" w:cs="Arial"/>
                <w:sz w:val="22"/>
                <w:szCs w:val="22"/>
              </w:rPr>
              <w:t>of patient choice as appropriate.</w:t>
            </w:r>
          </w:p>
          <w:p w14:paraId="2B56841F" w14:textId="15988029" w:rsidR="000F1464" w:rsidRPr="000F1464" w:rsidRDefault="0011378B" w:rsidP="5EF2EDC0">
            <w:pPr>
              <w:autoSpaceDE w:val="0"/>
              <w:autoSpaceDN w:val="0"/>
              <w:adjustRightInd w:val="0"/>
              <w:spacing w:after="120"/>
              <w:jc w:val="both"/>
              <w:rPr>
                <w:rFonts w:ascii="Arial" w:eastAsia="Arial" w:hAnsi="Arial" w:cs="Arial"/>
                <w:sz w:val="22"/>
                <w:szCs w:val="22"/>
              </w:rPr>
            </w:pPr>
            <w:r w:rsidRPr="5EF2EDC0">
              <w:rPr>
                <w:rFonts w:ascii="Arial" w:hAnsi="Arial" w:cs="Arial"/>
                <w:sz w:val="22"/>
                <w:szCs w:val="22"/>
              </w:rPr>
              <w:t>P</w:t>
            </w:r>
            <w:r w:rsidR="000F1464" w:rsidRPr="5EF2EDC0">
              <w:rPr>
                <w:rFonts w:ascii="Arial" w:hAnsi="Arial" w:cs="Arial"/>
                <w:sz w:val="22"/>
                <w:szCs w:val="22"/>
              </w:rPr>
              <w:t xml:space="preserve">articipants </w:t>
            </w:r>
            <w:r w:rsidRPr="5EF2EDC0">
              <w:rPr>
                <w:rFonts w:ascii="Arial" w:hAnsi="Arial" w:cs="Arial"/>
                <w:sz w:val="22"/>
                <w:szCs w:val="22"/>
              </w:rPr>
              <w:t>w</w:t>
            </w:r>
            <w:r w:rsidR="000F1464" w:rsidRPr="5EF2EDC0">
              <w:rPr>
                <w:rFonts w:ascii="Arial" w:hAnsi="Arial" w:cs="Arial"/>
                <w:sz w:val="22"/>
                <w:szCs w:val="22"/>
              </w:rPr>
              <w:t>ill be offered</w:t>
            </w:r>
            <w:r w:rsidRPr="5EF2EDC0">
              <w:rPr>
                <w:rFonts w:ascii="Arial" w:hAnsi="Arial" w:cs="Arial"/>
                <w:sz w:val="22"/>
                <w:szCs w:val="22"/>
              </w:rPr>
              <w:t xml:space="preserve"> an optional </w:t>
            </w:r>
            <w:r w:rsidR="00BB6F18">
              <w:rPr>
                <w:rFonts w:ascii="Arial" w:hAnsi="Arial" w:cs="Arial"/>
                <w:sz w:val="22"/>
                <w:szCs w:val="22"/>
              </w:rPr>
              <w:t xml:space="preserve">danalogic </w:t>
            </w:r>
            <w:r w:rsidR="000F1464" w:rsidRPr="5EF2EDC0">
              <w:rPr>
                <w:rFonts w:ascii="Arial" w:hAnsi="Arial" w:cs="Arial"/>
                <w:sz w:val="22"/>
                <w:szCs w:val="22"/>
              </w:rPr>
              <w:t>GN</w:t>
            </w:r>
            <w:r w:rsidR="00BB6F18">
              <w:rPr>
                <w:rFonts w:ascii="Arial" w:hAnsi="Arial" w:cs="Arial"/>
                <w:sz w:val="22"/>
                <w:szCs w:val="22"/>
              </w:rPr>
              <w:t xml:space="preserve"> </w:t>
            </w:r>
            <w:r w:rsidR="00F90E78">
              <w:rPr>
                <w:rFonts w:ascii="Arial" w:hAnsi="Arial" w:cs="Arial"/>
                <w:sz w:val="22"/>
                <w:szCs w:val="22"/>
              </w:rPr>
              <w:t>HA</w:t>
            </w:r>
            <w:r w:rsidRPr="5EF2EDC0">
              <w:rPr>
                <w:rFonts w:ascii="Arial" w:hAnsi="Arial" w:cs="Arial"/>
                <w:sz w:val="22"/>
                <w:szCs w:val="22"/>
              </w:rPr>
              <w:t xml:space="preserve"> </w:t>
            </w:r>
            <w:r w:rsidR="000D1FD9">
              <w:rPr>
                <w:rFonts w:ascii="Arial" w:hAnsi="Arial" w:cs="Arial"/>
                <w:sz w:val="22"/>
                <w:szCs w:val="22"/>
              </w:rPr>
              <w:t xml:space="preserve">(or </w:t>
            </w:r>
            <w:r w:rsidR="00D02750">
              <w:rPr>
                <w:rFonts w:ascii="Arial" w:hAnsi="Arial" w:cs="Arial"/>
                <w:sz w:val="22"/>
                <w:szCs w:val="22"/>
              </w:rPr>
              <w:t xml:space="preserve">offered to have </w:t>
            </w:r>
            <w:r w:rsidR="000D1FD9">
              <w:rPr>
                <w:rFonts w:ascii="Arial" w:hAnsi="Arial" w:cs="Arial"/>
                <w:sz w:val="22"/>
                <w:szCs w:val="22"/>
              </w:rPr>
              <w:t>their existing HA</w:t>
            </w:r>
            <w:r w:rsidR="00543CA8">
              <w:rPr>
                <w:rFonts w:ascii="Arial" w:hAnsi="Arial" w:cs="Arial"/>
                <w:sz w:val="22"/>
                <w:szCs w:val="22"/>
              </w:rPr>
              <w:t xml:space="preserve"> optimised</w:t>
            </w:r>
            <w:r w:rsidR="000D1FD9">
              <w:rPr>
                <w:rFonts w:ascii="Arial" w:hAnsi="Arial" w:cs="Arial"/>
                <w:sz w:val="22"/>
                <w:szCs w:val="22"/>
              </w:rPr>
              <w:t>)</w:t>
            </w:r>
            <w:r w:rsidR="00273A04">
              <w:rPr>
                <w:rFonts w:ascii="Arial" w:hAnsi="Arial" w:cs="Arial"/>
                <w:sz w:val="22"/>
                <w:szCs w:val="22"/>
              </w:rPr>
              <w:t>.</w:t>
            </w:r>
            <w:r w:rsidR="000D1FD9">
              <w:rPr>
                <w:rFonts w:ascii="Arial" w:hAnsi="Arial" w:cs="Arial"/>
                <w:sz w:val="22"/>
                <w:szCs w:val="22"/>
              </w:rPr>
              <w:t xml:space="preserve"> </w:t>
            </w:r>
            <w:r w:rsidR="00273A04">
              <w:rPr>
                <w:rFonts w:ascii="Arial" w:hAnsi="Arial" w:cs="Arial"/>
                <w:sz w:val="22"/>
                <w:szCs w:val="22"/>
              </w:rPr>
              <w:t>If this offer is accepted by the participant, it will take place in line with usual clinical practice and no later than 6 months following CI activation.</w:t>
            </w:r>
          </w:p>
          <w:p w14:paraId="21414D82" w14:textId="0CAD3013" w:rsidR="000F1464" w:rsidRPr="00F11EDB" w:rsidRDefault="00F11EDB" w:rsidP="000F1464">
            <w:pPr>
              <w:autoSpaceDE w:val="0"/>
              <w:autoSpaceDN w:val="0"/>
              <w:adjustRightInd w:val="0"/>
              <w:spacing w:after="120"/>
              <w:rPr>
                <w:rFonts w:ascii="Arial" w:hAnsi="Arial" w:cs="Arial"/>
                <w:sz w:val="22"/>
                <w:szCs w:val="22"/>
              </w:rPr>
            </w:pPr>
            <w:r>
              <w:rPr>
                <w:rFonts w:ascii="Arial" w:hAnsi="Arial" w:cs="Arial"/>
                <w:b/>
                <w:bCs/>
                <w:sz w:val="22"/>
                <w:szCs w:val="22"/>
              </w:rPr>
              <w:t>Hearing Aids</w:t>
            </w:r>
          </w:p>
          <w:p w14:paraId="7C7094F6" w14:textId="167964E3" w:rsidR="00F11EDB" w:rsidRDefault="0011378B" w:rsidP="5EF2EDC0">
            <w:pPr>
              <w:jc w:val="both"/>
              <w:rPr>
                <w:rFonts w:ascii="Arial" w:hAnsi="Arial" w:cs="Arial"/>
                <w:sz w:val="22"/>
                <w:szCs w:val="22"/>
              </w:rPr>
            </w:pPr>
            <w:r w:rsidRPr="5EF2EDC0">
              <w:rPr>
                <w:rFonts w:ascii="Arial" w:hAnsi="Arial" w:cs="Arial"/>
                <w:sz w:val="22"/>
                <w:szCs w:val="22"/>
              </w:rPr>
              <w:t>Optional o</w:t>
            </w:r>
            <w:r w:rsidR="00F11EDB" w:rsidRPr="5EF2EDC0">
              <w:rPr>
                <w:rFonts w:ascii="Arial" w:hAnsi="Arial" w:cs="Arial"/>
                <w:sz w:val="22"/>
                <w:szCs w:val="22"/>
              </w:rPr>
              <w:t>ffer</w:t>
            </w:r>
            <w:r w:rsidRPr="5EF2EDC0">
              <w:rPr>
                <w:rFonts w:ascii="Arial" w:hAnsi="Arial" w:cs="Arial"/>
                <w:sz w:val="22"/>
                <w:szCs w:val="22"/>
              </w:rPr>
              <w:t xml:space="preserve"> of </w:t>
            </w:r>
            <w:r w:rsidR="00F11EDB" w:rsidRPr="5EF2EDC0">
              <w:rPr>
                <w:rFonts w:ascii="Arial" w:hAnsi="Arial" w:cs="Arial"/>
                <w:sz w:val="22"/>
                <w:szCs w:val="22"/>
              </w:rPr>
              <w:t xml:space="preserve">bilateral </w:t>
            </w:r>
            <w:r w:rsidR="00D66B1B">
              <w:rPr>
                <w:rFonts w:ascii="Arial" w:hAnsi="Arial" w:cs="Arial"/>
                <w:sz w:val="22"/>
                <w:szCs w:val="22"/>
              </w:rPr>
              <w:t xml:space="preserve">danalogic </w:t>
            </w:r>
            <w:r w:rsidR="00F11EDB" w:rsidRPr="5EF2EDC0">
              <w:rPr>
                <w:rFonts w:ascii="Arial" w:hAnsi="Arial" w:cs="Arial"/>
                <w:sz w:val="22"/>
                <w:szCs w:val="22"/>
              </w:rPr>
              <w:t xml:space="preserve">GN </w:t>
            </w:r>
            <w:r w:rsidR="00D66B1B">
              <w:rPr>
                <w:rFonts w:ascii="Arial" w:hAnsi="Arial" w:cs="Arial"/>
                <w:sz w:val="22"/>
                <w:szCs w:val="22"/>
              </w:rPr>
              <w:t>a</w:t>
            </w:r>
            <w:r w:rsidR="00F11EDB" w:rsidRPr="5EF2EDC0">
              <w:rPr>
                <w:rFonts w:ascii="Arial" w:hAnsi="Arial" w:cs="Arial"/>
                <w:sz w:val="22"/>
                <w:szCs w:val="22"/>
              </w:rPr>
              <w:t>coustic H</w:t>
            </w:r>
            <w:r w:rsidR="006E220C" w:rsidRPr="5EF2EDC0">
              <w:rPr>
                <w:rFonts w:ascii="Arial" w:hAnsi="Arial" w:cs="Arial"/>
                <w:sz w:val="22"/>
                <w:szCs w:val="22"/>
              </w:rPr>
              <w:t>A</w:t>
            </w:r>
            <w:r w:rsidR="00F11EDB" w:rsidRPr="5EF2EDC0">
              <w:rPr>
                <w:rFonts w:ascii="Arial" w:hAnsi="Arial" w:cs="Arial"/>
                <w:sz w:val="22"/>
                <w:szCs w:val="22"/>
              </w:rPr>
              <w:t>s</w:t>
            </w:r>
            <w:r w:rsidRPr="5EF2EDC0">
              <w:rPr>
                <w:rFonts w:ascii="Arial" w:hAnsi="Arial" w:cs="Arial"/>
                <w:sz w:val="22"/>
                <w:szCs w:val="22"/>
              </w:rPr>
              <w:t>, with telephone follow</w:t>
            </w:r>
            <w:r w:rsidR="006B3BEC">
              <w:rPr>
                <w:rFonts w:ascii="Arial" w:hAnsi="Arial" w:cs="Arial"/>
                <w:sz w:val="22"/>
                <w:szCs w:val="22"/>
              </w:rPr>
              <w:t xml:space="preserve"> </w:t>
            </w:r>
            <w:r w:rsidRPr="5EF2EDC0">
              <w:rPr>
                <w:rFonts w:ascii="Arial" w:hAnsi="Arial" w:cs="Arial"/>
                <w:sz w:val="22"/>
                <w:szCs w:val="22"/>
              </w:rPr>
              <w:t>up and ad</w:t>
            </w:r>
            <w:r w:rsidR="006B3BEC">
              <w:rPr>
                <w:rFonts w:ascii="Arial" w:hAnsi="Arial" w:cs="Arial"/>
                <w:sz w:val="22"/>
                <w:szCs w:val="22"/>
              </w:rPr>
              <w:t>-</w:t>
            </w:r>
            <w:r w:rsidRPr="5EF2EDC0">
              <w:rPr>
                <w:rFonts w:ascii="Arial" w:hAnsi="Arial" w:cs="Arial"/>
                <w:sz w:val="22"/>
                <w:szCs w:val="22"/>
              </w:rPr>
              <w:t xml:space="preserve">hoc </w:t>
            </w:r>
            <w:r w:rsidR="006B3BEC" w:rsidRPr="5EF2EDC0">
              <w:rPr>
                <w:rFonts w:ascii="Arial" w:hAnsi="Arial" w:cs="Arial"/>
                <w:sz w:val="22"/>
                <w:szCs w:val="22"/>
              </w:rPr>
              <w:t>face</w:t>
            </w:r>
            <w:r w:rsidR="006B3BEC">
              <w:rPr>
                <w:rFonts w:ascii="Arial" w:hAnsi="Arial" w:cs="Arial"/>
                <w:sz w:val="22"/>
                <w:szCs w:val="22"/>
              </w:rPr>
              <w:t>-to-face</w:t>
            </w:r>
            <w:r w:rsidRPr="5EF2EDC0">
              <w:rPr>
                <w:rFonts w:ascii="Arial" w:hAnsi="Arial" w:cs="Arial"/>
                <w:sz w:val="22"/>
                <w:szCs w:val="22"/>
              </w:rPr>
              <w:t xml:space="preserve"> support as required.</w:t>
            </w:r>
            <w:r w:rsidR="00F11EDB" w:rsidRPr="5EF2EDC0">
              <w:rPr>
                <w:rFonts w:ascii="Arial" w:hAnsi="Arial" w:cs="Arial"/>
                <w:sz w:val="22"/>
                <w:szCs w:val="22"/>
              </w:rPr>
              <w:t xml:space="preserve"> A HA optimisation appointment will be conducted with patients that do not elect to take up th</w:t>
            </w:r>
            <w:r w:rsidRPr="5EF2EDC0">
              <w:rPr>
                <w:rFonts w:ascii="Arial" w:hAnsi="Arial" w:cs="Arial"/>
                <w:sz w:val="22"/>
                <w:szCs w:val="22"/>
              </w:rPr>
              <w:t xml:space="preserve">e </w:t>
            </w:r>
            <w:r w:rsidR="00F11EDB" w:rsidRPr="5EF2EDC0">
              <w:rPr>
                <w:rFonts w:ascii="Arial" w:hAnsi="Arial" w:cs="Arial"/>
                <w:sz w:val="22"/>
                <w:szCs w:val="22"/>
              </w:rPr>
              <w:t>offer</w:t>
            </w:r>
            <w:r w:rsidRPr="5EF2EDC0">
              <w:rPr>
                <w:rFonts w:ascii="Arial" w:hAnsi="Arial" w:cs="Arial"/>
                <w:sz w:val="22"/>
                <w:szCs w:val="22"/>
              </w:rPr>
              <w:t>.</w:t>
            </w:r>
          </w:p>
          <w:p w14:paraId="0CF1C25F" w14:textId="77777777" w:rsidR="0011378B" w:rsidRPr="00F11EDB" w:rsidRDefault="0011378B" w:rsidP="5EF2EDC0">
            <w:pPr>
              <w:jc w:val="both"/>
              <w:rPr>
                <w:rFonts w:ascii="Arial" w:hAnsi="Arial" w:cs="Arial"/>
                <w:sz w:val="22"/>
                <w:szCs w:val="22"/>
              </w:rPr>
            </w:pPr>
          </w:p>
          <w:p w14:paraId="63AE675F" w14:textId="61B18CBC" w:rsidR="0011378B" w:rsidRPr="00D664F0" w:rsidRDefault="0011378B" w:rsidP="5EF2EDC0">
            <w:pPr>
              <w:jc w:val="both"/>
              <w:rPr>
                <w:rFonts w:ascii="Arial" w:hAnsi="Arial" w:cs="Arial"/>
                <w:sz w:val="22"/>
                <w:szCs w:val="22"/>
              </w:rPr>
            </w:pPr>
            <w:r w:rsidRPr="5EF2EDC0">
              <w:rPr>
                <w:rFonts w:ascii="Arial" w:hAnsi="Arial" w:cs="Arial"/>
                <w:sz w:val="22"/>
                <w:szCs w:val="22"/>
              </w:rPr>
              <w:t>Fitting of both C</w:t>
            </w:r>
            <w:r w:rsidR="7537CC02" w:rsidRPr="5EF2EDC0">
              <w:rPr>
                <w:rFonts w:ascii="Arial" w:hAnsi="Arial" w:cs="Arial"/>
                <w:sz w:val="22"/>
                <w:szCs w:val="22"/>
              </w:rPr>
              <w:t xml:space="preserve">Is </w:t>
            </w:r>
            <w:r w:rsidRPr="5EF2EDC0">
              <w:rPr>
                <w:rFonts w:ascii="Arial" w:hAnsi="Arial" w:cs="Arial"/>
                <w:sz w:val="22"/>
                <w:szCs w:val="22"/>
              </w:rPr>
              <w:t xml:space="preserve">and </w:t>
            </w:r>
            <w:r w:rsidR="4D966C62" w:rsidRPr="5EF2EDC0">
              <w:rPr>
                <w:rFonts w:ascii="Arial" w:hAnsi="Arial" w:cs="Arial"/>
                <w:sz w:val="22"/>
                <w:szCs w:val="22"/>
              </w:rPr>
              <w:t>HAs</w:t>
            </w:r>
            <w:r w:rsidRPr="5EF2EDC0">
              <w:rPr>
                <w:rFonts w:ascii="Arial" w:hAnsi="Arial" w:cs="Arial"/>
                <w:sz w:val="22"/>
                <w:szCs w:val="22"/>
              </w:rPr>
              <w:t xml:space="preserve"> will be in accordance with manufacturer recommendations and in li</w:t>
            </w:r>
            <w:r w:rsidR="006E220C" w:rsidRPr="5EF2EDC0">
              <w:rPr>
                <w:rFonts w:ascii="Arial" w:hAnsi="Arial" w:cs="Arial"/>
                <w:sz w:val="22"/>
                <w:szCs w:val="22"/>
              </w:rPr>
              <w:t>ne</w:t>
            </w:r>
            <w:r w:rsidRPr="5EF2EDC0">
              <w:rPr>
                <w:rFonts w:ascii="Arial" w:hAnsi="Arial" w:cs="Arial"/>
                <w:sz w:val="22"/>
                <w:szCs w:val="22"/>
              </w:rPr>
              <w:t xml:space="preserve"> with UK clinical standards</w:t>
            </w:r>
            <w:r w:rsidR="006E220C" w:rsidRPr="5EF2EDC0">
              <w:rPr>
                <w:rFonts w:ascii="Arial" w:hAnsi="Arial" w:cs="Arial"/>
                <w:sz w:val="22"/>
                <w:szCs w:val="22"/>
              </w:rPr>
              <w:t>. T</w:t>
            </w:r>
            <w:r w:rsidRPr="5EF2EDC0">
              <w:rPr>
                <w:rFonts w:ascii="Arial" w:hAnsi="Arial" w:cs="Arial"/>
                <w:sz w:val="22"/>
                <w:szCs w:val="22"/>
              </w:rPr>
              <w:t xml:space="preserve">rial-specific </w:t>
            </w:r>
            <w:r w:rsidR="006E220C" w:rsidRPr="5EF2EDC0">
              <w:rPr>
                <w:rFonts w:ascii="Arial" w:hAnsi="Arial" w:cs="Arial"/>
                <w:sz w:val="22"/>
                <w:szCs w:val="22"/>
              </w:rPr>
              <w:t xml:space="preserve">clinical </w:t>
            </w:r>
            <w:r w:rsidRPr="5EF2EDC0">
              <w:rPr>
                <w:rFonts w:ascii="Arial" w:hAnsi="Arial" w:cs="Arial"/>
                <w:sz w:val="22"/>
                <w:szCs w:val="22"/>
              </w:rPr>
              <w:t>procedur</w:t>
            </w:r>
            <w:r w:rsidR="006E220C" w:rsidRPr="5EF2EDC0">
              <w:rPr>
                <w:rFonts w:ascii="Arial" w:hAnsi="Arial" w:cs="Arial"/>
                <w:sz w:val="22"/>
                <w:szCs w:val="22"/>
              </w:rPr>
              <w:t>es will be</w:t>
            </w:r>
            <w:r w:rsidRPr="5EF2EDC0">
              <w:rPr>
                <w:rFonts w:ascii="Arial" w:hAnsi="Arial" w:cs="Arial"/>
                <w:sz w:val="22"/>
                <w:szCs w:val="22"/>
              </w:rPr>
              <w:t xml:space="preserve"> provided </w:t>
            </w:r>
            <w:r w:rsidR="006E220C" w:rsidRPr="5EF2EDC0">
              <w:rPr>
                <w:rFonts w:ascii="Arial" w:hAnsi="Arial" w:cs="Arial"/>
                <w:sz w:val="22"/>
                <w:szCs w:val="22"/>
              </w:rPr>
              <w:t>in</w:t>
            </w:r>
            <w:r w:rsidRPr="5EF2EDC0">
              <w:rPr>
                <w:rFonts w:ascii="Arial" w:hAnsi="Arial" w:cs="Arial"/>
                <w:sz w:val="22"/>
                <w:szCs w:val="22"/>
              </w:rPr>
              <w:t xml:space="preserve"> supplement to the trial protocol</w:t>
            </w:r>
            <w:r w:rsidR="006B3BEC">
              <w:rPr>
                <w:rFonts w:ascii="Arial" w:hAnsi="Arial" w:cs="Arial"/>
                <w:sz w:val="22"/>
                <w:szCs w:val="22"/>
              </w:rPr>
              <w:t xml:space="preserve"> as Working Practice Documents (WPDs)</w:t>
            </w:r>
          </w:p>
          <w:p w14:paraId="7B2F48CF" w14:textId="54B240AF" w:rsidR="0011378B" w:rsidRPr="00D664F0" w:rsidRDefault="0011378B" w:rsidP="5EF2EDC0">
            <w:pPr>
              <w:jc w:val="both"/>
              <w:rPr>
                <w:rFonts w:ascii="Arial" w:hAnsi="Arial" w:cs="Arial"/>
                <w:sz w:val="22"/>
                <w:szCs w:val="22"/>
              </w:rPr>
            </w:pPr>
          </w:p>
        </w:tc>
      </w:tr>
      <w:tr w:rsidR="000F1464" w:rsidRPr="00BD4BA8" w14:paraId="1943B935" w14:textId="77777777" w:rsidTr="153D224C">
        <w:trPr>
          <w:trHeight w:val="690"/>
        </w:trPr>
        <w:tc>
          <w:tcPr>
            <w:tcW w:w="1684" w:type="dxa"/>
          </w:tcPr>
          <w:p w14:paraId="5AB81ED2" w14:textId="56E312FC" w:rsidR="000F1464" w:rsidRPr="00BD4BA8" w:rsidRDefault="000F1464" w:rsidP="000F1464">
            <w:pPr>
              <w:rPr>
                <w:rFonts w:ascii="Arial" w:hAnsi="Arial" w:cs="Arial"/>
                <w:sz w:val="22"/>
                <w:szCs w:val="22"/>
              </w:rPr>
            </w:pPr>
            <w:r w:rsidRPr="00BD4BA8">
              <w:rPr>
                <w:rFonts w:ascii="Arial" w:hAnsi="Arial" w:cs="Arial"/>
                <w:sz w:val="22"/>
                <w:szCs w:val="22"/>
              </w:rPr>
              <w:t xml:space="preserve">Duration of </w:t>
            </w:r>
            <w:r w:rsidR="001026DD">
              <w:rPr>
                <w:rFonts w:ascii="Arial" w:hAnsi="Arial" w:cs="Arial"/>
                <w:sz w:val="22"/>
                <w:szCs w:val="22"/>
              </w:rPr>
              <w:t>trial</w:t>
            </w:r>
          </w:p>
        </w:tc>
        <w:tc>
          <w:tcPr>
            <w:tcW w:w="8092" w:type="dxa"/>
          </w:tcPr>
          <w:p w14:paraId="0CA45E52" w14:textId="605C2849" w:rsidR="000F1464" w:rsidRDefault="70EDC8DB" w:rsidP="5EF2EDC0">
            <w:pPr>
              <w:jc w:val="both"/>
              <w:rPr>
                <w:rFonts w:ascii="Arial" w:hAnsi="Arial" w:cs="Arial"/>
                <w:sz w:val="22"/>
                <w:szCs w:val="22"/>
              </w:rPr>
            </w:pPr>
            <w:r w:rsidRPr="5EF2EDC0">
              <w:rPr>
                <w:rFonts w:ascii="Arial" w:hAnsi="Arial" w:cs="Arial"/>
                <w:sz w:val="22"/>
                <w:szCs w:val="22"/>
              </w:rPr>
              <w:t xml:space="preserve">Total duration of the </w:t>
            </w:r>
            <w:r w:rsidR="001026DD">
              <w:rPr>
                <w:rFonts w:ascii="Arial" w:hAnsi="Arial" w:cs="Arial"/>
                <w:sz w:val="22"/>
                <w:szCs w:val="22"/>
              </w:rPr>
              <w:t xml:space="preserve">trial </w:t>
            </w:r>
            <w:r w:rsidRPr="5EF2EDC0">
              <w:rPr>
                <w:rFonts w:ascii="Arial" w:hAnsi="Arial" w:cs="Arial"/>
                <w:sz w:val="22"/>
                <w:szCs w:val="22"/>
              </w:rPr>
              <w:t>is anticipated to be approximately 4</w:t>
            </w:r>
            <w:r w:rsidR="7FDEC004" w:rsidRPr="5EF2EDC0">
              <w:rPr>
                <w:rFonts w:ascii="Arial" w:hAnsi="Arial" w:cs="Arial"/>
                <w:sz w:val="22"/>
                <w:szCs w:val="22"/>
              </w:rPr>
              <w:t xml:space="preserve">4 – 50 </w:t>
            </w:r>
            <w:r w:rsidRPr="5EF2EDC0">
              <w:rPr>
                <w:rFonts w:ascii="Arial" w:hAnsi="Arial" w:cs="Arial"/>
                <w:sz w:val="22"/>
                <w:szCs w:val="22"/>
              </w:rPr>
              <w:t xml:space="preserve">months. </w:t>
            </w:r>
            <w:r w:rsidR="164CAF53" w:rsidRPr="5EF2EDC0">
              <w:rPr>
                <w:rFonts w:ascii="Arial" w:hAnsi="Arial" w:cs="Arial"/>
                <w:sz w:val="22"/>
                <w:szCs w:val="22"/>
              </w:rPr>
              <w:t>On average, e</w:t>
            </w:r>
            <w:r w:rsidRPr="5EF2EDC0">
              <w:rPr>
                <w:rFonts w:ascii="Arial" w:hAnsi="Arial" w:cs="Arial"/>
                <w:sz w:val="22"/>
                <w:szCs w:val="22"/>
              </w:rPr>
              <w:t xml:space="preserve">ach participant will participate in the trial for </w:t>
            </w:r>
            <w:r w:rsidR="76FF3FB9" w:rsidRPr="5EF2EDC0">
              <w:rPr>
                <w:rFonts w:ascii="Arial" w:hAnsi="Arial" w:cs="Arial"/>
                <w:sz w:val="22"/>
                <w:szCs w:val="22"/>
              </w:rPr>
              <w:t>1</w:t>
            </w:r>
            <w:r w:rsidR="00BB737D">
              <w:rPr>
                <w:rFonts w:ascii="Arial" w:hAnsi="Arial" w:cs="Arial"/>
                <w:sz w:val="22"/>
                <w:szCs w:val="22"/>
              </w:rPr>
              <w:t>8</w:t>
            </w:r>
            <w:r w:rsidR="76FF3FB9" w:rsidRPr="5EF2EDC0">
              <w:rPr>
                <w:rFonts w:ascii="Arial" w:hAnsi="Arial" w:cs="Arial"/>
                <w:sz w:val="22"/>
                <w:szCs w:val="22"/>
              </w:rPr>
              <w:t xml:space="preserve"> months</w:t>
            </w:r>
            <w:r w:rsidRPr="5EF2EDC0">
              <w:rPr>
                <w:rFonts w:ascii="Arial" w:hAnsi="Arial" w:cs="Arial"/>
                <w:sz w:val="22"/>
                <w:szCs w:val="22"/>
              </w:rPr>
              <w:t xml:space="preserve">. </w:t>
            </w:r>
            <w:r w:rsidR="3708DFD9" w:rsidRPr="5EF2EDC0">
              <w:rPr>
                <w:rFonts w:ascii="Arial" w:hAnsi="Arial" w:cs="Arial"/>
                <w:sz w:val="22"/>
                <w:szCs w:val="22"/>
              </w:rPr>
              <w:t xml:space="preserve">The waiting times before treatment will vary for participants due to local factors and logistics, but the time between treatment and follow up is fixed and will not vary. </w:t>
            </w:r>
          </w:p>
          <w:p w14:paraId="1D3C67EF" w14:textId="4E02A029" w:rsidR="000F1464" w:rsidRDefault="70EDC8DB" w:rsidP="5EF2EDC0">
            <w:pPr>
              <w:jc w:val="both"/>
              <w:rPr>
                <w:rFonts w:ascii="Arial" w:hAnsi="Arial" w:cs="Arial"/>
                <w:sz w:val="22"/>
                <w:szCs w:val="22"/>
              </w:rPr>
            </w:pPr>
            <w:r w:rsidRPr="5EF2EDC0">
              <w:rPr>
                <w:rFonts w:ascii="Arial" w:hAnsi="Arial" w:cs="Arial"/>
                <w:sz w:val="22"/>
                <w:szCs w:val="22"/>
              </w:rPr>
              <w:t xml:space="preserve">The </w:t>
            </w:r>
            <w:r w:rsidR="0B9B5520" w:rsidRPr="5EF2EDC0">
              <w:rPr>
                <w:rFonts w:ascii="Arial" w:hAnsi="Arial" w:cs="Arial"/>
                <w:sz w:val="22"/>
                <w:szCs w:val="22"/>
              </w:rPr>
              <w:t xml:space="preserve">planned </w:t>
            </w:r>
            <w:r w:rsidRPr="5EF2EDC0">
              <w:rPr>
                <w:rFonts w:ascii="Arial" w:hAnsi="Arial" w:cs="Arial"/>
                <w:sz w:val="22"/>
                <w:szCs w:val="22"/>
              </w:rPr>
              <w:t xml:space="preserve">recruitment phase of the trial will be </w:t>
            </w:r>
            <w:r w:rsidR="76FF3FB9" w:rsidRPr="5EF2EDC0">
              <w:rPr>
                <w:rFonts w:ascii="Arial" w:hAnsi="Arial" w:cs="Arial"/>
                <w:sz w:val="22"/>
                <w:szCs w:val="22"/>
              </w:rPr>
              <w:t>1</w:t>
            </w:r>
            <w:r w:rsidR="13401BD1" w:rsidRPr="5EF2EDC0">
              <w:rPr>
                <w:rFonts w:ascii="Arial" w:hAnsi="Arial" w:cs="Arial"/>
                <w:sz w:val="22"/>
                <w:szCs w:val="22"/>
              </w:rPr>
              <w:t>2</w:t>
            </w:r>
            <w:r w:rsidRPr="5EF2EDC0">
              <w:rPr>
                <w:rFonts w:ascii="Arial" w:hAnsi="Arial" w:cs="Arial"/>
                <w:sz w:val="22"/>
                <w:szCs w:val="22"/>
              </w:rPr>
              <w:t xml:space="preserve"> months</w:t>
            </w:r>
            <w:r w:rsidR="45D50946" w:rsidRPr="5EF2EDC0">
              <w:rPr>
                <w:rFonts w:ascii="Arial" w:hAnsi="Arial" w:cs="Arial"/>
                <w:sz w:val="22"/>
                <w:szCs w:val="22"/>
              </w:rPr>
              <w:t>, with an option to extend this to 18 months if deemed necessary.</w:t>
            </w:r>
            <w:r w:rsidR="4608101C" w:rsidRPr="5EF2EDC0">
              <w:rPr>
                <w:rFonts w:ascii="Arial" w:hAnsi="Arial" w:cs="Arial"/>
                <w:sz w:val="22"/>
                <w:szCs w:val="22"/>
              </w:rPr>
              <w:t xml:space="preserve"> </w:t>
            </w:r>
          </w:p>
          <w:p w14:paraId="6483398D" w14:textId="3B4D3D7B" w:rsidR="000F1464" w:rsidRPr="00D664F0" w:rsidRDefault="000F1464" w:rsidP="000F1464">
            <w:pPr>
              <w:rPr>
                <w:rFonts w:ascii="Arial" w:hAnsi="Arial" w:cs="Arial"/>
                <w:sz w:val="22"/>
                <w:szCs w:val="22"/>
              </w:rPr>
            </w:pPr>
          </w:p>
        </w:tc>
      </w:tr>
      <w:tr w:rsidR="000F1464" w:rsidRPr="00BD4BA8" w14:paraId="259A64A7" w14:textId="77777777" w:rsidTr="153D224C">
        <w:trPr>
          <w:trHeight w:val="690"/>
        </w:trPr>
        <w:tc>
          <w:tcPr>
            <w:tcW w:w="1684" w:type="dxa"/>
          </w:tcPr>
          <w:p w14:paraId="5624D7B5" w14:textId="77777777" w:rsidR="000F1464" w:rsidRPr="008175A6" w:rsidRDefault="000F1464" w:rsidP="000F1464">
            <w:pPr>
              <w:rPr>
                <w:rFonts w:ascii="Arial" w:hAnsi="Arial" w:cs="Arial"/>
                <w:sz w:val="22"/>
                <w:szCs w:val="22"/>
              </w:rPr>
            </w:pPr>
            <w:r w:rsidRPr="008175A6">
              <w:rPr>
                <w:rFonts w:ascii="Arial" w:hAnsi="Arial" w:cs="Arial"/>
                <w:sz w:val="22"/>
                <w:szCs w:val="22"/>
              </w:rPr>
              <w:t>Randomisation and blinding</w:t>
            </w:r>
          </w:p>
        </w:tc>
        <w:tc>
          <w:tcPr>
            <w:tcW w:w="8092" w:type="dxa"/>
          </w:tcPr>
          <w:p w14:paraId="11C4F18E" w14:textId="3B46F701" w:rsidR="00930EEE" w:rsidRPr="008175A6" w:rsidRDefault="00930EEE" w:rsidP="00930EEE">
            <w:pPr>
              <w:autoSpaceDE w:val="0"/>
              <w:autoSpaceDN w:val="0"/>
              <w:adjustRightInd w:val="0"/>
              <w:spacing w:after="120"/>
              <w:jc w:val="both"/>
              <w:rPr>
                <w:rFonts w:ascii="Arial" w:hAnsi="Arial" w:cs="Arial"/>
                <w:sz w:val="22"/>
                <w:szCs w:val="22"/>
              </w:rPr>
            </w:pPr>
            <w:r w:rsidRPr="5EF2EDC0">
              <w:rPr>
                <w:rFonts w:ascii="Arial" w:hAnsi="Arial" w:cs="Arial"/>
                <w:sz w:val="22"/>
                <w:szCs w:val="22"/>
              </w:rPr>
              <w:t xml:space="preserve">Participants will be individually </w:t>
            </w:r>
            <w:r w:rsidR="008175A6" w:rsidRPr="5EF2EDC0">
              <w:rPr>
                <w:rFonts w:ascii="Arial" w:hAnsi="Arial" w:cs="Arial"/>
                <w:sz w:val="22"/>
                <w:szCs w:val="22"/>
              </w:rPr>
              <w:t>randomised</w:t>
            </w:r>
            <w:r w:rsidRPr="5EF2EDC0">
              <w:rPr>
                <w:rFonts w:ascii="Arial" w:hAnsi="Arial" w:cs="Arial"/>
                <w:sz w:val="22"/>
                <w:szCs w:val="22"/>
              </w:rPr>
              <w:t xml:space="preserve"> on a 1:1 ratio, minimised by </w:t>
            </w:r>
            <w:r w:rsidR="004D30DD" w:rsidRPr="5EF2EDC0">
              <w:rPr>
                <w:rFonts w:ascii="Arial" w:hAnsi="Arial" w:cs="Arial"/>
                <w:sz w:val="22"/>
                <w:szCs w:val="22"/>
              </w:rPr>
              <w:t>trial site, severity of tinnitus</w:t>
            </w:r>
            <w:r w:rsidR="008175A6" w:rsidRPr="5EF2EDC0">
              <w:rPr>
                <w:rFonts w:ascii="Arial" w:hAnsi="Arial" w:cs="Arial"/>
                <w:sz w:val="22"/>
                <w:szCs w:val="22"/>
              </w:rPr>
              <w:t>, and baseline AB word test phoneme score.</w:t>
            </w:r>
          </w:p>
          <w:p w14:paraId="7576D6A1" w14:textId="065D6EE1" w:rsidR="00BB345D" w:rsidRPr="008175A6" w:rsidRDefault="00A65954" w:rsidP="5EF2EDC0">
            <w:pPr>
              <w:jc w:val="both"/>
              <w:rPr>
                <w:rFonts w:ascii="Arial" w:hAnsi="Arial" w:cs="Arial"/>
                <w:sz w:val="22"/>
                <w:szCs w:val="22"/>
              </w:rPr>
            </w:pPr>
            <w:r w:rsidRPr="5EF2EDC0">
              <w:rPr>
                <w:rFonts w:ascii="Arial" w:hAnsi="Arial" w:cs="Arial"/>
                <w:sz w:val="22"/>
                <w:szCs w:val="22"/>
              </w:rPr>
              <w:t xml:space="preserve">Blinding of participants, the direct clinical care team, or the local trial team will not be possible given the requirement for some participants to undergo a surgical procedure to receive a CI and the obvious visible differences between a CI speech processor </w:t>
            </w:r>
            <w:r w:rsidRPr="5EF2EDC0">
              <w:rPr>
                <w:rFonts w:ascii="Arial" w:hAnsi="Arial" w:cs="Arial"/>
                <w:sz w:val="22"/>
                <w:szCs w:val="22"/>
              </w:rPr>
              <w:lastRenderedPageBreak/>
              <w:t>and a HA. However, the</w:t>
            </w:r>
            <w:r w:rsidR="287987AD" w:rsidRPr="5EF2EDC0">
              <w:rPr>
                <w:rFonts w:ascii="Arial" w:hAnsi="Arial" w:cs="Arial"/>
                <w:sz w:val="22"/>
                <w:szCs w:val="22"/>
              </w:rPr>
              <w:t xml:space="preserve"> scoring of the</w:t>
            </w:r>
            <w:r w:rsidRPr="5EF2EDC0">
              <w:rPr>
                <w:rFonts w:ascii="Arial" w:hAnsi="Arial" w:cs="Arial"/>
                <w:sz w:val="22"/>
                <w:szCs w:val="22"/>
              </w:rPr>
              <w:t xml:space="preserve"> primary outcome </w:t>
            </w:r>
            <w:r w:rsidR="00542B66">
              <w:rPr>
                <w:rFonts w:ascii="Arial" w:hAnsi="Arial" w:cs="Arial"/>
                <w:sz w:val="22"/>
                <w:szCs w:val="22"/>
              </w:rPr>
              <w:t xml:space="preserve">will be undertaken by </w:t>
            </w:r>
            <w:r w:rsidR="002021C5">
              <w:rPr>
                <w:rFonts w:ascii="Arial" w:hAnsi="Arial" w:cs="Arial"/>
                <w:sz w:val="22"/>
                <w:szCs w:val="22"/>
              </w:rPr>
              <w:t xml:space="preserve">independent, blinded assessors. </w:t>
            </w:r>
          </w:p>
          <w:p w14:paraId="5E741018" w14:textId="03B74AE8" w:rsidR="00685001" w:rsidRPr="008175A6" w:rsidRDefault="00685001" w:rsidP="00685001">
            <w:pPr>
              <w:rPr>
                <w:rFonts w:ascii="Arial" w:hAnsi="Arial" w:cs="Arial"/>
                <w:sz w:val="22"/>
                <w:szCs w:val="22"/>
              </w:rPr>
            </w:pPr>
          </w:p>
        </w:tc>
      </w:tr>
      <w:tr w:rsidR="000F1464" w:rsidRPr="00BD4BA8" w14:paraId="02AFCCA8" w14:textId="77777777" w:rsidTr="153D224C">
        <w:trPr>
          <w:trHeight w:val="690"/>
        </w:trPr>
        <w:tc>
          <w:tcPr>
            <w:tcW w:w="1684" w:type="dxa"/>
          </w:tcPr>
          <w:p w14:paraId="2F141EC7" w14:textId="29F93A3C" w:rsidR="000F1464" w:rsidRPr="00BD4BA8" w:rsidRDefault="004D0655" w:rsidP="000F1464">
            <w:pPr>
              <w:rPr>
                <w:rFonts w:ascii="Arial" w:hAnsi="Arial" w:cs="Arial"/>
                <w:sz w:val="22"/>
                <w:szCs w:val="22"/>
              </w:rPr>
            </w:pPr>
            <w:r>
              <w:rPr>
                <w:rFonts w:ascii="Arial" w:hAnsi="Arial" w:cs="Arial"/>
                <w:sz w:val="22"/>
                <w:szCs w:val="22"/>
              </w:rPr>
              <w:lastRenderedPageBreak/>
              <w:t>Outcome measures</w:t>
            </w:r>
          </w:p>
        </w:tc>
        <w:tc>
          <w:tcPr>
            <w:tcW w:w="8092" w:type="dxa"/>
          </w:tcPr>
          <w:p w14:paraId="220AB708" w14:textId="77777777" w:rsidR="004D0655" w:rsidRPr="004D0655" w:rsidRDefault="004D0655" w:rsidP="004D0655">
            <w:pPr>
              <w:rPr>
                <w:rFonts w:ascii="Arial" w:hAnsi="Arial" w:cs="Arial"/>
                <w:b/>
                <w:bCs/>
                <w:sz w:val="22"/>
                <w:szCs w:val="22"/>
              </w:rPr>
            </w:pPr>
            <w:r w:rsidRPr="004D0655">
              <w:rPr>
                <w:rFonts w:ascii="Arial" w:hAnsi="Arial" w:cs="Arial"/>
                <w:b/>
                <w:bCs/>
                <w:sz w:val="22"/>
                <w:szCs w:val="22"/>
              </w:rPr>
              <w:t>Primary Outcome:</w:t>
            </w:r>
          </w:p>
          <w:p w14:paraId="01372917" w14:textId="046D874C" w:rsidR="001B1E32" w:rsidRDefault="06F31071" w:rsidP="5EF2EDC0">
            <w:pPr>
              <w:jc w:val="both"/>
              <w:rPr>
                <w:rFonts w:ascii="Arial" w:hAnsi="Arial" w:cs="Arial"/>
                <w:sz w:val="22"/>
                <w:szCs w:val="22"/>
              </w:rPr>
            </w:pPr>
            <w:r w:rsidRPr="5EF2EDC0">
              <w:rPr>
                <w:rFonts w:ascii="Arial" w:hAnsi="Arial" w:cs="Arial"/>
                <w:sz w:val="22"/>
                <w:szCs w:val="22"/>
              </w:rPr>
              <w:t xml:space="preserve">The primary </w:t>
            </w:r>
            <w:r w:rsidR="00C13750">
              <w:rPr>
                <w:rFonts w:ascii="Arial" w:hAnsi="Arial" w:cs="Arial"/>
                <w:sz w:val="22"/>
                <w:szCs w:val="22"/>
              </w:rPr>
              <w:t>outcome</w:t>
            </w:r>
            <w:r w:rsidR="00C13750" w:rsidRPr="5EF2EDC0">
              <w:rPr>
                <w:rFonts w:ascii="Arial" w:hAnsi="Arial" w:cs="Arial"/>
                <w:sz w:val="22"/>
                <w:szCs w:val="22"/>
              </w:rPr>
              <w:t xml:space="preserve"> </w:t>
            </w:r>
            <w:r w:rsidRPr="5EF2EDC0">
              <w:rPr>
                <w:rFonts w:ascii="Arial" w:hAnsi="Arial" w:cs="Arial"/>
                <w:sz w:val="22"/>
                <w:szCs w:val="22"/>
              </w:rPr>
              <w:t xml:space="preserve">will be a measure of speech </w:t>
            </w:r>
            <w:r w:rsidR="00B22DEC">
              <w:rPr>
                <w:rFonts w:ascii="Arial" w:hAnsi="Arial" w:cs="Times New Roman"/>
                <w:sz w:val="22"/>
                <w:szCs w:val="22"/>
                <w:lang w:eastAsia="en-GB"/>
              </w:rPr>
              <w:t>understanding</w:t>
            </w:r>
            <w:r w:rsidR="004A6079">
              <w:rPr>
                <w:rFonts w:ascii="Arial" w:hAnsi="Arial" w:cs="Times New Roman"/>
                <w:sz w:val="22"/>
                <w:szCs w:val="22"/>
                <w:lang w:eastAsia="en-GB"/>
              </w:rPr>
              <w:t>;</w:t>
            </w:r>
            <w:r w:rsidR="3B882ED5" w:rsidRPr="5EF2EDC0">
              <w:rPr>
                <w:rFonts w:ascii="Arial" w:hAnsi="Arial" w:cs="Arial"/>
                <w:sz w:val="22"/>
                <w:szCs w:val="22"/>
              </w:rPr>
              <w:t xml:space="preserve"> </w:t>
            </w:r>
            <w:r w:rsidR="00062E62" w:rsidRPr="00062E62">
              <w:rPr>
                <w:rFonts w:ascii="Arial" w:hAnsi="Arial" w:cs="Arial"/>
                <w:sz w:val="22"/>
                <w:szCs w:val="22"/>
              </w:rPr>
              <w:t>the perception of phonemes as quantified by</w:t>
            </w:r>
            <w:r w:rsidR="3B882ED5" w:rsidRPr="5EF2EDC0">
              <w:rPr>
                <w:rFonts w:ascii="Arial" w:hAnsi="Arial" w:cs="Arial"/>
                <w:sz w:val="22"/>
                <w:szCs w:val="22"/>
              </w:rPr>
              <w:t xml:space="preserve"> </w:t>
            </w:r>
            <w:r w:rsidR="001B1E32" w:rsidRPr="5EF2EDC0">
              <w:rPr>
                <w:rFonts w:ascii="Arial" w:hAnsi="Arial" w:cs="Times New Roman"/>
                <w:sz w:val="22"/>
                <w:szCs w:val="22"/>
                <w:lang w:eastAsia="en-GB"/>
              </w:rPr>
              <w:t>the phoneme score on the AB word test</w:t>
            </w:r>
            <w:r w:rsidR="001B1E32">
              <w:rPr>
                <w:rFonts w:ascii="Arial" w:hAnsi="Arial" w:cs="Times New Roman"/>
                <w:sz w:val="22"/>
                <w:szCs w:val="22"/>
                <w:lang w:eastAsia="en-GB"/>
              </w:rPr>
              <w:t xml:space="preserve"> presented at 60 dBA</w:t>
            </w:r>
            <w:r w:rsidR="00851869">
              <w:rPr>
                <w:rFonts w:ascii="Arial" w:hAnsi="Arial" w:cs="Times New Roman"/>
                <w:sz w:val="22"/>
                <w:szCs w:val="22"/>
                <w:lang w:eastAsia="en-GB"/>
              </w:rPr>
              <w:t>, in the best-aided condition (</w:t>
            </w:r>
            <w:r w:rsidR="002A2A49">
              <w:rPr>
                <w:rFonts w:ascii="Arial" w:hAnsi="Arial" w:cs="Times New Roman"/>
                <w:sz w:val="22"/>
                <w:szCs w:val="22"/>
                <w:lang w:eastAsia="en-GB"/>
              </w:rPr>
              <w:t>i.e.</w:t>
            </w:r>
            <w:r w:rsidR="00353EA4">
              <w:rPr>
                <w:rFonts w:ascii="Arial" w:hAnsi="Arial" w:cs="Times New Roman"/>
                <w:sz w:val="22"/>
                <w:szCs w:val="22"/>
                <w:lang w:eastAsia="en-GB"/>
              </w:rPr>
              <w:t>,</w:t>
            </w:r>
            <w:r w:rsidR="002A2A49">
              <w:rPr>
                <w:rFonts w:ascii="Arial" w:hAnsi="Arial" w:cs="Times New Roman"/>
                <w:sz w:val="22"/>
                <w:szCs w:val="22"/>
                <w:lang w:eastAsia="en-GB"/>
              </w:rPr>
              <w:t xml:space="preserve"> </w:t>
            </w:r>
            <w:r w:rsidR="009F2CD1">
              <w:rPr>
                <w:rFonts w:ascii="Arial" w:hAnsi="Arial" w:cs="Times New Roman"/>
                <w:sz w:val="22"/>
                <w:szCs w:val="22"/>
                <w:lang w:eastAsia="en-GB"/>
              </w:rPr>
              <w:t xml:space="preserve">using the devices that </w:t>
            </w:r>
            <w:r w:rsidR="00AE72E3">
              <w:rPr>
                <w:rFonts w:ascii="Arial" w:hAnsi="Arial" w:cs="Times New Roman"/>
                <w:sz w:val="22"/>
                <w:szCs w:val="22"/>
                <w:lang w:eastAsia="en-GB"/>
              </w:rPr>
              <w:t xml:space="preserve">the </w:t>
            </w:r>
            <w:r w:rsidR="00C624AC">
              <w:rPr>
                <w:rFonts w:ascii="Arial" w:hAnsi="Arial" w:cs="Times New Roman"/>
                <w:sz w:val="22"/>
                <w:szCs w:val="22"/>
                <w:lang w:eastAsia="en-GB"/>
              </w:rPr>
              <w:t xml:space="preserve">participant </w:t>
            </w:r>
            <w:r w:rsidR="002A2A49">
              <w:rPr>
                <w:rFonts w:ascii="Arial" w:hAnsi="Arial" w:cs="Times New Roman"/>
                <w:sz w:val="22"/>
                <w:szCs w:val="22"/>
                <w:lang w:eastAsia="en-GB"/>
              </w:rPr>
              <w:t>consider</w:t>
            </w:r>
            <w:r w:rsidR="00C624AC">
              <w:rPr>
                <w:rFonts w:ascii="Arial" w:hAnsi="Arial" w:cs="Times New Roman"/>
                <w:sz w:val="22"/>
                <w:szCs w:val="22"/>
                <w:lang w:eastAsia="en-GB"/>
              </w:rPr>
              <w:t>s</w:t>
            </w:r>
            <w:r w:rsidR="002A2A49">
              <w:rPr>
                <w:rFonts w:ascii="Arial" w:hAnsi="Arial" w:cs="Times New Roman"/>
                <w:sz w:val="22"/>
                <w:szCs w:val="22"/>
                <w:lang w:eastAsia="en-GB"/>
              </w:rPr>
              <w:t xml:space="preserve"> will help them hear as well as possible</w:t>
            </w:r>
            <w:r w:rsidR="00746CA6">
              <w:rPr>
                <w:rFonts w:ascii="Arial" w:hAnsi="Arial" w:cs="Arial"/>
                <w:sz w:val="22"/>
                <w:szCs w:val="22"/>
              </w:rPr>
              <w:t>)</w:t>
            </w:r>
            <w:r w:rsidR="001B1E32" w:rsidRPr="5EF2EDC0">
              <w:rPr>
                <w:rFonts w:ascii="Arial" w:hAnsi="Arial" w:cs="Times New Roman"/>
                <w:sz w:val="22"/>
                <w:szCs w:val="22"/>
                <w:lang w:eastAsia="en-GB"/>
              </w:rPr>
              <w:t xml:space="preserve">, </w:t>
            </w:r>
            <w:r w:rsidRPr="5EF2EDC0">
              <w:rPr>
                <w:rFonts w:ascii="Arial" w:hAnsi="Arial" w:cs="Arial"/>
                <w:sz w:val="22"/>
                <w:szCs w:val="22"/>
              </w:rPr>
              <w:t xml:space="preserve">at 9 months post first treatment activation (intervention arm: first CI activation; comparator arm: first </w:t>
            </w:r>
            <w:r w:rsidR="648A9BBF" w:rsidRPr="5EF2EDC0">
              <w:rPr>
                <w:rFonts w:ascii="Arial" w:hAnsi="Arial" w:cs="Arial"/>
                <w:sz w:val="22"/>
                <w:szCs w:val="22"/>
              </w:rPr>
              <w:t>HA</w:t>
            </w:r>
            <w:r w:rsidRPr="5EF2EDC0">
              <w:rPr>
                <w:rFonts w:ascii="Arial" w:hAnsi="Arial" w:cs="Arial"/>
                <w:sz w:val="22"/>
                <w:szCs w:val="22"/>
              </w:rPr>
              <w:t xml:space="preserve"> fitting/optimisation) measured by </w:t>
            </w:r>
            <w:r w:rsidR="0010639F">
              <w:rPr>
                <w:rFonts w:ascii="Arial" w:hAnsi="Arial" w:cs="Arial"/>
                <w:sz w:val="22"/>
                <w:szCs w:val="22"/>
              </w:rPr>
              <w:t xml:space="preserve">independent </w:t>
            </w:r>
            <w:r w:rsidRPr="5EF2EDC0">
              <w:rPr>
                <w:rFonts w:ascii="Arial" w:hAnsi="Arial" w:cs="Arial"/>
                <w:sz w:val="22"/>
                <w:szCs w:val="22"/>
              </w:rPr>
              <w:t xml:space="preserve">blinded assessors. </w:t>
            </w:r>
          </w:p>
          <w:p w14:paraId="073E36CA" w14:textId="78C885B2" w:rsidR="004D0655" w:rsidRDefault="004D0655" w:rsidP="004D0655">
            <w:pPr>
              <w:rPr>
                <w:rFonts w:ascii="Arial" w:hAnsi="Arial" w:cs="Arial"/>
                <w:sz w:val="22"/>
                <w:szCs w:val="22"/>
              </w:rPr>
            </w:pPr>
          </w:p>
          <w:p w14:paraId="3FBE0536" w14:textId="4DE3AD0E" w:rsidR="004D0655" w:rsidRPr="004D0655" w:rsidRDefault="004D0655" w:rsidP="004D0655">
            <w:pPr>
              <w:rPr>
                <w:rFonts w:ascii="Arial" w:hAnsi="Arial" w:cs="Arial"/>
                <w:b/>
                <w:bCs/>
                <w:sz w:val="22"/>
                <w:szCs w:val="22"/>
              </w:rPr>
            </w:pPr>
            <w:r w:rsidRPr="004D0655">
              <w:rPr>
                <w:rFonts w:ascii="Arial" w:hAnsi="Arial" w:cs="Arial"/>
                <w:b/>
                <w:bCs/>
                <w:sz w:val="22"/>
                <w:szCs w:val="22"/>
              </w:rPr>
              <w:t>Secondary Outcomes:</w:t>
            </w:r>
          </w:p>
          <w:p w14:paraId="7C17FAAA" w14:textId="77777777" w:rsidR="00986E2C" w:rsidRPr="00D16487" w:rsidRDefault="00986E2C" w:rsidP="00986E2C">
            <w:pPr>
              <w:rPr>
                <w:rFonts w:ascii="Arial" w:hAnsi="Arial" w:cs="Times New Roman"/>
                <w:i/>
                <w:iCs/>
                <w:sz w:val="22"/>
                <w:szCs w:val="22"/>
                <w:lang w:eastAsia="en-GB"/>
              </w:rPr>
            </w:pPr>
            <w:r w:rsidRPr="219BCE1A">
              <w:rPr>
                <w:rFonts w:ascii="Arial" w:hAnsi="Arial" w:cs="Times New Roman"/>
                <w:i/>
                <w:iCs/>
                <w:sz w:val="22"/>
                <w:szCs w:val="22"/>
                <w:lang w:eastAsia="en-GB"/>
              </w:rPr>
              <w:t>Clinical:</w:t>
            </w:r>
          </w:p>
          <w:p w14:paraId="3EF85613" w14:textId="62831EED" w:rsidR="00986E2C" w:rsidRPr="00716168" w:rsidRDefault="502EF4EF" w:rsidP="004A6C9D">
            <w:pPr>
              <w:pStyle w:val="ListParagraph"/>
              <w:numPr>
                <w:ilvl w:val="0"/>
                <w:numId w:val="2"/>
              </w:numPr>
              <w:rPr>
                <w:rFonts w:ascii="Calibri" w:eastAsia="Calibri" w:hAnsi="Calibri" w:cs="Calibri"/>
                <w:sz w:val="22"/>
                <w:szCs w:val="22"/>
                <w:lang w:eastAsia="en-GB"/>
              </w:rPr>
            </w:pPr>
            <w:r w:rsidRPr="040810FB">
              <w:rPr>
                <w:rFonts w:ascii="Arial" w:hAnsi="Arial" w:cs="Times New Roman"/>
                <w:sz w:val="22"/>
                <w:szCs w:val="22"/>
                <w:lang w:eastAsia="en-GB"/>
              </w:rPr>
              <w:t>Phoneme perception</w:t>
            </w:r>
            <w:r w:rsidR="776401E5" w:rsidRPr="040810FB">
              <w:rPr>
                <w:rFonts w:ascii="Arial" w:hAnsi="Arial" w:cs="Times New Roman"/>
                <w:sz w:val="22"/>
                <w:szCs w:val="22"/>
                <w:lang w:eastAsia="en-GB"/>
              </w:rPr>
              <w:t xml:space="preserve"> </w:t>
            </w:r>
            <w:r w:rsidR="2C3E095F" w:rsidRPr="040810FB">
              <w:rPr>
                <w:rFonts w:ascii="Arial" w:hAnsi="Arial" w:cs="Times New Roman"/>
                <w:sz w:val="22"/>
                <w:szCs w:val="22"/>
                <w:lang w:eastAsia="en-GB"/>
              </w:rPr>
              <w:t>(AB Word test)</w:t>
            </w:r>
            <w:r w:rsidR="6AD7A5E1" w:rsidRPr="040810FB">
              <w:rPr>
                <w:rFonts w:ascii="Arial" w:hAnsi="Arial" w:cs="Times New Roman"/>
                <w:sz w:val="22"/>
                <w:szCs w:val="22"/>
                <w:lang w:eastAsia="en-GB"/>
              </w:rPr>
              <w:t xml:space="preserve"> (same </w:t>
            </w:r>
            <w:r w:rsidR="745B0713" w:rsidRPr="040810FB">
              <w:rPr>
                <w:rFonts w:ascii="Arial" w:hAnsi="Arial" w:cs="Times New Roman"/>
                <w:sz w:val="22"/>
                <w:szCs w:val="22"/>
                <w:lang w:eastAsia="en-GB"/>
              </w:rPr>
              <w:t xml:space="preserve">test </w:t>
            </w:r>
            <w:r w:rsidR="6AD7A5E1" w:rsidRPr="040810FB">
              <w:rPr>
                <w:rFonts w:ascii="Arial" w:hAnsi="Arial" w:cs="Times New Roman"/>
                <w:sz w:val="22"/>
                <w:szCs w:val="22"/>
                <w:lang w:eastAsia="en-GB"/>
              </w:rPr>
              <w:t xml:space="preserve">as primary outcome but </w:t>
            </w:r>
            <w:r w:rsidR="09E00A7E" w:rsidRPr="040810FB">
              <w:rPr>
                <w:rFonts w:ascii="Arial" w:hAnsi="Arial" w:cs="Times New Roman"/>
                <w:sz w:val="22"/>
                <w:szCs w:val="22"/>
                <w:lang w:eastAsia="en-GB"/>
              </w:rPr>
              <w:t xml:space="preserve">assessed </w:t>
            </w:r>
            <w:r w:rsidR="1607FD25" w:rsidRPr="040810FB">
              <w:rPr>
                <w:rFonts w:ascii="Arial" w:hAnsi="Arial" w:cs="Times New Roman"/>
                <w:sz w:val="22"/>
                <w:szCs w:val="22"/>
                <w:lang w:eastAsia="en-GB"/>
              </w:rPr>
              <w:t>live by audiologist</w:t>
            </w:r>
            <w:r w:rsidR="09E00A7E" w:rsidRPr="040810FB">
              <w:rPr>
                <w:rFonts w:ascii="Arial" w:hAnsi="Arial" w:cs="Times New Roman"/>
                <w:sz w:val="22"/>
                <w:szCs w:val="22"/>
                <w:lang w:eastAsia="en-GB"/>
              </w:rPr>
              <w:t xml:space="preserve"> </w:t>
            </w:r>
            <w:r w:rsidR="6AD7A5E1" w:rsidRPr="040810FB">
              <w:rPr>
                <w:rFonts w:ascii="Arial" w:hAnsi="Arial" w:cs="Times New Roman"/>
                <w:sz w:val="22"/>
                <w:szCs w:val="22"/>
                <w:lang w:eastAsia="en-GB"/>
              </w:rPr>
              <w:t>at 3</w:t>
            </w:r>
            <w:r w:rsidR="46F1B534" w:rsidRPr="040810FB">
              <w:rPr>
                <w:rFonts w:ascii="Arial" w:hAnsi="Arial" w:cs="Times New Roman"/>
                <w:sz w:val="22"/>
                <w:szCs w:val="22"/>
                <w:lang w:eastAsia="en-GB"/>
              </w:rPr>
              <w:t xml:space="preserve">, </w:t>
            </w:r>
            <w:r w:rsidR="6AD7A5E1" w:rsidRPr="040810FB">
              <w:rPr>
                <w:rFonts w:ascii="Arial" w:hAnsi="Arial" w:cs="Times New Roman"/>
                <w:sz w:val="22"/>
                <w:szCs w:val="22"/>
                <w:lang w:eastAsia="en-GB"/>
              </w:rPr>
              <w:t xml:space="preserve">6 </w:t>
            </w:r>
            <w:r w:rsidR="46F1B534" w:rsidRPr="040810FB">
              <w:rPr>
                <w:rFonts w:ascii="Arial" w:hAnsi="Arial" w:cs="Times New Roman"/>
                <w:sz w:val="22"/>
                <w:szCs w:val="22"/>
                <w:lang w:eastAsia="en-GB"/>
              </w:rPr>
              <w:t>and 9</w:t>
            </w:r>
            <w:r w:rsidR="6AD7A5E1" w:rsidRPr="040810FB">
              <w:rPr>
                <w:rFonts w:ascii="Arial" w:hAnsi="Arial" w:cs="Times New Roman"/>
                <w:sz w:val="22"/>
                <w:szCs w:val="22"/>
                <w:lang w:eastAsia="en-GB"/>
              </w:rPr>
              <w:t xml:space="preserve"> months)</w:t>
            </w:r>
          </w:p>
          <w:p w14:paraId="04AC255C" w14:textId="550B68B8" w:rsidR="00516EBA" w:rsidRPr="008F776E" w:rsidRDefault="502EF4EF" w:rsidP="004A6C9D">
            <w:pPr>
              <w:pStyle w:val="ListParagraph"/>
              <w:numPr>
                <w:ilvl w:val="0"/>
                <w:numId w:val="2"/>
              </w:numPr>
              <w:rPr>
                <w:rFonts w:ascii="Calibri" w:eastAsia="Calibri" w:hAnsi="Calibri" w:cs="Calibri"/>
                <w:sz w:val="22"/>
                <w:szCs w:val="22"/>
                <w:lang w:eastAsia="en-GB"/>
              </w:rPr>
            </w:pPr>
            <w:r w:rsidRPr="040810FB">
              <w:rPr>
                <w:rFonts w:ascii="Arial" w:hAnsi="Arial" w:cs="Times New Roman"/>
                <w:sz w:val="22"/>
                <w:szCs w:val="22"/>
                <w:lang w:eastAsia="en-GB"/>
              </w:rPr>
              <w:t>Word perception</w:t>
            </w:r>
            <w:r w:rsidR="776401E5" w:rsidRPr="040810FB">
              <w:rPr>
                <w:rFonts w:ascii="Arial" w:hAnsi="Arial" w:cs="Times New Roman"/>
                <w:sz w:val="22"/>
                <w:szCs w:val="22"/>
                <w:lang w:eastAsia="en-GB"/>
              </w:rPr>
              <w:t xml:space="preserve"> (AB Word test)</w:t>
            </w:r>
          </w:p>
          <w:p w14:paraId="580AFCBB" w14:textId="704BB656" w:rsidR="00986E2C" w:rsidRDefault="2C3E095F" w:rsidP="004A6C9D">
            <w:pPr>
              <w:pStyle w:val="ListParagraph"/>
              <w:numPr>
                <w:ilvl w:val="0"/>
                <w:numId w:val="2"/>
              </w:numPr>
              <w:rPr>
                <w:sz w:val="22"/>
                <w:szCs w:val="22"/>
                <w:lang w:eastAsia="en-GB"/>
              </w:rPr>
            </w:pPr>
            <w:r w:rsidRPr="040810FB">
              <w:rPr>
                <w:rFonts w:ascii="Arial" w:hAnsi="Arial" w:cs="Times New Roman"/>
                <w:sz w:val="22"/>
                <w:szCs w:val="22"/>
                <w:lang w:eastAsia="en-GB"/>
              </w:rPr>
              <w:t xml:space="preserve">Sentence </w:t>
            </w:r>
            <w:r w:rsidR="502EF4EF" w:rsidRPr="040810FB">
              <w:rPr>
                <w:rFonts w:ascii="Arial" w:hAnsi="Arial" w:cs="Times New Roman"/>
                <w:sz w:val="22"/>
                <w:szCs w:val="22"/>
                <w:lang w:eastAsia="en-GB"/>
              </w:rPr>
              <w:t>perception</w:t>
            </w:r>
            <w:r w:rsidR="776401E5" w:rsidRPr="040810FB">
              <w:rPr>
                <w:rFonts w:ascii="Arial" w:hAnsi="Arial" w:cs="Times New Roman"/>
                <w:sz w:val="22"/>
                <w:szCs w:val="22"/>
                <w:lang w:eastAsia="en-GB"/>
              </w:rPr>
              <w:t xml:space="preserve"> </w:t>
            </w:r>
            <w:r w:rsidRPr="040810FB">
              <w:rPr>
                <w:rFonts w:ascii="Arial" w:hAnsi="Arial" w:cs="Times New Roman"/>
                <w:sz w:val="22"/>
                <w:szCs w:val="22"/>
                <w:lang w:eastAsia="en-GB"/>
              </w:rPr>
              <w:t>in quiet (BKB sentence test)</w:t>
            </w:r>
          </w:p>
          <w:p w14:paraId="388E6601" w14:textId="1F252D68" w:rsidR="00986E2C" w:rsidRDefault="2C3E095F" w:rsidP="004A6C9D">
            <w:pPr>
              <w:pStyle w:val="ListParagraph"/>
              <w:numPr>
                <w:ilvl w:val="0"/>
                <w:numId w:val="2"/>
              </w:numPr>
              <w:rPr>
                <w:sz w:val="22"/>
                <w:szCs w:val="22"/>
                <w:lang w:eastAsia="en-GB"/>
              </w:rPr>
            </w:pPr>
            <w:r w:rsidRPr="040810FB">
              <w:rPr>
                <w:rFonts w:ascii="Arial" w:hAnsi="Arial" w:cs="Times New Roman"/>
                <w:sz w:val="22"/>
                <w:szCs w:val="22"/>
                <w:lang w:eastAsia="en-GB"/>
              </w:rPr>
              <w:t>Sentence perception in noise (BKB sentence test)</w:t>
            </w:r>
          </w:p>
          <w:p w14:paraId="7EC47FC0" w14:textId="77777777" w:rsidR="00986E2C" w:rsidRPr="00A8348A" w:rsidRDefault="2C3E095F" w:rsidP="004A6C9D">
            <w:pPr>
              <w:pStyle w:val="ListParagraph"/>
              <w:numPr>
                <w:ilvl w:val="0"/>
                <w:numId w:val="2"/>
              </w:numPr>
              <w:rPr>
                <w:sz w:val="22"/>
                <w:szCs w:val="22"/>
                <w:lang w:eastAsia="en-GB"/>
              </w:rPr>
            </w:pPr>
            <w:r w:rsidRPr="040810FB">
              <w:rPr>
                <w:rFonts w:ascii="Arial" w:hAnsi="Arial" w:cs="Times New Roman"/>
                <w:sz w:val="22"/>
                <w:szCs w:val="22"/>
                <w:lang w:eastAsia="en-GB"/>
              </w:rPr>
              <w:t>Device usage (device logging)</w:t>
            </w:r>
          </w:p>
          <w:p w14:paraId="5365E6DA" w14:textId="665A4406" w:rsidR="00986E2C" w:rsidRPr="00A8348A" w:rsidRDefault="2C3E095F" w:rsidP="004A6C9D">
            <w:pPr>
              <w:pStyle w:val="ListParagraph"/>
              <w:numPr>
                <w:ilvl w:val="0"/>
                <w:numId w:val="2"/>
              </w:numPr>
              <w:rPr>
                <w:rFonts w:ascii="Arial" w:hAnsi="Arial" w:cs="Times New Roman"/>
                <w:sz w:val="22"/>
                <w:szCs w:val="22"/>
                <w:lang w:eastAsia="en-GB"/>
              </w:rPr>
            </w:pPr>
            <w:r w:rsidRPr="040810FB">
              <w:rPr>
                <w:rFonts w:ascii="Arial" w:hAnsi="Arial" w:cs="Times New Roman"/>
                <w:sz w:val="22"/>
                <w:szCs w:val="22"/>
                <w:lang w:eastAsia="en-GB"/>
              </w:rPr>
              <w:t>Audiometric thresholds</w:t>
            </w:r>
            <w:r w:rsidR="23284589" w:rsidRPr="040810FB">
              <w:rPr>
                <w:rFonts w:ascii="Arial" w:hAnsi="Arial" w:cs="Times New Roman"/>
                <w:sz w:val="22"/>
                <w:szCs w:val="22"/>
                <w:lang w:eastAsia="en-GB"/>
              </w:rPr>
              <w:t xml:space="preserve"> (aided and unaided)</w:t>
            </w:r>
          </w:p>
          <w:p w14:paraId="07562E03" w14:textId="7DFA8281" w:rsidR="00986E2C" w:rsidRDefault="00986E2C" w:rsidP="00986E2C">
            <w:pPr>
              <w:rPr>
                <w:rFonts w:ascii="Arial" w:hAnsi="Arial" w:cs="Times New Roman"/>
                <w:sz w:val="22"/>
                <w:szCs w:val="22"/>
                <w:lang w:eastAsia="en-GB"/>
              </w:rPr>
            </w:pPr>
          </w:p>
          <w:p w14:paraId="0E6D8AB9" w14:textId="2FB1767C" w:rsidR="008E08B3" w:rsidRDefault="008E08B3" w:rsidP="00986E2C">
            <w:pPr>
              <w:rPr>
                <w:rFonts w:ascii="Arial" w:hAnsi="Arial" w:cs="Times New Roman"/>
                <w:sz w:val="22"/>
                <w:szCs w:val="22"/>
                <w:lang w:eastAsia="en-GB"/>
              </w:rPr>
            </w:pPr>
            <w:r>
              <w:rPr>
                <w:rFonts w:ascii="Arial" w:hAnsi="Arial" w:cs="Times New Roman"/>
                <w:sz w:val="22"/>
                <w:szCs w:val="22"/>
                <w:lang w:eastAsia="en-GB"/>
              </w:rPr>
              <w:t xml:space="preserve">Clinical measures will be administered </w:t>
            </w:r>
            <w:r w:rsidR="001D0707">
              <w:rPr>
                <w:rFonts w:ascii="Arial" w:hAnsi="Arial" w:cs="Times New Roman"/>
                <w:sz w:val="22"/>
                <w:szCs w:val="22"/>
                <w:lang w:eastAsia="en-GB"/>
              </w:rPr>
              <w:t xml:space="preserve">in the best-aided condition </w:t>
            </w:r>
            <w:r w:rsidR="002A2A49">
              <w:rPr>
                <w:rFonts w:ascii="Arial" w:hAnsi="Arial" w:cs="Times New Roman"/>
                <w:sz w:val="22"/>
                <w:szCs w:val="22"/>
                <w:lang w:eastAsia="en-GB"/>
              </w:rPr>
              <w:t>(i.e.</w:t>
            </w:r>
            <w:r w:rsidR="0010639F">
              <w:rPr>
                <w:rFonts w:ascii="Arial" w:hAnsi="Arial" w:cs="Times New Roman"/>
                <w:sz w:val="22"/>
                <w:szCs w:val="22"/>
                <w:lang w:eastAsia="en-GB"/>
              </w:rPr>
              <w:t>,</w:t>
            </w:r>
            <w:r w:rsidR="002A2A49">
              <w:rPr>
                <w:rFonts w:ascii="Arial" w:hAnsi="Arial" w:cs="Times New Roman"/>
                <w:sz w:val="22"/>
                <w:szCs w:val="22"/>
                <w:lang w:eastAsia="en-GB"/>
              </w:rPr>
              <w:t xml:space="preserve"> using the devices that </w:t>
            </w:r>
            <w:r w:rsidR="00C624AC">
              <w:rPr>
                <w:rFonts w:ascii="Arial" w:hAnsi="Arial" w:cs="Times New Roman"/>
                <w:sz w:val="22"/>
                <w:szCs w:val="22"/>
                <w:lang w:eastAsia="en-GB"/>
              </w:rPr>
              <w:t xml:space="preserve">the participant </w:t>
            </w:r>
            <w:r w:rsidR="002A2A49">
              <w:rPr>
                <w:rFonts w:ascii="Arial" w:hAnsi="Arial" w:cs="Times New Roman"/>
                <w:sz w:val="22"/>
                <w:szCs w:val="22"/>
                <w:lang w:eastAsia="en-GB"/>
              </w:rPr>
              <w:t>consider</w:t>
            </w:r>
            <w:r w:rsidR="00C624AC">
              <w:rPr>
                <w:rFonts w:ascii="Arial" w:hAnsi="Arial" w:cs="Times New Roman"/>
                <w:sz w:val="22"/>
                <w:szCs w:val="22"/>
                <w:lang w:eastAsia="en-GB"/>
              </w:rPr>
              <w:t>s</w:t>
            </w:r>
            <w:r w:rsidR="002A2A49">
              <w:rPr>
                <w:rFonts w:ascii="Arial" w:hAnsi="Arial" w:cs="Times New Roman"/>
                <w:sz w:val="22"/>
                <w:szCs w:val="22"/>
                <w:lang w:eastAsia="en-GB"/>
              </w:rPr>
              <w:t xml:space="preserve"> will help them hear as well as possible</w:t>
            </w:r>
            <w:r w:rsidR="001D0707">
              <w:rPr>
                <w:rFonts w:ascii="Arial" w:hAnsi="Arial" w:cs="Arial"/>
                <w:sz w:val="22"/>
                <w:szCs w:val="22"/>
              </w:rPr>
              <w:t>)</w:t>
            </w:r>
            <w:r>
              <w:rPr>
                <w:rFonts w:ascii="Arial" w:hAnsi="Arial" w:cs="Times New Roman"/>
                <w:sz w:val="22"/>
                <w:szCs w:val="22"/>
                <w:lang w:eastAsia="en-GB"/>
              </w:rPr>
              <w:t xml:space="preserve">, except for </w:t>
            </w:r>
            <w:r w:rsidR="007B0336">
              <w:rPr>
                <w:rFonts w:ascii="Arial" w:hAnsi="Arial" w:cs="Times New Roman"/>
                <w:sz w:val="22"/>
                <w:szCs w:val="22"/>
                <w:lang w:eastAsia="en-GB"/>
              </w:rPr>
              <w:t xml:space="preserve">unaided </w:t>
            </w:r>
            <w:r>
              <w:rPr>
                <w:rFonts w:ascii="Arial" w:hAnsi="Arial" w:cs="Times New Roman"/>
                <w:sz w:val="22"/>
                <w:szCs w:val="22"/>
                <w:lang w:eastAsia="en-GB"/>
              </w:rPr>
              <w:t xml:space="preserve">audiometric thresholds which will be measured </w:t>
            </w:r>
            <w:r w:rsidR="00D5213C">
              <w:rPr>
                <w:rFonts w:ascii="Arial" w:hAnsi="Arial" w:cs="Arial"/>
                <w:sz w:val="22"/>
                <w:szCs w:val="22"/>
              </w:rPr>
              <w:t>without any devices being worn</w:t>
            </w:r>
            <w:r>
              <w:rPr>
                <w:rFonts w:ascii="Arial" w:hAnsi="Arial" w:cs="Times New Roman"/>
                <w:sz w:val="22"/>
                <w:szCs w:val="22"/>
                <w:lang w:eastAsia="en-GB"/>
              </w:rPr>
              <w:t>.</w:t>
            </w:r>
          </w:p>
          <w:p w14:paraId="23375070" w14:textId="77777777" w:rsidR="008E08B3" w:rsidRDefault="008E08B3" w:rsidP="00986E2C">
            <w:pPr>
              <w:rPr>
                <w:rFonts w:ascii="Arial" w:hAnsi="Arial" w:cs="Times New Roman"/>
                <w:sz w:val="22"/>
                <w:szCs w:val="22"/>
                <w:lang w:eastAsia="en-GB"/>
              </w:rPr>
            </w:pPr>
          </w:p>
          <w:p w14:paraId="102FE363" w14:textId="118C6869" w:rsidR="00986E2C" w:rsidRDefault="00986E2C" w:rsidP="00986E2C">
            <w:pPr>
              <w:rPr>
                <w:rFonts w:ascii="Arial" w:hAnsi="Arial" w:cs="Times New Roman"/>
                <w:sz w:val="22"/>
                <w:szCs w:val="22"/>
                <w:lang w:eastAsia="en-GB"/>
              </w:rPr>
            </w:pPr>
            <w:r>
              <w:rPr>
                <w:rFonts w:ascii="Arial" w:hAnsi="Arial" w:cs="Times New Roman"/>
                <w:sz w:val="22"/>
                <w:szCs w:val="22"/>
                <w:lang w:eastAsia="en-GB"/>
              </w:rPr>
              <w:t>Clinical measures will be administered at</w:t>
            </w:r>
            <w:r w:rsidR="00971EA8">
              <w:rPr>
                <w:rFonts w:ascii="Arial" w:hAnsi="Arial" w:cs="Times New Roman"/>
                <w:sz w:val="22"/>
                <w:szCs w:val="22"/>
                <w:lang w:eastAsia="en-GB"/>
              </w:rPr>
              <w:t xml:space="preserve"> baseline and at</w:t>
            </w:r>
            <w:r>
              <w:rPr>
                <w:rFonts w:ascii="Arial" w:hAnsi="Arial" w:cs="Times New Roman"/>
                <w:sz w:val="22"/>
                <w:szCs w:val="22"/>
                <w:lang w:eastAsia="en-GB"/>
              </w:rPr>
              <w:t xml:space="preserve"> 3, 6, and 9 months post first treatment activation</w:t>
            </w:r>
            <w:r w:rsidR="00BC3B5C">
              <w:rPr>
                <w:rFonts w:ascii="Arial" w:hAnsi="Arial" w:cs="Times New Roman"/>
                <w:sz w:val="22"/>
                <w:szCs w:val="22"/>
                <w:lang w:eastAsia="en-GB"/>
              </w:rPr>
              <w:t>.</w:t>
            </w:r>
            <w:r w:rsidR="002B7C27">
              <w:rPr>
                <w:rFonts w:ascii="Arial" w:hAnsi="Arial" w:cs="Times New Roman"/>
                <w:sz w:val="22"/>
                <w:szCs w:val="22"/>
                <w:lang w:eastAsia="en-GB"/>
              </w:rPr>
              <w:t xml:space="preserve"> </w:t>
            </w:r>
          </w:p>
          <w:p w14:paraId="18330C95" w14:textId="77777777" w:rsidR="00986E2C" w:rsidRDefault="00986E2C" w:rsidP="00986E2C">
            <w:pPr>
              <w:rPr>
                <w:rFonts w:ascii="Arial" w:hAnsi="Arial" w:cs="Times New Roman"/>
                <w:sz w:val="22"/>
                <w:szCs w:val="22"/>
                <w:lang w:eastAsia="en-GB"/>
              </w:rPr>
            </w:pPr>
          </w:p>
          <w:p w14:paraId="79766BC5" w14:textId="77777777" w:rsidR="00986E2C" w:rsidRPr="00D16487" w:rsidRDefault="00986E2C" w:rsidP="00986E2C">
            <w:pPr>
              <w:rPr>
                <w:rFonts w:ascii="Arial" w:hAnsi="Arial" w:cs="Times New Roman"/>
                <w:i/>
                <w:iCs/>
                <w:sz w:val="22"/>
                <w:szCs w:val="22"/>
                <w:lang w:eastAsia="en-GB"/>
              </w:rPr>
            </w:pPr>
            <w:r w:rsidRPr="111E42DF">
              <w:rPr>
                <w:rFonts w:ascii="Arial" w:hAnsi="Arial" w:cs="Times New Roman"/>
                <w:i/>
                <w:iCs/>
                <w:sz w:val="22"/>
                <w:szCs w:val="22"/>
                <w:lang w:eastAsia="en-GB"/>
              </w:rPr>
              <w:t>Patient-Reported:</w:t>
            </w:r>
          </w:p>
          <w:p w14:paraId="4F1154E2" w14:textId="77777777" w:rsidR="00986E2C" w:rsidRDefault="2C3E095F" w:rsidP="004A6C9D">
            <w:pPr>
              <w:pStyle w:val="ListParagraph"/>
              <w:numPr>
                <w:ilvl w:val="0"/>
                <w:numId w:val="1"/>
              </w:numPr>
              <w:rPr>
                <w:rFonts w:ascii="Calibri" w:eastAsia="Calibri" w:hAnsi="Calibri" w:cs="Calibri"/>
                <w:i/>
                <w:iCs/>
                <w:sz w:val="22"/>
                <w:szCs w:val="22"/>
                <w:lang w:eastAsia="en-GB"/>
              </w:rPr>
            </w:pPr>
            <w:r w:rsidRPr="040810FB">
              <w:rPr>
                <w:rFonts w:ascii="Arial" w:hAnsi="Arial" w:cs="Times New Roman"/>
                <w:sz w:val="22"/>
                <w:szCs w:val="22"/>
                <w:lang w:eastAsia="en-GB"/>
              </w:rPr>
              <w:t>Difficulty with listening (SSQ12 scale)</w:t>
            </w:r>
          </w:p>
          <w:p w14:paraId="66F246BA" w14:textId="287A6EEB" w:rsidR="00986E2C" w:rsidRDefault="2C3E095F" w:rsidP="004A6C9D">
            <w:pPr>
              <w:pStyle w:val="ListParagraph"/>
              <w:numPr>
                <w:ilvl w:val="0"/>
                <w:numId w:val="1"/>
              </w:numPr>
              <w:rPr>
                <w:i/>
                <w:iCs/>
                <w:sz w:val="22"/>
                <w:szCs w:val="22"/>
                <w:lang w:eastAsia="en-GB"/>
              </w:rPr>
            </w:pPr>
            <w:r w:rsidRPr="040810FB">
              <w:rPr>
                <w:rFonts w:ascii="Arial" w:hAnsi="Arial" w:cs="Times New Roman"/>
                <w:sz w:val="22"/>
                <w:szCs w:val="22"/>
                <w:lang w:eastAsia="en-GB"/>
              </w:rPr>
              <w:t xml:space="preserve">Listening effort and fatigue (EAS, FAS and </w:t>
            </w:r>
            <w:r w:rsidRPr="005624CF">
              <w:rPr>
                <w:rFonts w:ascii="Arial" w:hAnsi="Arial" w:cs="Times New Roman"/>
                <w:color w:val="2B579A"/>
                <w:sz w:val="22"/>
                <w:szCs w:val="22"/>
                <w:highlight w:val="yellow"/>
                <w:shd w:val="clear" w:color="auto" w:fill="E6E6E6"/>
                <w:lang w:eastAsia="en-GB"/>
              </w:rPr>
              <w:t>LEQ-CI</w:t>
            </w:r>
            <w:r w:rsidR="00373A41">
              <w:rPr>
                <w:rFonts w:ascii="Arial" w:hAnsi="Arial" w:cs="Times New Roman"/>
                <w:color w:val="2B579A"/>
                <w:sz w:val="22"/>
                <w:szCs w:val="22"/>
                <w:shd w:val="clear" w:color="auto" w:fill="E6E6E6"/>
                <w:lang w:eastAsia="en-GB"/>
              </w:rPr>
              <w:t>*</w:t>
            </w:r>
            <w:r w:rsidRPr="040810FB">
              <w:rPr>
                <w:rFonts w:ascii="Arial" w:hAnsi="Arial" w:cs="Times New Roman"/>
                <w:sz w:val="22"/>
                <w:szCs w:val="22"/>
                <w:lang w:eastAsia="en-GB"/>
              </w:rPr>
              <w:t>)</w:t>
            </w:r>
          </w:p>
          <w:p w14:paraId="77904B99" w14:textId="2300A3F5" w:rsidR="00986E2C" w:rsidRPr="00716168" w:rsidRDefault="2C3E095F" w:rsidP="004A6C9D">
            <w:pPr>
              <w:pStyle w:val="ListParagraph"/>
              <w:numPr>
                <w:ilvl w:val="0"/>
                <w:numId w:val="1"/>
              </w:numPr>
              <w:rPr>
                <w:i/>
                <w:iCs/>
                <w:sz w:val="22"/>
                <w:szCs w:val="22"/>
                <w:lang w:eastAsia="en-GB"/>
              </w:rPr>
            </w:pPr>
            <w:r w:rsidRPr="040810FB">
              <w:rPr>
                <w:rFonts w:ascii="Arial" w:hAnsi="Arial" w:cs="Times New Roman"/>
                <w:sz w:val="22"/>
                <w:szCs w:val="22"/>
                <w:lang w:eastAsia="en-GB"/>
              </w:rPr>
              <w:t xml:space="preserve">Tinnitus </w:t>
            </w:r>
            <w:r w:rsidR="36B79B2A" w:rsidRPr="040810FB">
              <w:rPr>
                <w:rFonts w:ascii="Arial" w:hAnsi="Arial" w:cs="Times New Roman"/>
                <w:sz w:val="22"/>
                <w:szCs w:val="22"/>
                <w:lang w:eastAsia="en-GB"/>
              </w:rPr>
              <w:t xml:space="preserve">severity </w:t>
            </w:r>
            <w:r w:rsidRPr="040810FB">
              <w:rPr>
                <w:rFonts w:ascii="Arial" w:hAnsi="Arial" w:cs="Times New Roman"/>
                <w:sz w:val="22"/>
                <w:szCs w:val="22"/>
                <w:lang w:eastAsia="en-GB"/>
              </w:rPr>
              <w:t>(TFI)</w:t>
            </w:r>
          </w:p>
          <w:p w14:paraId="694D9161" w14:textId="7EC7FE89" w:rsidR="003A72FB" w:rsidRDefault="36B79B2A" w:rsidP="004A6C9D">
            <w:pPr>
              <w:pStyle w:val="ListParagraph"/>
              <w:numPr>
                <w:ilvl w:val="0"/>
                <w:numId w:val="1"/>
              </w:numPr>
              <w:rPr>
                <w:i/>
                <w:iCs/>
                <w:sz w:val="22"/>
                <w:szCs w:val="22"/>
                <w:lang w:eastAsia="en-GB"/>
              </w:rPr>
            </w:pPr>
            <w:r w:rsidRPr="040810FB">
              <w:rPr>
                <w:rFonts w:ascii="Arial" w:hAnsi="Arial" w:cs="Times New Roman"/>
                <w:sz w:val="22"/>
                <w:szCs w:val="22"/>
                <w:lang w:eastAsia="en-GB"/>
              </w:rPr>
              <w:t>Tinnitus loudness (VAS-L)</w:t>
            </w:r>
          </w:p>
          <w:p w14:paraId="75B11A59" w14:textId="77777777" w:rsidR="00986E2C" w:rsidRDefault="2C3E095F" w:rsidP="004A6C9D">
            <w:pPr>
              <w:pStyle w:val="ListParagraph"/>
              <w:numPr>
                <w:ilvl w:val="0"/>
                <w:numId w:val="1"/>
              </w:numPr>
              <w:rPr>
                <w:i/>
                <w:iCs/>
                <w:sz w:val="22"/>
                <w:szCs w:val="22"/>
                <w:lang w:eastAsia="en-GB"/>
              </w:rPr>
            </w:pPr>
            <w:r w:rsidRPr="040810FB">
              <w:rPr>
                <w:rFonts w:ascii="Arial" w:hAnsi="Arial" w:cs="Times New Roman"/>
                <w:sz w:val="22"/>
                <w:szCs w:val="22"/>
                <w:lang w:eastAsia="en-GB"/>
              </w:rPr>
              <w:t>Mood (HADS)</w:t>
            </w:r>
          </w:p>
          <w:p w14:paraId="264CCC95" w14:textId="2E1EAF2D" w:rsidR="00986E2C" w:rsidRDefault="2C3E095F" w:rsidP="004A6C9D">
            <w:pPr>
              <w:pStyle w:val="ListParagraph"/>
              <w:numPr>
                <w:ilvl w:val="0"/>
                <w:numId w:val="1"/>
              </w:numPr>
              <w:rPr>
                <w:i/>
                <w:iCs/>
                <w:sz w:val="22"/>
                <w:szCs w:val="22"/>
                <w:lang w:eastAsia="en-GB"/>
              </w:rPr>
            </w:pPr>
            <w:r w:rsidRPr="040810FB">
              <w:rPr>
                <w:rFonts w:ascii="Arial" w:hAnsi="Arial" w:cs="Times New Roman"/>
                <w:sz w:val="22"/>
                <w:szCs w:val="22"/>
                <w:lang w:eastAsia="en-GB"/>
              </w:rPr>
              <w:t>Hearing-specific quality of life (NCIQ, Y</w:t>
            </w:r>
            <w:r w:rsidR="007B417C" w:rsidRPr="040810FB">
              <w:rPr>
                <w:rFonts w:ascii="Arial" w:hAnsi="Arial" w:cs="Times New Roman"/>
                <w:sz w:val="22"/>
                <w:szCs w:val="22"/>
                <w:lang w:eastAsia="en-GB"/>
              </w:rPr>
              <w:t>B</w:t>
            </w:r>
            <w:r w:rsidRPr="040810FB">
              <w:rPr>
                <w:rFonts w:ascii="Arial" w:hAnsi="Arial" w:cs="Times New Roman"/>
                <w:sz w:val="22"/>
                <w:szCs w:val="22"/>
                <w:lang w:eastAsia="en-GB"/>
              </w:rPr>
              <w:t>HRQL and HHIA)</w:t>
            </w:r>
          </w:p>
          <w:p w14:paraId="6B513A88" w14:textId="416B1D97" w:rsidR="00986E2C" w:rsidRPr="00A8348A" w:rsidRDefault="2C3E095F" w:rsidP="004A6C9D">
            <w:pPr>
              <w:pStyle w:val="ListParagraph"/>
              <w:numPr>
                <w:ilvl w:val="0"/>
                <w:numId w:val="1"/>
              </w:numPr>
              <w:rPr>
                <w:i/>
                <w:iCs/>
                <w:sz w:val="22"/>
                <w:szCs w:val="22"/>
                <w:lang w:eastAsia="en-GB"/>
              </w:rPr>
            </w:pPr>
            <w:r w:rsidRPr="040810FB">
              <w:rPr>
                <w:rFonts w:ascii="Arial" w:hAnsi="Arial" w:cs="Times New Roman"/>
                <w:sz w:val="22"/>
                <w:szCs w:val="22"/>
                <w:lang w:eastAsia="en-GB"/>
              </w:rPr>
              <w:t>Health-related quality of life (EQ-5D-5L, HUI3, and ICECAP-A)</w:t>
            </w:r>
          </w:p>
          <w:p w14:paraId="263F5B69" w14:textId="5369C171" w:rsidR="00986E2C" w:rsidRPr="00A8348A" w:rsidRDefault="007E0471" w:rsidP="004A6C9D">
            <w:pPr>
              <w:pStyle w:val="ListParagraph"/>
              <w:numPr>
                <w:ilvl w:val="0"/>
                <w:numId w:val="1"/>
              </w:numPr>
              <w:rPr>
                <w:rFonts w:ascii="Calibri" w:eastAsia="Calibri" w:hAnsi="Calibri" w:cs="Calibri"/>
                <w:i/>
                <w:iCs/>
                <w:sz w:val="22"/>
                <w:szCs w:val="22"/>
                <w:lang w:eastAsia="en-GB"/>
              </w:rPr>
            </w:pPr>
            <w:r w:rsidRPr="040810FB">
              <w:rPr>
                <w:rFonts w:ascii="Arial" w:hAnsi="Arial" w:cs="Times New Roman"/>
                <w:sz w:val="22"/>
                <w:szCs w:val="22"/>
                <w:lang w:eastAsia="en-GB"/>
              </w:rPr>
              <w:t>Global ratings of change</w:t>
            </w:r>
            <w:r w:rsidR="2C3E095F" w:rsidRPr="040810FB">
              <w:rPr>
                <w:rFonts w:ascii="Arial" w:hAnsi="Arial" w:cs="Times New Roman"/>
                <w:i/>
                <w:iCs/>
                <w:sz w:val="22"/>
                <w:szCs w:val="22"/>
                <w:lang w:eastAsia="en-GB"/>
              </w:rPr>
              <w:t xml:space="preserve">: </w:t>
            </w:r>
            <w:r w:rsidR="2C3E095F" w:rsidRPr="040810FB">
              <w:rPr>
                <w:rFonts w:ascii="Arial" w:hAnsi="Arial" w:cs="Times New Roman"/>
                <w:sz w:val="22"/>
                <w:szCs w:val="22"/>
                <w:lang w:eastAsia="en-GB"/>
              </w:rPr>
              <w:t>At each follow up appointment following first treatment activation, participants will be asked to indicate on 7-point Likert scale ranging from ‘Much Worse’ to ‘Much Improved’ whether hearing and quality of life have improved or worsened relative to two anchor points: (1) immediately prior to first treatment activation; and (2) since the last trial appointment.</w:t>
            </w:r>
          </w:p>
          <w:p w14:paraId="67A2831D" w14:textId="7DA042EC" w:rsidR="00986E2C" w:rsidRDefault="2C3E095F" w:rsidP="004A6C9D">
            <w:pPr>
              <w:pStyle w:val="ListParagraph"/>
              <w:numPr>
                <w:ilvl w:val="0"/>
                <w:numId w:val="1"/>
              </w:numPr>
              <w:rPr>
                <w:rFonts w:ascii="Arial" w:hAnsi="Arial" w:cs="Times New Roman"/>
                <w:sz w:val="22"/>
                <w:szCs w:val="22"/>
                <w:lang w:eastAsia="en-GB"/>
              </w:rPr>
            </w:pPr>
            <w:r w:rsidRPr="040810FB">
              <w:rPr>
                <w:rFonts w:ascii="Arial" w:hAnsi="Arial" w:cs="Times New Roman"/>
                <w:sz w:val="22"/>
                <w:szCs w:val="22"/>
                <w:lang w:eastAsia="en-GB"/>
              </w:rPr>
              <w:t xml:space="preserve">Device usage (participant self-report) </w:t>
            </w:r>
          </w:p>
          <w:p w14:paraId="420A3BB0" w14:textId="77777777" w:rsidR="00373A41" w:rsidRDefault="00373A41" w:rsidP="00373A41">
            <w:pPr>
              <w:rPr>
                <w:rFonts w:ascii="Arial" w:hAnsi="Arial" w:cs="Times New Roman"/>
                <w:sz w:val="22"/>
                <w:szCs w:val="22"/>
                <w:lang w:eastAsia="en-GB"/>
              </w:rPr>
            </w:pPr>
          </w:p>
          <w:p w14:paraId="15719543" w14:textId="1CEB249F" w:rsidR="004D0655" w:rsidRDefault="00986E2C" w:rsidP="0030277C">
            <w:pPr>
              <w:rPr>
                <w:rFonts w:ascii="Arial" w:hAnsi="Arial" w:cs="Times New Roman"/>
                <w:sz w:val="22"/>
                <w:szCs w:val="22"/>
                <w:lang w:eastAsia="en-GB"/>
              </w:rPr>
            </w:pPr>
            <w:r>
              <w:rPr>
                <w:rFonts w:ascii="Arial" w:hAnsi="Arial" w:cs="Times New Roman"/>
                <w:iCs/>
                <w:sz w:val="22"/>
                <w:szCs w:val="22"/>
                <w:lang w:eastAsia="en-GB"/>
              </w:rPr>
              <w:t xml:space="preserve">Patient-reported measures will be administered at </w:t>
            </w:r>
            <w:r>
              <w:rPr>
                <w:rFonts w:ascii="Arial" w:hAnsi="Arial" w:cs="Times New Roman"/>
                <w:sz w:val="22"/>
                <w:szCs w:val="22"/>
                <w:lang w:eastAsia="en-GB"/>
              </w:rPr>
              <w:t>1, 3, 6, and 9 months</w:t>
            </w:r>
            <w:r w:rsidRPr="00A8348A">
              <w:rPr>
                <w:rFonts w:ascii="Arial" w:hAnsi="Arial" w:cs="Times New Roman"/>
                <w:iCs/>
                <w:sz w:val="22"/>
                <w:szCs w:val="22"/>
                <w:lang w:eastAsia="en-GB"/>
              </w:rPr>
              <w:t xml:space="preserve"> </w:t>
            </w:r>
            <w:r>
              <w:rPr>
                <w:rFonts w:ascii="Arial" w:hAnsi="Arial" w:cs="Times New Roman"/>
                <w:iCs/>
                <w:sz w:val="22"/>
                <w:szCs w:val="22"/>
                <w:lang w:eastAsia="en-GB"/>
              </w:rPr>
              <w:t xml:space="preserve">post first treatment activation, </w:t>
            </w:r>
            <w:r w:rsidR="00EF71F5">
              <w:rPr>
                <w:rFonts w:ascii="Arial" w:hAnsi="Arial" w:cs="Times New Roman"/>
                <w:iCs/>
                <w:sz w:val="22"/>
                <w:szCs w:val="22"/>
                <w:lang w:eastAsia="en-GB"/>
              </w:rPr>
              <w:t>except for</w:t>
            </w:r>
            <w:r>
              <w:rPr>
                <w:rFonts w:ascii="Arial" w:hAnsi="Arial" w:cs="Times New Roman"/>
                <w:iCs/>
                <w:sz w:val="22"/>
                <w:szCs w:val="22"/>
                <w:lang w:eastAsia="en-GB"/>
              </w:rPr>
              <w:t xml:space="preserve"> tinnitus </w:t>
            </w:r>
            <w:r w:rsidR="00AB0CF2">
              <w:rPr>
                <w:rFonts w:ascii="Arial" w:hAnsi="Arial" w:cs="Times New Roman"/>
                <w:iCs/>
                <w:sz w:val="22"/>
                <w:szCs w:val="22"/>
                <w:lang w:eastAsia="en-GB"/>
              </w:rPr>
              <w:t xml:space="preserve">loudness </w:t>
            </w:r>
            <w:r>
              <w:rPr>
                <w:rFonts w:ascii="Arial" w:hAnsi="Arial" w:cs="Times New Roman"/>
                <w:iCs/>
                <w:sz w:val="22"/>
                <w:szCs w:val="22"/>
                <w:lang w:eastAsia="en-GB"/>
              </w:rPr>
              <w:t xml:space="preserve">(also measured at </w:t>
            </w:r>
            <w:r>
              <w:rPr>
                <w:rFonts w:ascii="Arial" w:hAnsi="Arial" w:cs="Times New Roman"/>
                <w:sz w:val="22"/>
                <w:szCs w:val="22"/>
                <w:lang w:eastAsia="en-GB"/>
              </w:rPr>
              <w:t>first treatment activation) and d</w:t>
            </w:r>
            <w:r w:rsidRPr="5EF2EDC0">
              <w:rPr>
                <w:rFonts w:ascii="Arial" w:hAnsi="Arial" w:cs="Times New Roman"/>
                <w:sz w:val="22"/>
                <w:szCs w:val="22"/>
                <w:lang w:eastAsia="en-GB"/>
              </w:rPr>
              <w:t>evice usage (participant self-report</w:t>
            </w:r>
            <w:r>
              <w:rPr>
                <w:rFonts w:ascii="Arial" w:hAnsi="Arial" w:cs="Times New Roman"/>
                <w:sz w:val="22"/>
                <w:szCs w:val="22"/>
                <w:lang w:eastAsia="en-GB"/>
              </w:rPr>
              <w:t xml:space="preserve"> measured until 9 months).</w:t>
            </w:r>
          </w:p>
          <w:p w14:paraId="141748E8" w14:textId="77777777" w:rsidR="00CC1B58" w:rsidRDefault="00CC1B58" w:rsidP="0030277C">
            <w:pPr>
              <w:rPr>
                <w:rFonts w:ascii="Arial" w:hAnsi="Arial" w:cs="Times New Roman"/>
                <w:sz w:val="22"/>
                <w:szCs w:val="22"/>
                <w:lang w:eastAsia="en-GB"/>
              </w:rPr>
            </w:pPr>
          </w:p>
          <w:p w14:paraId="2F184D30" w14:textId="5A98D8F6" w:rsidR="00CC1B58" w:rsidRPr="00373A41" w:rsidRDefault="00CC1B58" w:rsidP="00CC1B58">
            <w:pPr>
              <w:rPr>
                <w:rFonts w:ascii="Arial" w:hAnsi="Arial" w:cs="Times New Roman"/>
                <w:sz w:val="22"/>
                <w:szCs w:val="22"/>
                <w:lang w:eastAsia="en-GB"/>
              </w:rPr>
            </w:pPr>
            <w:r>
              <w:rPr>
                <w:rFonts w:ascii="Arial" w:hAnsi="Arial" w:cs="Times New Roman"/>
                <w:sz w:val="22"/>
                <w:szCs w:val="22"/>
                <w:lang w:eastAsia="en-GB"/>
              </w:rPr>
              <w:t xml:space="preserve">*Data to be collected </w:t>
            </w:r>
            <w:r w:rsidR="00772C58">
              <w:rPr>
                <w:rFonts w:ascii="Arial" w:hAnsi="Arial" w:cs="Times New Roman"/>
                <w:sz w:val="22"/>
                <w:szCs w:val="22"/>
                <w:lang w:eastAsia="en-GB"/>
              </w:rPr>
              <w:t xml:space="preserve">using LEQ-CI questionnaire </w:t>
            </w:r>
            <w:r>
              <w:rPr>
                <w:rFonts w:ascii="Arial" w:hAnsi="Arial" w:cs="Times New Roman"/>
                <w:sz w:val="22"/>
                <w:szCs w:val="22"/>
                <w:lang w:eastAsia="en-GB"/>
              </w:rPr>
              <w:t>once licence is in place</w:t>
            </w:r>
          </w:p>
          <w:p w14:paraId="39A2EF50" w14:textId="76987A88" w:rsidR="007E2F7F" w:rsidRPr="0030277C" w:rsidRDefault="17562450" w:rsidP="00CE7DDB">
            <w:pPr>
              <w:pStyle w:val="Heading3"/>
            </w:pPr>
            <w:bookmarkStart w:id="9" w:name="_Toc91058689"/>
            <w:r>
              <w:t>Safety outcome</w:t>
            </w:r>
            <w:bookmarkEnd w:id="9"/>
          </w:p>
          <w:p w14:paraId="1622EE47" w14:textId="0FEAEB44" w:rsidR="007E2F7F" w:rsidRPr="0030277C" w:rsidRDefault="17562450" w:rsidP="7FC0A43F">
            <w:pPr>
              <w:jc w:val="both"/>
              <w:rPr>
                <w:rFonts w:ascii="Arial" w:hAnsi="Arial" w:cs="Arial"/>
                <w:sz w:val="22"/>
                <w:szCs w:val="22"/>
                <w:lang w:eastAsia="en-GB"/>
              </w:rPr>
            </w:pPr>
            <w:r w:rsidRPr="7FC0A43F">
              <w:rPr>
                <w:rFonts w:ascii="Arial" w:hAnsi="Arial" w:cs="Arial"/>
                <w:sz w:val="22"/>
                <w:szCs w:val="22"/>
              </w:rPr>
              <w:t xml:space="preserve">Participant and investigator reported </w:t>
            </w:r>
            <w:r w:rsidR="009571DD">
              <w:rPr>
                <w:rFonts w:ascii="Arial" w:hAnsi="Arial" w:cs="Arial"/>
                <w:sz w:val="22"/>
                <w:szCs w:val="22"/>
              </w:rPr>
              <w:t>complications</w:t>
            </w:r>
            <w:r w:rsidRPr="7FC0A43F">
              <w:rPr>
                <w:rFonts w:ascii="Arial" w:hAnsi="Arial" w:cs="Arial"/>
                <w:sz w:val="22"/>
                <w:szCs w:val="22"/>
              </w:rPr>
              <w:t>, recorded in the eCRF and participant questionnaires. Information from medical notes may also be consulted, if deemed necessary (i.e., for serious adverse event reporting).</w:t>
            </w:r>
          </w:p>
          <w:p w14:paraId="31ED9667" w14:textId="19A06ACD" w:rsidR="007E2F7F" w:rsidRPr="0030277C" w:rsidRDefault="007E2F7F" w:rsidP="0030277C">
            <w:pPr>
              <w:rPr>
                <w:lang w:eastAsia="en-GB"/>
              </w:rPr>
            </w:pPr>
          </w:p>
        </w:tc>
      </w:tr>
      <w:tr w:rsidR="000F1464" w:rsidRPr="00BD4BA8" w14:paraId="7824557D" w14:textId="77777777" w:rsidTr="153D224C">
        <w:trPr>
          <w:trHeight w:val="690"/>
        </w:trPr>
        <w:tc>
          <w:tcPr>
            <w:tcW w:w="1684" w:type="dxa"/>
          </w:tcPr>
          <w:p w14:paraId="2D4AF757" w14:textId="77777777" w:rsidR="000F1464" w:rsidRPr="00BD4BA8" w:rsidRDefault="000F1464" w:rsidP="000F1464">
            <w:pPr>
              <w:rPr>
                <w:rFonts w:ascii="Arial" w:hAnsi="Arial" w:cs="Arial"/>
                <w:sz w:val="22"/>
                <w:szCs w:val="22"/>
              </w:rPr>
            </w:pPr>
            <w:r w:rsidRPr="00BD4BA8">
              <w:rPr>
                <w:rFonts w:ascii="Arial" w:hAnsi="Arial" w:cs="Arial"/>
                <w:sz w:val="22"/>
                <w:szCs w:val="22"/>
              </w:rPr>
              <w:lastRenderedPageBreak/>
              <w:t>Statistical methods</w:t>
            </w:r>
          </w:p>
        </w:tc>
        <w:tc>
          <w:tcPr>
            <w:tcW w:w="8092" w:type="dxa"/>
          </w:tcPr>
          <w:p w14:paraId="5975F2F7" w14:textId="63853D28" w:rsidR="00D56113" w:rsidRDefault="00D56113" w:rsidP="5EF2EDC0">
            <w:pPr>
              <w:autoSpaceDE w:val="0"/>
              <w:autoSpaceDN w:val="0"/>
              <w:adjustRightInd w:val="0"/>
              <w:jc w:val="both"/>
              <w:rPr>
                <w:rFonts w:ascii="Arial" w:hAnsi="Arial" w:cs="Arial"/>
                <w:sz w:val="22"/>
                <w:szCs w:val="22"/>
              </w:rPr>
            </w:pPr>
            <w:r w:rsidRPr="5EF2EDC0">
              <w:rPr>
                <w:rFonts w:ascii="Arial" w:hAnsi="Arial" w:cs="Arial"/>
                <w:sz w:val="22"/>
                <w:szCs w:val="22"/>
              </w:rPr>
              <w:t>The evaluation of the primary outcome will be performed using mixed effects regression modelling to compare the mean p</w:t>
            </w:r>
            <w:r w:rsidR="098CED03" w:rsidRPr="5EF2EDC0">
              <w:rPr>
                <w:rFonts w:ascii="Arial" w:hAnsi="Arial" w:cs="Arial"/>
                <w:sz w:val="22"/>
                <w:szCs w:val="22"/>
              </w:rPr>
              <w:t>roportion of phonemes repeated correctly during</w:t>
            </w:r>
            <w:r w:rsidRPr="5EF2EDC0">
              <w:rPr>
                <w:rFonts w:ascii="Arial" w:hAnsi="Arial" w:cs="Arial"/>
                <w:sz w:val="22"/>
                <w:szCs w:val="22"/>
              </w:rPr>
              <w:t xml:space="preserve"> the AB word test in the intervention and comparator groups at 9 months. </w:t>
            </w:r>
            <w:r w:rsidR="35F14036" w:rsidRPr="5EF2EDC0">
              <w:rPr>
                <w:rFonts w:ascii="Arial" w:hAnsi="Arial" w:cs="Arial"/>
                <w:sz w:val="22"/>
                <w:szCs w:val="22"/>
              </w:rPr>
              <w:t xml:space="preserve">This will be called the phoneme score. </w:t>
            </w:r>
          </w:p>
          <w:p w14:paraId="0C46C2E1" w14:textId="535BB6CD" w:rsidR="00D56113" w:rsidRPr="00D56113" w:rsidRDefault="00D56113" w:rsidP="5EF2EDC0">
            <w:pPr>
              <w:autoSpaceDE w:val="0"/>
              <w:autoSpaceDN w:val="0"/>
              <w:adjustRightInd w:val="0"/>
              <w:jc w:val="both"/>
              <w:rPr>
                <w:rFonts w:ascii="Arial" w:hAnsi="Arial" w:cs="Arial"/>
                <w:sz w:val="22"/>
                <w:szCs w:val="22"/>
              </w:rPr>
            </w:pPr>
            <w:r w:rsidRPr="5EF2EDC0">
              <w:rPr>
                <w:rFonts w:ascii="Arial" w:hAnsi="Arial" w:cs="Arial"/>
                <w:sz w:val="22"/>
                <w:szCs w:val="22"/>
              </w:rPr>
              <w:t>The regression model will be adjusted for baseline</w:t>
            </w:r>
            <w:r w:rsidR="00DD56C6" w:rsidRPr="5EF2EDC0">
              <w:rPr>
                <w:rFonts w:ascii="Arial" w:hAnsi="Arial" w:cs="Arial"/>
                <w:sz w:val="22"/>
                <w:szCs w:val="22"/>
              </w:rPr>
              <w:t xml:space="preserve"> phoneme score</w:t>
            </w:r>
            <w:r w:rsidRPr="5EF2EDC0">
              <w:rPr>
                <w:rFonts w:ascii="Arial" w:hAnsi="Arial" w:cs="Arial"/>
                <w:sz w:val="22"/>
                <w:szCs w:val="22"/>
              </w:rPr>
              <w:t xml:space="preserve"> and minimisation variables. The comparison will be presented as an absolute difference in mean 9-month phoneme score in the CI group compared with the HA group with the associated 95% confidence interval. Similar analyses will be carried out for the secondary outcomes using appropriate regression models dependent on outcome typ</w:t>
            </w:r>
            <w:r w:rsidR="00DC740B">
              <w:rPr>
                <w:rFonts w:ascii="Arial" w:hAnsi="Arial" w:cs="Arial"/>
                <w:sz w:val="22"/>
                <w:szCs w:val="22"/>
              </w:rPr>
              <w:t>e</w:t>
            </w:r>
            <w:r w:rsidR="00C12788">
              <w:rPr>
                <w:rFonts w:ascii="Arial" w:hAnsi="Arial" w:cs="Arial"/>
                <w:sz w:val="22"/>
                <w:szCs w:val="22"/>
              </w:rPr>
              <w:t xml:space="preserve">, </w:t>
            </w:r>
            <w:r w:rsidR="00C12788">
              <w:rPr>
                <w:rFonts w:ascii="Arial" w:eastAsia="Arial" w:hAnsi="Arial" w:cs="Arial"/>
                <w:sz w:val="22"/>
                <w:szCs w:val="22"/>
              </w:rPr>
              <w:t xml:space="preserve">except for </w:t>
            </w:r>
            <w:r w:rsidR="00C12788" w:rsidRPr="5EF2EDC0">
              <w:rPr>
                <w:rFonts w:ascii="Arial" w:eastAsia="Arial" w:hAnsi="Arial" w:cs="Arial"/>
                <w:sz w:val="22"/>
                <w:szCs w:val="22"/>
              </w:rPr>
              <w:t xml:space="preserve">the audiometric </w:t>
            </w:r>
            <w:r w:rsidR="00C12788">
              <w:rPr>
                <w:rFonts w:ascii="Arial" w:eastAsia="Arial" w:hAnsi="Arial" w:cs="Arial"/>
                <w:sz w:val="22"/>
                <w:szCs w:val="22"/>
              </w:rPr>
              <w:t>thresholds and device usage which will be summarised using appropriate descriptive statistics</w:t>
            </w:r>
            <w:r w:rsidRPr="5EF2EDC0">
              <w:rPr>
                <w:rFonts w:ascii="Arial" w:hAnsi="Arial" w:cs="Arial"/>
                <w:sz w:val="22"/>
                <w:szCs w:val="22"/>
              </w:rPr>
              <w:t>.</w:t>
            </w:r>
          </w:p>
          <w:p w14:paraId="11AEEC2F" w14:textId="77777777" w:rsidR="00D56113" w:rsidRPr="00D56113" w:rsidRDefault="00D56113" w:rsidP="5EF2EDC0">
            <w:pPr>
              <w:autoSpaceDE w:val="0"/>
              <w:autoSpaceDN w:val="0"/>
              <w:adjustRightInd w:val="0"/>
              <w:jc w:val="both"/>
              <w:rPr>
                <w:rFonts w:ascii="Arial" w:hAnsi="Arial" w:cs="Arial"/>
                <w:sz w:val="22"/>
                <w:szCs w:val="22"/>
              </w:rPr>
            </w:pPr>
            <w:r w:rsidRPr="5EF2EDC0">
              <w:rPr>
                <w:rFonts w:ascii="Arial" w:hAnsi="Arial" w:cs="Arial"/>
                <w:sz w:val="22"/>
                <w:szCs w:val="22"/>
              </w:rPr>
              <w:t>Repeated measures regression modelling will investigate whether any between group differences change over time by including a term for the interaction between the treatment arm and time in the model.</w:t>
            </w:r>
          </w:p>
          <w:p w14:paraId="7EA7949F" w14:textId="77777777" w:rsidR="00D56113" w:rsidRPr="00D56113" w:rsidRDefault="00D56113" w:rsidP="5EF2EDC0">
            <w:pPr>
              <w:autoSpaceDE w:val="0"/>
              <w:autoSpaceDN w:val="0"/>
              <w:adjustRightInd w:val="0"/>
              <w:jc w:val="both"/>
              <w:rPr>
                <w:rFonts w:ascii="Arial" w:hAnsi="Arial" w:cs="Arial"/>
                <w:sz w:val="22"/>
                <w:szCs w:val="22"/>
              </w:rPr>
            </w:pPr>
            <w:r w:rsidRPr="5EF2EDC0">
              <w:rPr>
                <w:rFonts w:ascii="Arial" w:hAnsi="Arial" w:cs="Arial"/>
                <w:sz w:val="22"/>
                <w:szCs w:val="22"/>
              </w:rPr>
              <w:t>Sensitivity analyses for the primary outcome including investigating the potential impact of any missing data using multiple imputation, will be specified in the SAP.</w:t>
            </w:r>
          </w:p>
          <w:p w14:paraId="2FFF81D3" w14:textId="7FB2154B" w:rsidR="000F1464" w:rsidRPr="00D664F0" w:rsidRDefault="69EC22A1" w:rsidP="37AEEF6C">
            <w:pPr>
              <w:autoSpaceDE w:val="0"/>
              <w:autoSpaceDN w:val="0"/>
              <w:adjustRightInd w:val="0"/>
              <w:jc w:val="both"/>
              <w:rPr>
                <w:rFonts w:ascii="Arial" w:hAnsi="Arial" w:cs="Arial"/>
                <w:sz w:val="22"/>
                <w:szCs w:val="22"/>
              </w:rPr>
            </w:pPr>
            <w:r w:rsidRPr="37AEEF6C">
              <w:rPr>
                <w:rFonts w:ascii="Arial" w:hAnsi="Arial" w:cs="Arial"/>
                <w:sz w:val="22"/>
                <w:szCs w:val="22"/>
              </w:rPr>
              <w:t>Safety data will be summarised according to the treatment the participant received, irrespective of randomisation.</w:t>
            </w:r>
          </w:p>
        </w:tc>
      </w:tr>
    </w:tbl>
    <w:p w14:paraId="24F09473" w14:textId="77777777" w:rsidR="00013A4D" w:rsidRPr="00551633" w:rsidRDefault="00013A4D" w:rsidP="002E1D77">
      <w:pPr>
        <w:pStyle w:val="Heading1"/>
      </w:pPr>
      <w:r w:rsidRPr="5EF2EDC0">
        <w:br w:type="page"/>
      </w:r>
      <w:bookmarkStart w:id="10" w:name="_Toc172361784"/>
      <w:bookmarkStart w:id="11" w:name="_Toc172362546"/>
      <w:bookmarkStart w:id="12" w:name="_Toc91058690"/>
      <w:r w:rsidRPr="5EF2EDC0">
        <w:lastRenderedPageBreak/>
        <w:t>ABBREVIATIONS</w:t>
      </w:r>
      <w:bookmarkEnd w:id="10"/>
      <w:bookmarkEnd w:id="11"/>
      <w:bookmarkEnd w:id="12"/>
      <w:r w:rsidRPr="5EF2EDC0">
        <w:t xml:space="preserve"> </w:t>
      </w:r>
    </w:p>
    <w:p w14:paraId="6FB0A058" w14:textId="77777777" w:rsidR="00013A4D" w:rsidRPr="00E15092" w:rsidRDefault="00013A4D" w:rsidP="008B0820">
      <w:pPr>
        <w:rPr>
          <w:rFonts w:ascii="Arial" w:hAnsi="Arial" w:cs="Arial"/>
          <w:color w:val="3366FF"/>
          <w:sz w:val="22"/>
          <w:szCs w:val="22"/>
        </w:rPr>
      </w:pPr>
    </w:p>
    <w:p w14:paraId="66044322" w14:textId="77777777" w:rsidR="00013A4D" w:rsidRPr="00E15092" w:rsidRDefault="00013A4D" w:rsidP="008B0820">
      <w:pPr>
        <w:rPr>
          <w:rFonts w:ascii="Arial" w:hAnsi="Arial" w:cs="Arial"/>
          <w:sz w:val="22"/>
          <w:szCs w:val="22"/>
        </w:rPr>
      </w:pPr>
    </w:p>
    <w:tbl>
      <w:tblPr>
        <w:tblW w:w="9000" w:type="dxa"/>
        <w:tblInd w:w="468" w:type="dxa"/>
        <w:tblLayout w:type="fixed"/>
        <w:tblLook w:val="0000" w:firstRow="0" w:lastRow="0" w:firstColumn="0" w:lastColumn="0" w:noHBand="0" w:noVBand="0"/>
      </w:tblPr>
      <w:tblGrid>
        <w:gridCol w:w="2367"/>
        <w:gridCol w:w="6633"/>
      </w:tblGrid>
      <w:tr w:rsidR="00826FF2" w:rsidRPr="00E15092" w14:paraId="6EEED3C8" w14:textId="77777777" w:rsidTr="00A81D12">
        <w:tc>
          <w:tcPr>
            <w:tcW w:w="2367" w:type="dxa"/>
          </w:tcPr>
          <w:p w14:paraId="5D57D6BF" w14:textId="3143BF7F" w:rsidR="00826FF2" w:rsidRPr="00E15092" w:rsidRDefault="00826FF2" w:rsidP="00CA74F3">
            <w:pPr>
              <w:pStyle w:val="listssp"/>
              <w:ind w:right="0"/>
              <w:rPr>
                <w:rFonts w:ascii="Arial" w:hAnsi="Arial" w:cs="Arial"/>
                <w:sz w:val="22"/>
                <w:szCs w:val="22"/>
              </w:rPr>
            </w:pPr>
            <w:r>
              <w:rPr>
                <w:rFonts w:ascii="Arial" w:hAnsi="Arial" w:cs="Arial"/>
                <w:sz w:val="22"/>
                <w:szCs w:val="22"/>
              </w:rPr>
              <w:t>AB</w:t>
            </w:r>
          </w:p>
        </w:tc>
        <w:tc>
          <w:tcPr>
            <w:tcW w:w="6633" w:type="dxa"/>
          </w:tcPr>
          <w:p w14:paraId="0DD63D00" w14:textId="57D2B2C1" w:rsidR="00826FF2" w:rsidRPr="00E15092" w:rsidRDefault="0080414F" w:rsidP="00CA74F3">
            <w:pPr>
              <w:pStyle w:val="listssp"/>
              <w:ind w:right="0"/>
              <w:rPr>
                <w:rFonts w:ascii="Arial" w:hAnsi="Arial" w:cs="Arial"/>
                <w:sz w:val="22"/>
                <w:szCs w:val="22"/>
              </w:rPr>
            </w:pPr>
            <w:r>
              <w:rPr>
                <w:rFonts w:ascii="Arial" w:hAnsi="Arial" w:cs="Arial"/>
                <w:sz w:val="22"/>
                <w:szCs w:val="22"/>
              </w:rPr>
              <w:t>Arthur Boothroyd</w:t>
            </w:r>
          </w:p>
        </w:tc>
      </w:tr>
      <w:tr w:rsidR="00D806BD" w:rsidRPr="00E15092" w14:paraId="7A8A4492" w14:textId="77777777" w:rsidTr="00A81D12">
        <w:tc>
          <w:tcPr>
            <w:tcW w:w="2367" w:type="dxa"/>
          </w:tcPr>
          <w:p w14:paraId="6395649E" w14:textId="77777777" w:rsidR="00D806BD" w:rsidRPr="00E15092" w:rsidRDefault="00D806BD" w:rsidP="00CA74F3">
            <w:pPr>
              <w:pStyle w:val="listssp"/>
              <w:ind w:right="0"/>
              <w:rPr>
                <w:rFonts w:ascii="Arial" w:hAnsi="Arial" w:cs="Arial"/>
                <w:sz w:val="22"/>
                <w:szCs w:val="22"/>
              </w:rPr>
            </w:pPr>
            <w:r w:rsidRPr="00E15092">
              <w:rPr>
                <w:rFonts w:ascii="Arial" w:hAnsi="Arial" w:cs="Arial"/>
                <w:sz w:val="22"/>
                <w:szCs w:val="22"/>
              </w:rPr>
              <w:t>AE</w:t>
            </w:r>
          </w:p>
        </w:tc>
        <w:tc>
          <w:tcPr>
            <w:tcW w:w="6633" w:type="dxa"/>
          </w:tcPr>
          <w:p w14:paraId="7541DB62" w14:textId="77777777" w:rsidR="00D806BD" w:rsidRPr="00E15092" w:rsidRDefault="00D806BD" w:rsidP="00CA74F3">
            <w:pPr>
              <w:pStyle w:val="listssp"/>
              <w:ind w:right="0"/>
              <w:rPr>
                <w:rFonts w:ascii="Arial" w:hAnsi="Arial" w:cs="Arial"/>
                <w:sz w:val="22"/>
                <w:szCs w:val="22"/>
              </w:rPr>
            </w:pPr>
            <w:r w:rsidRPr="00E15092">
              <w:rPr>
                <w:rFonts w:ascii="Arial" w:hAnsi="Arial" w:cs="Arial"/>
                <w:sz w:val="22"/>
                <w:szCs w:val="22"/>
              </w:rPr>
              <w:t>Adverse Event</w:t>
            </w:r>
          </w:p>
        </w:tc>
      </w:tr>
      <w:tr w:rsidR="00D806BD" w:rsidRPr="00E15092" w14:paraId="4B3F2DA0" w14:textId="77777777" w:rsidTr="00A81D12">
        <w:tc>
          <w:tcPr>
            <w:tcW w:w="2367" w:type="dxa"/>
          </w:tcPr>
          <w:p w14:paraId="56C5433A" w14:textId="141C0818" w:rsidR="3AFAB33C" w:rsidRDefault="15CD4C8C" w:rsidP="37AEEF6C">
            <w:pPr>
              <w:pStyle w:val="listssp"/>
              <w:ind w:right="0"/>
              <w:rPr>
                <w:rFonts w:ascii="Arial" w:hAnsi="Arial" w:cs="Arial"/>
                <w:sz w:val="22"/>
                <w:szCs w:val="22"/>
              </w:rPr>
            </w:pPr>
            <w:r w:rsidRPr="5EF2EDC0">
              <w:rPr>
                <w:rFonts w:ascii="Arial" w:hAnsi="Arial" w:cs="Arial"/>
                <w:sz w:val="22"/>
                <w:szCs w:val="22"/>
              </w:rPr>
              <w:t>BKB</w:t>
            </w:r>
          </w:p>
          <w:p w14:paraId="4CD57742" w14:textId="77777777" w:rsidR="00D806BD" w:rsidRDefault="00D806BD" w:rsidP="00CA74F3">
            <w:pPr>
              <w:pStyle w:val="listssp"/>
              <w:ind w:right="0"/>
              <w:rPr>
                <w:rFonts w:ascii="Arial" w:hAnsi="Arial" w:cs="Arial"/>
                <w:sz w:val="22"/>
                <w:szCs w:val="22"/>
              </w:rPr>
            </w:pPr>
            <w:r w:rsidRPr="00E15092">
              <w:rPr>
                <w:rFonts w:ascii="Arial" w:hAnsi="Arial" w:cs="Arial"/>
                <w:sz w:val="22"/>
                <w:szCs w:val="22"/>
              </w:rPr>
              <w:t>CI</w:t>
            </w:r>
          </w:p>
          <w:p w14:paraId="47DDA82E" w14:textId="082BB904" w:rsidR="00646689" w:rsidRPr="00E15092" w:rsidRDefault="00646689" w:rsidP="00CA74F3">
            <w:pPr>
              <w:pStyle w:val="listssp"/>
              <w:ind w:right="0"/>
              <w:rPr>
                <w:rFonts w:ascii="Arial" w:hAnsi="Arial" w:cs="Arial"/>
                <w:sz w:val="22"/>
                <w:szCs w:val="22"/>
              </w:rPr>
            </w:pPr>
            <w:r>
              <w:rPr>
                <w:rFonts w:ascii="Arial" w:hAnsi="Arial" w:cs="Arial"/>
                <w:sz w:val="22"/>
                <w:szCs w:val="22"/>
              </w:rPr>
              <w:t>CE</w:t>
            </w:r>
          </w:p>
        </w:tc>
        <w:tc>
          <w:tcPr>
            <w:tcW w:w="6633" w:type="dxa"/>
          </w:tcPr>
          <w:p w14:paraId="690A80E7" w14:textId="6B0E55F7" w:rsidR="562F2F1A" w:rsidRDefault="22D4B415" w:rsidP="5EF2EDC0">
            <w:pPr>
              <w:pStyle w:val="listssp"/>
              <w:ind w:right="0"/>
              <w:rPr>
                <w:rFonts w:ascii="Arial" w:hAnsi="Arial" w:cs="Arial"/>
                <w:sz w:val="22"/>
                <w:szCs w:val="22"/>
              </w:rPr>
            </w:pPr>
            <w:r w:rsidRPr="5EF2EDC0">
              <w:rPr>
                <w:rFonts w:ascii="Arial" w:hAnsi="Arial" w:cs="Arial"/>
                <w:sz w:val="22"/>
                <w:szCs w:val="22"/>
              </w:rPr>
              <w:t>Bamford-Kowal-Bench</w:t>
            </w:r>
          </w:p>
          <w:p w14:paraId="61A254B8" w14:textId="77777777" w:rsidR="00D806BD" w:rsidRDefault="3F67566F" w:rsidP="00CA74F3">
            <w:pPr>
              <w:pStyle w:val="listssp"/>
              <w:ind w:right="0"/>
              <w:rPr>
                <w:rFonts w:ascii="Arial" w:hAnsi="Arial" w:cs="Arial"/>
                <w:sz w:val="22"/>
                <w:szCs w:val="22"/>
              </w:rPr>
            </w:pPr>
            <w:r w:rsidRPr="5EF2EDC0">
              <w:rPr>
                <w:rFonts w:ascii="Arial" w:hAnsi="Arial" w:cs="Arial"/>
                <w:sz w:val="22"/>
                <w:szCs w:val="22"/>
              </w:rPr>
              <w:t>C</w:t>
            </w:r>
            <w:r w:rsidR="39F81EB5" w:rsidRPr="5EF2EDC0">
              <w:rPr>
                <w:rFonts w:ascii="Arial" w:hAnsi="Arial" w:cs="Arial"/>
                <w:sz w:val="22"/>
                <w:szCs w:val="22"/>
              </w:rPr>
              <w:t>ochlear Implant</w:t>
            </w:r>
          </w:p>
          <w:p w14:paraId="1D89D1B7" w14:textId="1304364A" w:rsidR="00646689" w:rsidRPr="00E15092" w:rsidRDefault="00B372B6" w:rsidP="00CA74F3">
            <w:pPr>
              <w:pStyle w:val="listssp"/>
              <w:ind w:right="0"/>
              <w:rPr>
                <w:rFonts w:ascii="Arial" w:hAnsi="Arial" w:cs="Arial"/>
                <w:sz w:val="22"/>
                <w:szCs w:val="22"/>
              </w:rPr>
            </w:pPr>
            <w:r w:rsidRPr="00B372B6">
              <w:rPr>
                <w:rFonts w:ascii="Arial" w:hAnsi="Arial" w:cs="Arial"/>
                <w:sz w:val="22"/>
                <w:szCs w:val="22"/>
              </w:rPr>
              <w:t>Conformité Européenne</w:t>
            </w:r>
          </w:p>
        </w:tc>
      </w:tr>
      <w:tr w:rsidR="00D806BD" w:rsidRPr="00E15092" w14:paraId="56229F83" w14:textId="77777777" w:rsidTr="00A81D12">
        <w:tc>
          <w:tcPr>
            <w:tcW w:w="2367" w:type="dxa"/>
          </w:tcPr>
          <w:p w14:paraId="48134299" w14:textId="77777777" w:rsidR="00D806BD" w:rsidRPr="00E15092" w:rsidRDefault="00D806BD" w:rsidP="00CA74F3">
            <w:pPr>
              <w:pStyle w:val="listssp"/>
              <w:ind w:right="0"/>
              <w:rPr>
                <w:rFonts w:ascii="Arial" w:hAnsi="Arial" w:cs="Arial"/>
                <w:sz w:val="22"/>
                <w:szCs w:val="22"/>
              </w:rPr>
            </w:pPr>
            <w:r w:rsidRPr="00E15092">
              <w:rPr>
                <w:rFonts w:ascii="Arial" w:hAnsi="Arial" w:cs="Arial"/>
                <w:sz w:val="22"/>
                <w:szCs w:val="22"/>
              </w:rPr>
              <w:t>CRF</w:t>
            </w:r>
          </w:p>
        </w:tc>
        <w:tc>
          <w:tcPr>
            <w:tcW w:w="6633" w:type="dxa"/>
          </w:tcPr>
          <w:p w14:paraId="25EED308" w14:textId="77777777" w:rsidR="00D806BD" w:rsidRPr="00E15092" w:rsidRDefault="00D806BD" w:rsidP="00CA74F3">
            <w:pPr>
              <w:pStyle w:val="listssp"/>
              <w:ind w:right="0"/>
              <w:rPr>
                <w:rFonts w:ascii="Arial" w:hAnsi="Arial" w:cs="Arial"/>
                <w:sz w:val="22"/>
                <w:szCs w:val="22"/>
              </w:rPr>
            </w:pPr>
            <w:r w:rsidRPr="00E15092">
              <w:rPr>
                <w:rFonts w:ascii="Arial" w:hAnsi="Arial" w:cs="Arial"/>
                <w:sz w:val="22"/>
                <w:szCs w:val="22"/>
              </w:rPr>
              <w:t>Case Report Form</w:t>
            </w:r>
          </w:p>
        </w:tc>
      </w:tr>
      <w:tr w:rsidR="00D806BD" w:rsidRPr="00E15092" w14:paraId="0D9A1C33" w14:textId="77777777" w:rsidTr="00A81D12">
        <w:tc>
          <w:tcPr>
            <w:tcW w:w="2367" w:type="dxa"/>
          </w:tcPr>
          <w:p w14:paraId="63D1AE08" w14:textId="31C8E04A" w:rsidR="00D806BD" w:rsidRDefault="00D806BD" w:rsidP="00CA74F3">
            <w:pPr>
              <w:pStyle w:val="listssp"/>
              <w:ind w:right="0"/>
              <w:rPr>
                <w:rFonts w:ascii="Arial" w:hAnsi="Arial" w:cs="Arial"/>
                <w:sz w:val="22"/>
                <w:szCs w:val="22"/>
              </w:rPr>
            </w:pPr>
            <w:r w:rsidRPr="00E15092">
              <w:rPr>
                <w:rFonts w:ascii="Arial" w:hAnsi="Arial" w:cs="Arial"/>
                <w:sz w:val="22"/>
                <w:szCs w:val="22"/>
              </w:rPr>
              <w:t>DAP</w:t>
            </w:r>
          </w:p>
          <w:p w14:paraId="02515419" w14:textId="7297D67A" w:rsidR="00477897" w:rsidRDefault="00477897" w:rsidP="00CA74F3">
            <w:pPr>
              <w:pStyle w:val="listssp"/>
              <w:ind w:right="0"/>
              <w:rPr>
                <w:rFonts w:ascii="Arial" w:hAnsi="Arial" w:cs="Arial"/>
                <w:sz w:val="22"/>
                <w:szCs w:val="22"/>
              </w:rPr>
            </w:pPr>
            <w:r>
              <w:rPr>
                <w:rFonts w:ascii="Arial" w:hAnsi="Arial" w:cs="Arial"/>
                <w:sz w:val="22"/>
                <w:szCs w:val="22"/>
              </w:rPr>
              <w:t>EOI</w:t>
            </w:r>
          </w:p>
          <w:p w14:paraId="3F8BC573" w14:textId="77777777" w:rsidR="00B372B6" w:rsidRDefault="00B372B6" w:rsidP="00CA74F3">
            <w:pPr>
              <w:pStyle w:val="listssp"/>
              <w:ind w:right="0"/>
              <w:rPr>
                <w:rFonts w:ascii="Arial" w:hAnsi="Arial" w:cs="Arial"/>
                <w:sz w:val="22"/>
                <w:szCs w:val="22"/>
              </w:rPr>
            </w:pPr>
            <w:r>
              <w:rPr>
                <w:rFonts w:ascii="Arial" w:hAnsi="Arial" w:cs="Arial"/>
                <w:sz w:val="22"/>
                <w:szCs w:val="22"/>
              </w:rPr>
              <w:t>dB</w:t>
            </w:r>
          </w:p>
          <w:p w14:paraId="2AB7C101" w14:textId="3A61BCC6" w:rsidR="00B372B6" w:rsidRPr="00E15092" w:rsidRDefault="00B372B6" w:rsidP="00CA74F3">
            <w:pPr>
              <w:pStyle w:val="listssp"/>
              <w:ind w:right="0"/>
              <w:rPr>
                <w:rFonts w:ascii="Arial" w:hAnsi="Arial" w:cs="Arial"/>
                <w:sz w:val="22"/>
                <w:szCs w:val="22"/>
              </w:rPr>
            </w:pPr>
            <w:r>
              <w:rPr>
                <w:rFonts w:ascii="Arial" w:hAnsi="Arial" w:cs="Arial"/>
                <w:sz w:val="22"/>
                <w:szCs w:val="22"/>
              </w:rPr>
              <w:t>dBA</w:t>
            </w:r>
          </w:p>
        </w:tc>
        <w:tc>
          <w:tcPr>
            <w:tcW w:w="6633" w:type="dxa"/>
          </w:tcPr>
          <w:p w14:paraId="3EA7CE43" w14:textId="7CC1B889" w:rsidR="00D806BD" w:rsidRDefault="00D806BD" w:rsidP="00CA74F3">
            <w:pPr>
              <w:pStyle w:val="listssp"/>
              <w:ind w:right="0"/>
              <w:rPr>
                <w:rFonts w:ascii="Arial" w:hAnsi="Arial" w:cs="Arial"/>
                <w:sz w:val="22"/>
                <w:szCs w:val="22"/>
              </w:rPr>
            </w:pPr>
            <w:r w:rsidRPr="00E15092">
              <w:rPr>
                <w:rFonts w:ascii="Arial" w:hAnsi="Arial" w:cs="Arial"/>
                <w:sz w:val="22"/>
                <w:szCs w:val="22"/>
              </w:rPr>
              <w:t>Data Analysis Plan</w:t>
            </w:r>
          </w:p>
          <w:p w14:paraId="2ED162D2" w14:textId="04C5BEDC" w:rsidR="00477897" w:rsidRDefault="00477897" w:rsidP="00CA74F3">
            <w:pPr>
              <w:pStyle w:val="listssp"/>
              <w:ind w:right="0"/>
              <w:rPr>
                <w:rFonts w:ascii="Arial" w:hAnsi="Arial" w:cs="Arial"/>
                <w:sz w:val="22"/>
                <w:szCs w:val="22"/>
              </w:rPr>
            </w:pPr>
            <w:r>
              <w:rPr>
                <w:rFonts w:ascii="Arial" w:hAnsi="Arial" w:cs="Arial"/>
                <w:sz w:val="22"/>
                <w:szCs w:val="22"/>
              </w:rPr>
              <w:t>Expression of Interest</w:t>
            </w:r>
          </w:p>
          <w:p w14:paraId="3097580A" w14:textId="77777777" w:rsidR="00B372B6" w:rsidRDefault="00B372B6" w:rsidP="00CA74F3">
            <w:pPr>
              <w:pStyle w:val="listssp"/>
              <w:ind w:right="0"/>
              <w:rPr>
                <w:rFonts w:ascii="Arial" w:hAnsi="Arial" w:cs="Arial"/>
                <w:sz w:val="22"/>
                <w:szCs w:val="22"/>
              </w:rPr>
            </w:pPr>
            <w:r>
              <w:rPr>
                <w:rFonts w:ascii="Arial" w:hAnsi="Arial" w:cs="Arial"/>
                <w:sz w:val="22"/>
                <w:szCs w:val="22"/>
              </w:rPr>
              <w:t>Decibels</w:t>
            </w:r>
          </w:p>
          <w:p w14:paraId="66741016" w14:textId="496BA84B" w:rsidR="00E74CE7" w:rsidRPr="00E15092" w:rsidRDefault="00E74CE7" w:rsidP="00CA74F3">
            <w:pPr>
              <w:pStyle w:val="listssp"/>
              <w:ind w:right="0"/>
              <w:rPr>
                <w:rFonts w:ascii="Arial" w:hAnsi="Arial" w:cs="Arial"/>
                <w:sz w:val="22"/>
                <w:szCs w:val="22"/>
              </w:rPr>
            </w:pPr>
            <w:r>
              <w:rPr>
                <w:rFonts w:ascii="Arial" w:hAnsi="Arial" w:cs="Arial"/>
                <w:sz w:val="22"/>
                <w:szCs w:val="22"/>
              </w:rPr>
              <w:t>Decibels (weighted)</w:t>
            </w:r>
          </w:p>
        </w:tc>
      </w:tr>
      <w:tr w:rsidR="00D806BD" w:rsidRPr="00E15092" w14:paraId="156CD8A8" w14:textId="77777777" w:rsidTr="00A81D12">
        <w:tc>
          <w:tcPr>
            <w:tcW w:w="2367" w:type="dxa"/>
          </w:tcPr>
          <w:p w14:paraId="530F5AEA" w14:textId="77777777" w:rsidR="00D806BD" w:rsidRDefault="00D806BD" w:rsidP="00CA74F3">
            <w:pPr>
              <w:pStyle w:val="listssp"/>
              <w:ind w:right="0"/>
              <w:rPr>
                <w:rFonts w:ascii="Arial" w:hAnsi="Arial" w:cs="Arial"/>
                <w:sz w:val="22"/>
                <w:szCs w:val="22"/>
              </w:rPr>
            </w:pPr>
            <w:r w:rsidRPr="00E15092">
              <w:rPr>
                <w:rFonts w:ascii="Arial" w:hAnsi="Arial" w:cs="Arial"/>
                <w:sz w:val="22"/>
                <w:szCs w:val="22"/>
              </w:rPr>
              <w:t>DMC</w:t>
            </w:r>
          </w:p>
          <w:p w14:paraId="6C387BD5" w14:textId="6E449DB3" w:rsidR="00521E52" w:rsidRPr="00E15092" w:rsidRDefault="00521E52" w:rsidP="00CA74F3">
            <w:pPr>
              <w:pStyle w:val="listssp"/>
              <w:ind w:right="0"/>
              <w:rPr>
                <w:rFonts w:ascii="Arial" w:hAnsi="Arial" w:cs="Arial"/>
                <w:sz w:val="22"/>
                <w:szCs w:val="22"/>
              </w:rPr>
            </w:pPr>
            <w:r>
              <w:rPr>
                <w:rFonts w:ascii="Arial" w:hAnsi="Arial" w:cs="Arial"/>
                <w:sz w:val="22"/>
                <w:szCs w:val="22"/>
              </w:rPr>
              <w:t>EAS</w:t>
            </w:r>
          </w:p>
        </w:tc>
        <w:tc>
          <w:tcPr>
            <w:tcW w:w="6633" w:type="dxa"/>
          </w:tcPr>
          <w:p w14:paraId="59B7BCCE" w14:textId="77777777" w:rsidR="00D806BD" w:rsidRDefault="00D806BD" w:rsidP="00CA74F3">
            <w:pPr>
              <w:pStyle w:val="listssp"/>
              <w:ind w:right="0"/>
              <w:rPr>
                <w:rFonts w:ascii="Arial" w:hAnsi="Arial" w:cs="Arial"/>
                <w:sz w:val="22"/>
                <w:szCs w:val="22"/>
              </w:rPr>
            </w:pPr>
            <w:r w:rsidRPr="00E15092">
              <w:rPr>
                <w:rFonts w:ascii="Arial" w:hAnsi="Arial" w:cs="Arial"/>
                <w:sz w:val="22"/>
                <w:szCs w:val="22"/>
              </w:rPr>
              <w:t>Data Monitoring Committee</w:t>
            </w:r>
          </w:p>
          <w:p w14:paraId="4DF39A22" w14:textId="5449CB79" w:rsidR="00521E52" w:rsidRPr="00E15092" w:rsidRDefault="00502D25" w:rsidP="00CA74F3">
            <w:pPr>
              <w:pStyle w:val="listssp"/>
              <w:ind w:right="0"/>
              <w:rPr>
                <w:rFonts w:ascii="Arial" w:hAnsi="Arial" w:cs="Arial"/>
                <w:sz w:val="22"/>
                <w:szCs w:val="22"/>
              </w:rPr>
            </w:pPr>
            <w:r>
              <w:rPr>
                <w:rFonts w:ascii="Arial" w:hAnsi="Arial" w:cs="Arial"/>
                <w:sz w:val="22"/>
                <w:szCs w:val="22"/>
              </w:rPr>
              <w:t xml:space="preserve">Effort </w:t>
            </w:r>
            <w:r w:rsidR="009A766E">
              <w:rPr>
                <w:rFonts w:ascii="Arial" w:hAnsi="Arial" w:cs="Arial"/>
                <w:sz w:val="22"/>
                <w:szCs w:val="22"/>
              </w:rPr>
              <w:t>Assessment Scale</w:t>
            </w:r>
          </w:p>
        </w:tc>
      </w:tr>
      <w:tr w:rsidR="00D806BD" w:rsidRPr="00E15092" w14:paraId="26355D34" w14:textId="77777777" w:rsidTr="00A81D12">
        <w:tc>
          <w:tcPr>
            <w:tcW w:w="2367" w:type="dxa"/>
          </w:tcPr>
          <w:p w14:paraId="2445AAEA" w14:textId="617ECEEA" w:rsidR="00D806BD" w:rsidRDefault="00D806BD" w:rsidP="00CA74F3">
            <w:pPr>
              <w:pStyle w:val="listssp"/>
              <w:ind w:right="0"/>
              <w:rPr>
                <w:rFonts w:ascii="Arial" w:hAnsi="Arial" w:cs="Arial"/>
                <w:sz w:val="22"/>
                <w:szCs w:val="22"/>
              </w:rPr>
            </w:pPr>
            <w:r w:rsidRPr="00E15092">
              <w:rPr>
                <w:rFonts w:ascii="Arial" w:hAnsi="Arial" w:cs="Arial"/>
                <w:sz w:val="22"/>
                <w:szCs w:val="22"/>
              </w:rPr>
              <w:t>EOT</w:t>
            </w:r>
          </w:p>
          <w:p w14:paraId="58D4D23B" w14:textId="3BFCE0FB" w:rsidR="00364B3D" w:rsidRDefault="004909A6" w:rsidP="00CA74F3">
            <w:pPr>
              <w:pStyle w:val="listssp"/>
              <w:ind w:right="0"/>
              <w:rPr>
                <w:rFonts w:ascii="Arial" w:hAnsi="Arial" w:cs="Arial"/>
                <w:sz w:val="22"/>
                <w:szCs w:val="22"/>
              </w:rPr>
            </w:pPr>
            <w:r>
              <w:rPr>
                <w:rFonts w:ascii="Arial" w:hAnsi="Arial" w:cs="Arial"/>
                <w:sz w:val="22"/>
                <w:szCs w:val="22"/>
              </w:rPr>
              <w:t>Euro</w:t>
            </w:r>
            <w:r w:rsidR="00A81D12">
              <w:rPr>
                <w:rFonts w:ascii="Arial" w:hAnsi="Arial" w:cs="Arial"/>
                <w:sz w:val="22"/>
                <w:szCs w:val="22"/>
              </w:rPr>
              <w:t>Qol (</w:t>
            </w:r>
            <w:r w:rsidR="00364B3D">
              <w:rPr>
                <w:rFonts w:ascii="Arial" w:hAnsi="Arial" w:cs="Arial"/>
                <w:sz w:val="22"/>
                <w:szCs w:val="22"/>
              </w:rPr>
              <w:t>EQ</w:t>
            </w:r>
            <w:r w:rsidR="00F066C8">
              <w:rPr>
                <w:rFonts w:ascii="Arial" w:hAnsi="Arial" w:cs="Arial"/>
                <w:sz w:val="22"/>
                <w:szCs w:val="22"/>
              </w:rPr>
              <w:t>-</w:t>
            </w:r>
            <w:r w:rsidR="00364B3D">
              <w:rPr>
                <w:rFonts w:ascii="Arial" w:hAnsi="Arial" w:cs="Arial"/>
                <w:sz w:val="22"/>
                <w:szCs w:val="22"/>
              </w:rPr>
              <w:t>5</w:t>
            </w:r>
            <w:r w:rsidR="00A81D12">
              <w:rPr>
                <w:rFonts w:ascii="Arial" w:hAnsi="Arial" w:cs="Arial"/>
                <w:sz w:val="22"/>
                <w:szCs w:val="22"/>
              </w:rPr>
              <w:t>D-5L)</w:t>
            </w:r>
          </w:p>
          <w:p w14:paraId="06F49EAD" w14:textId="2CD88D46" w:rsidR="009A766E" w:rsidRPr="00E15092" w:rsidRDefault="009A766E" w:rsidP="00CA74F3">
            <w:pPr>
              <w:pStyle w:val="listssp"/>
              <w:ind w:right="0"/>
              <w:rPr>
                <w:rFonts w:ascii="Arial" w:hAnsi="Arial" w:cs="Arial"/>
                <w:sz w:val="22"/>
                <w:szCs w:val="22"/>
              </w:rPr>
            </w:pPr>
            <w:r>
              <w:rPr>
                <w:rFonts w:ascii="Arial" w:hAnsi="Arial" w:cs="Arial"/>
                <w:sz w:val="22"/>
                <w:szCs w:val="22"/>
              </w:rPr>
              <w:t>FAS</w:t>
            </w:r>
          </w:p>
        </w:tc>
        <w:tc>
          <w:tcPr>
            <w:tcW w:w="6633" w:type="dxa"/>
          </w:tcPr>
          <w:p w14:paraId="2D022FD5" w14:textId="21162D8B" w:rsidR="00D806BD" w:rsidRDefault="00D806BD" w:rsidP="00CA74F3">
            <w:pPr>
              <w:pStyle w:val="listssp"/>
              <w:ind w:right="0"/>
              <w:rPr>
                <w:rFonts w:ascii="Arial" w:hAnsi="Arial" w:cs="Arial"/>
                <w:sz w:val="22"/>
                <w:szCs w:val="22"/>
              </w:rPr>
            </w:pPr>
            <w:r w:rsidRPr="00E15092">
              <w:rPr>
                <w:rFonts w:ascii="Arial" w:hAnsi="Arial" w:cs="Arial"/>
                <w:sz w:val="22"/>
                <w:szCs w:val="22"/>
              </w:rPr>
              <w:t>End of Trial</w:t>
            </w:r>
          </w:p>
          <w:p w14:paraId="6ADDFEA4" w14:textId="15398396" w:rsidR="00364B3D" w:rsidRDefault="00A81D12" w:rsidP="00CA74F3">
            <w:pPr>
              <w:pStyle w:val="listssp"/>
              <w:ind w:right="0"/>
              <w:rPr>
                <w:rFonts w:ascii="Arial" w:hAnsi="Arial" w:cs="Arial"/>
                <w:sz w:val="22"/>
                <w:szCs w:val="22"/>
              </w:rPr>
            </w:pPr>
            <w:r>
              <w:rPr>
                <w:rFonts w:ascii="Arial" w:hAnsi="Arial" w:cs="Arial"/>
                <w:sz w:val="22"/>
                <w:szCs w:val="22"/>
              </w:rPr>
              <w:t>Health-related Quality of Life</w:t>
            </w:r>
          </w:p>
          <w:p w14:paraId="7178111C" w14:textId="77CACC6F" w:rsidR="009A766E" w:rsidRPr="00E15092" w:rsidRDefault="00533E62" w:rsidP="00CA74F3">
            <w:pPr>
              <w:pStyle w:val="listssp"/>
              <w:ind w:right="0"/>
              <w:rPr>
                <w:rFonts w:ascii="Arial" w:hAnsi="Arial" w:cs="Arial"/>
                <w:sz w:val="22"/>
                <w:szCs w:val="22"/>
              </w:rPr>
            </w:pPr>
            <w:r>
              <w:rPr>
                <w:rFonts w:ascii="Arial" w:hAnsi="Arial" w:cs="Arial"/>
                <w:sz w:val="22"/>
                <w:szCs w:val="22"/>
              </w:rPr>
              <w:t>Fatigue Assessment Scale</w:t>
            </w:r>
          </w:p>
        </w:tc>
      </w:tr>
      <w:tr w:rsidR="00D806BD" w:rsidRPr="00E15092" w14:paraId="70DA19F4" w14:textId="77777777" w:rsidTr="00A81D12">
        <w:tc>
          <w:tcPr>
            <w:tcW w:w="2367" w:type="dxa"/>
          </w:tcPr>
          <w:p w14:paraId="2C5EFE77" w14:textId="3FA9D197" w:rsidR="00D806BD" w:rsidRPr="00E15092" w:rsidRDefault="00D806BD" w:rsidP="111E42DF">
            <w:pPr>
              <w:pStyle w:val="listssp"/>
              <w:ind w:right="0"/>
              <w:rPr>
                <w:rFonts w:ascii="Arial" w:hAnsi="Arial" w:cs="Arial"/>
                <w:sz w:val="22"/>
                <w:szCs w:val="22"/>
              </w:rPr>
            </w:pPr>
            <w:r w:rsidRPr="111E42DF">
              <w:rPr>
                <w:rFonts w:ascii="Arial" w:hAnsi="Arial" w:cs="Arial"/>
                <w:sz w:val="22"/>
                <w:szCs w:val="22"/>
              </w:rPr>
              <w:t>GCP</w:t>
            </w:r>
          </w:p>
          <w:p w14:paraId="38E07932" w14:textId="1C64DFA3" w:rsidR="00D806BD" w:rsidRDefault="750C0643" w:rsidP="00CA74F3">
            <w:pPr>
              <w:pStyle w:val="listssp"/>
              <w:ind w:right="0"/>
              <w:rPr>
                <w:rFonts w:ascii="Arial" w:hAnsi="Arial" w:cs="Arial"/>
                <w:sz w:val="22"/>
                <w:szCs w:val="22"/>
              </w:rPr>
            </w:pPr>
            <w:r w:rsidRPr="111E42DF">
              <w:rPr>
                <w:rFonts w:ascii="Arial" w:hAnsi="Arial" w:cs="Arial"/>
                <w:sz w:val="22"/>
                <w:szCs w:val="22"/>
              </w:rPr>
              <w:t>HA</w:t>
            </w:r>
          </w:p>
          <w:p w14:paraId="64E438BE" w14:textId="2C4CB4E5" w:rsidR="00CB2442" w:rsidRDefault="00CB2442" w:rsidP="00CA74F3">
            <w:pPr>
              <w:pStyle w:val="listssp"/>
              <w:ind w:right="0"/>
              <w:rPr>
                <w:rFonts w:ascii="Arial" w:hAnsi="Arial" w:cs="Arial"/>
                <w:sz w:val="22"/>
                <w:szCs w:val="22"/>
              </w:rPr>
            </w:pPr>
            <w:r>
              <w:rPr>
                <w:rFonts w:ascii="Arial" w:hAnsi="Arial" w:cs="Arial"/>
                <w:sz w:val="22"/>
                <w:szCs w:val="22"/>
              </w:rPr>
              <w:t>HADS</w:t>
            </w:r>
          </w:p>
          <w:p w14:paraId="15C489F0" w14:textId="5DA01723" w:rsidR="00D408A1" w:rsidRDefault="00D408A1" w:rsidP="00CA74F3">
            <w:pPr>
              <w:pStyle w:val="listssp"/>
              <w:ind w:right="0"/>
              <w:rPr>
                <w:rFonts w:ascii="Arial" w:hAnsi="Arial" w:cs="Arial"/>
                <w:sz w:val="22"/>
                <w:szCs w:val="22"/>
              </w:rPr>
            </w:pPr>
            <w:r>
              <w:rPr>
                <w:rFonts w:ascii="Arial" w:hAnsi="Arial" w:cs="Arial"/>
                <w:sz w:val="22"/>
                <w:szCs w:val="22"/>
              </w:rPr>
              <w:t>HHIA</w:t>
            </w:r>
          </w:p>
          <w:p w14:paraId="7499794C" w14:textId="77777777" w:rsidR="00B372B6" w:rsidRDefault="00B372B6" w:rsidP="00CA74F3">
            <w:pPr>
              <w:pStyle w:val="listssp"/>
              <w:ind w:right="0"/>
              <w:rPr>
                <w:rFonts w:ascii="Arial" w:hAnsi="Arial" w:cs="Arial"/>
                <w:sz w:val="22"/>
                <w:szCs w:val="22"/>
              </w:rPr>
            </w:pPr>
            <w:r>
              <w:rPr>
                <w:rFonts w:ascii="Arial" w:hAnsi="Arial" w:cs="Arial"/>
                <w:sz w:val="22"/>
                <w:szCs w:val="22"/>
              </w:rPr>
              <w:t>HL</w:t>
            </w:r>
          </w:p>
          <w:p w14:paraId="48D7EF50" w14:textId="77777777" w:rsidR="00972C90" w:rsidRDefault="00972C90" w:rsidP="00CA74F3">
            <w:pPr>
              <w:pStyle w:val="listssp"/>
              <w:ind w:right="0"/>
              <w:rPr>
                <w:rFonts w:ascii="Arial" w:hAnsi="Arial" w:cs="Arial"/>
                <w:sz w:val="22"/>
                <w:szCs w:val="22"/>
              </w:rPr>
            </w:pPr>
            <w:r>
              <w:rPr>
                <w:rFonts w:ascii="Arial" w:hAnsi="Arial" w:cs="Arial"/>
                <w:sz w:val="22"/>
                <w:szCs w:val="22"/>
              </w:rPr>
              <w:t>HUI3</w:t>
            </w:r>
          </w:p>
          <w:p w14:paraId="2DA706C7" w14:textId="46E2DA89" w:rsidR="009752A7" w:rsidRPr="00E15092" w:rsidRDefault="009752A7" w:rsidP="00CA74F3">
            <w:pPr>
              <w:pStyle w:val="listssp"/>
              <w:ind w:right="0"/>
              <w:rPr>
                <w:rFonts w:ascii="Arial" w:hAnsi="Arial" w:cs="Arial"/>
                <w:sz w:val="22"/>
                <w:szCs w:val="22"/>
              </w:rPr>
            </w:pPr>
            <w:r>
              <w:rPr>
                <w:rFonts w:ascii="Arial" w:hAnsi="Arial" w:cs="Arial"/>
                <w:sz w:val="22"/>
                <w:szCs w:val="22"/>
              </w:rPr>
              <w:t>ICE</w:t>
            </w:r>
            <w:r w:rsidR="009B3527">
              <w:rPr>
                <w:rFonts w:ascii="Arial" w:hAnsi="Arial" w:cs="Arial"/>
                <w:sz w:val="22"/>
                <w:szCs w:val="22"/>
              </w:rPr>
              <w:t>CAP-A</w:t>
            </w:r>
          </w:p>
        </w:tc>
        <w:tc>
          <w:tcPr>
            <w:tcW w:w="6633" w:type="dxa"/>
          </w:tcPr>
          <w:p w14:paraId="51FA1815" w14:textId="228A3A17" w:rsidR="00D806BD" w:rsidRPr="00E15092" w:rsidRDefault="00D806BD" w:rsidP="111E42DF">
            <w:pPr>
              <w:pStyle w:val="listssp"/>
              <w:ind w:right="0"/>
              <w:rPr>
                <w:rFonts w:ascii="Arial" w:hAnsi="Arial" w:cs="Arial"/>
                <w:sz w:val="22"/>
                <w:szCs w:val="22"/>
              </w:rPr>
            </w:pPr>
            <w:r w:rsidRPr="111E42DF">
              <w:rPr>
                <w:rFonts w:ascii="Arial" w:hAnsi="Arial" w:cs="Arial"/>
                <w:sz w:val="22"/>
                <w:szCs w:val="22"/>
              </w:rPr>
              <w:t>Good Clinical Practice</w:t>
            </w:r>
          </w:p>
          <w:p w14:paraId="75180BB5" w14:textId="25C2E311" w:rsidR="00D806BD" w:rsidRDefault="46C124B1" w:rsidP="00CA74F3">
            <w:pPr>
              <w:pStyle w:val="listssp"/>
              <w:ind w:right="0"/>
              <w:rPr>
                <w:rFonts w:ascii="Arial" w:hAnsi="Arial" w:cs="Arial"/>
                <w:sz w:val="22"/>
                <w:szCs w:val="22"/>
              </w:rPr>
            </w:pPr>
            <w:r w:rsidRPr="111E42DF">
              <w:rPr>
                <w:rFonts w:ascii="Arial" w:hAnsi="Arial" w:cs="Arial"/>
                <w:sz w:val="22"/>
                <w:szCs w:val="22"/>
              </w:rPr>
              <w:t>Hearing Aid</w:t>
            </w:r>
          </w:p>
          <w:p w14:paraId="408DD659" w14:textId="6106998B" w:rsidR="00CB2442" w:rsidRDefault="00CB2442" w:rsidP="00CA74F3">
            <w:pPr>
              <w:pStyle w:val="listssp"/>
              <w:ind w:right="0"/>
              <w:rPr>
                <w:rFonts w:ascii="Arial" w:hAnsi="Arial" w:cs="Arial"/>
                <w:sz w:val="22"/>
                <w:szCs w:val="22"/>
              </w:rPr>
            </w:pPr>
            <w:r>
              <w:rPr>
                <w:rFonts w:ascii="Arial" w:hAnsi="Arial" w:cs="Arial"/>
                <w:sz w:val="22"/>
                <w:szCs w:val="22"/>
              </w:rPr>
              <w:t>Hosp</w:t>
            </w:r>
            <w:r w:rsidR="00F80ED1">
              <w:rPr>
                <w:rFonts w:ascii="Arial" w:hAnsi="Arial" w:cs="Arial"/>
                <w:sz w:val="22"/>
                <w:szCs w:val="22"/>
              </w:rPr>
              <w:t>ital Anxiety and Depression Scale</w:t>
            </w:r>
          </w:p>
          <w:p w14:paraId="553D50AC" w14:textId="338BF561" w:rsidR="00D408A1" w:rsidRDefault="00D408A1" w:rsidP="00CA74F3">
            <w:pPr>
              <w:pStyle w:val="listssp"/>
              <w:ind w:right="0"/>
              <w:rPr>
                <w:rFonts w:ascii="Arial" w:hAnsi="Arial" w:cs="Arial"/>
                <w:sz w:val="22"/>
                <w:szCs w:val="22"/>
              </w:rPr>
            </w:pPr>
            <w:r>
              <w:rPr>
                <w:rFonts w:ascii="Arial" w:hAnsi="Arial" w:cs="Arial"/>
                <w:sz w:val="22"/>
                <w:szCs w:val="22"/>
              </w:rPr>
              <w:t>Hearing Handicap</w:t>
            </w:r>
            <w:r w:rsidR="00972C90">
              <w:rPr>
                <w:rFonts w:ascii="Arial" w:hAnsi="Arial" w:cs="Arial"/>
                <w:sz w:val="22"/>
                <w:szCs w:val="22"/>
              </w:rPr>
              <w:t xml:space="preserve"> Inventory for Adults</w:t>
            </w:r>
          </w:p>
          <w:p w14:paraId="1C1A4935" w14:textId="77777777" w:rsidR="00B372B6" w:rsidRDefault="00B372B6" w:rsidP="00CA74F3">
            <w:pPr>
              <w:pStyle w:val="listssp"/>
              <w:ind w:right="0"/>
              <w:rPr>
                <w:rFonts w:ascii="Arial" w:hAnsi="Arial" w:cs="Arial"/>
                <w:sz w:val="22"/>
                <w:szCs w:val="22"/>
              </w:rPr>
            </w:pPr>
            <w:r>
              <w:rPr>
                <w:rFonts w:ascii="Arial" w:hAnsi="Arial" w:cs="Arial"/>
                <w:sz w:val="22"/>
                <w:szCs w:val="22"/>
              </w:rPr>
              <w:t>Hearing Loss</w:t>
            </w:r>
          </w:p>
          <w:p w14:paraId="6B63FC66" w14:textId="77777777" w:rsidR="00972C90" w:rsidRDefault="00972C90" w:rsidP="00CA74F3">
            <w:pPr>
              <w:pStyle w:val="listssp"/>
              <w:ind w:right="0"/>
              <w:rPr>
                <w:rFonts w:ascii="Arial" w:hAnsi="Arial" w:cs="Arial"/>
                <w:sz w:val="22"/>
                <w:szCs w:val="22"/>
              </w:rPr>
            </w:pPr>
            <w:r>
              <w:rPr>
                <w:rFonts w:ascii="Arial" w:hAnsi="Arial" w:cs="Arial"/>
                <w:sz w:val="22"/>
                <w:szCs w:val="22"/>
              </w:rPr>
              <w:t>Health</w:t>
            </w:r>
            <w:r w:rsidR="000F40B8">
              <w:rPr>
                <w:rFonts w:ascii="Arial" w:hAnsi="Arial" w:cs="Arial"/>
                <w:sz w:val="22"/>
                <w:szCs w:val="22"/>
              </w:rPr>
              <w:t xml:space="preserve"> Utilities Index mark 3</w:t>
            </w:r>
          </w:p>
          <w:p w14:paraId="7BBBDB54" w14:textId="7A3C6044" w:rsidR="009752A7" w:rsidRPr="00E15092" w:rsidRDefault="009B3527" w:rsidP="00CA74F3">
            <w:pPr>
              <w:pStyle w:val="listssp"/>
              <w:ind w:right="0"/>
              <w:rPr>
                <w:rFonts w:ascii="Arial" w:hAnsi="Arial" w:cs="Arial"/>
                <w:sz w:val="22"/>
                <w:szCs w:val="22"/>
              </w:rPr>
            </w:pPr>
            <w:r>
              <w:rPr>
                <w:rFonts w:ascii="Arial" w:hAnsi="Arial" w:cs="Arial"/>
                <w:sz w:val="22"/>
                <w:szCs w:val="22"/>
              </w:rPr>
              <w:t>ICEpop CAPability measure for Adults</w:t>
            </w:r>
          </w:p>
        </w:tc>
      </w:tr>
      <w:tr w:rsidR="00D806BD" w:rsidRPr="00E15092" w14:paraId="475E0C59" w14:textId="77777777" w:rsidTr="00A81D12">
        <w:tc>
          <w:tcPr>
            <w:tcW w:w="2367" w:type="dxa"/>
          </w:tcPr>
          <w:p w14:paraId="5D049346" w14:textId="77777777" w:rsidR="00D806BD" w:rsidRDefault="00D806BD" w:rsidP="00CA74F3">
            <w:pPr>
              <w:pStyle w:val="listssp"/>
              <w:ind w:right="0"/>
              <w:rPr>
                <w:rFonts w:ascii="Arial" w:hAnsi="Arial" w:cs="Arial"/>
                <w:sz w:val="22"/>
                <w:szCs w:val="22"/>
              </w:rPr>
            </w:pPr>
            <w:r w:rsidRPr="00E15092">
              <w:rPr>
                <w:rFonts w:ascii="Arial" w:hAnsi="Arial" w:cs="Arial"/>
                <w:sz w:val="22"/>
                <w:szCs w:val="22"/>
              </w:rPr>
              <w:t>ICF</w:t>
            </w:r>
          </w:p>
          <w:p w14:paraId="4274921B" w14:textId="64CC09C8" w:rsidR="00AC1077" w:rsidRDefault="00AC1077" w:rsidP="00CA74F3">
            <w:pPr>
              <w:pStyle w:val="listssp"/>
              <w:ind w:right="0"/>
              <w:rPr>
                <w:rFonts w:ascii="Arial" w:hAnsi="Arial" w:cs="Arial"/>
                <w:sz w:val="22"/>
                <w:szCs w:val="22"/>
              </w:rPr>
            </w:pPr>
            <w:r>
              <w:rPr>
                <w:rFonts w:ascii="Arial" w:hAnsi="Arial" w:cs="Arial"/>
                <w:sz w:val="22"/>
                <w:szCs w:val="22"/>
              </w:rPr>
              <w:t>ISF</w:t>
            </w:r>
          </w:p>
          <w:p w14:paraId="02A0371E" w14:textId="70D881E6" w:rsidR="00533E62" w:rsidRDefault="00533E62" w:rsidP="00CA74F3">
            <w:pPr>
              <w:pStyle w:val="listssp"/>
              <w:ind w:right="0"/>
              <w:rPr>
                <w:rFonts w:ascii="Arial" w:hAnsi="Arial" w:cs="Arial"/>
                <w:sz w:val="22"/>
                <w:szCs w:val="22"/>
              </w:rPr>
            </w:pPr>
            <w:r>
              <w:rPr>
                <w:rFonts w:ascii="Arial" w:hAnsi="Arial" w:cs="Arial"/>
                <w:sz w:val="22"/>
                <w:szCs w:val="22"/>
              </w:rPr>
              <w:t>LE</w:t>
            </w:r>
            <w:r w:rsidR="00122B8D">
              <w:rPr>
                <w:rFonts w:ascii="Arial" w:hAnsi="Arial" w:cs="Arial"/>
                <w:sz w:val="22"/>
                <w:szCs w:val="22"/>
              </w:rPr>
              <w:t>Q-</w:t>
            </w:r>
            <w:r w:rsidR="00F06A2E">
              <w:rPr>
                <w:rFonts w:ascii="Arial" w:hAnsi="Arial" w:cs="Arial"/>
                <w:sz w:val="22"/>
                <w:szCs w:val="22"/>
              </w:rPr>
              <w:t>CI</w:t>
            </w:r>
          </w:p>
          <w:p w14:paraId="3ED7F727" w14:textId="394EC2B8" w:rsidR="001A3555" w:rsidRPr="00E15092" w:rsidRDefault="001A3555" w:rsidP="00CA74F3">
            <w:pPr>
              <w:pStyle w:val="listssp"/>
              <w:ind w:right="0"/>
              <w:rPr>
                <w:rFonts w:ascii="Arial" w:hAnsi="Arial" w:cs="Arial"/>
                <w:sz w:val="22"/>
                <w:szCs w:val="22"/>
              </w:rPr>
            </w:pPr>
            <w:r>
              <w:rPr>
                <w:rFonts w:ascii="Arial" w:hAnsi="Arial" w:cs="Arial"/>
                <w:sz w:val="22"/>
                <w:szCs w:val="22"/>
              </w:rPr>
              <w:t>MDT</w:t>
            </w:r>
          </w:p>
        </w:tc>
        <w:tc>
          <w:tcPr>
            <w:tcW w:w="6633" w:type="dxa"/>
          </w:tcPr>
          <w:p w14:paraId="27A253D2" w14:textId="77777777" w:rsidR="00D806BD" w:rsidRDefault="00D806BD" w:rsidP="00CA74F3">
            <w:pPr>
              <w:pStyle w:val="listssp"/>
              <w:ind w:right="0"/>
              <w:rPr>
                <w:rFonts w:ascii="Arial" w:hAnsi="Arial" w:cs="Arial"/>
                <w:sz w:val="22"/>
                <w:szCs w:val="22"/>
              </w:rPr>
            </w:pPr>
            <w:r w:rsidRPr="00E15092">
              <w:rPr>
                <w:rFonts w:ascii="Arial" w:hAnsi="Arial" w:cs="Arial"/>
                <w:sz w:val="22"/>
                <w:szCs w:val="22"/>
              </w:rPr>
              <w:t>Informed Consent Form</w:t>
            </w:r>
          </w:p>
          <w:p w14:paraId="7789DE6C" w14:textId="3A11C126" w:rsidR="00AC1077" w:rsidRDefault="00AC1077" w:rsidP="00CA74F3">
            <w:pPr>
              <w:pStyle w:val="listssp"/>
              <w:ind w:right="0"/>
              <w:rPr>
                <w:rFonts w:ascii="Arial" w:hAnsi="Arial" w:cs="Arial"/>
                <w:sz w:val="22"/>
                <w:szCs w:val="22"/>
              </w:rPr>
            </w:pPr>
            <w:r>
              <w:rPr>
                <w:rFonts w:ascii="Arial" w:hAnsi="Arial" w:cs="Arial"/>
                <w:sz w:val="22"/>
                <w:szCs w:val="22"/>
              </w:rPr>
              <w:t>Investigator Site File</w:t>
            </w:r>
          </w:p>
          <w:p w14:paraId="562BAE56" w14:textId="701C8932" w:rsidR="00533E62" w:rsidRDefault="00F06A2E" w:rsidP="00CA74F3">
            <w:pPr>
              <w:pStyle w:val="listssp"/>
              <w:ind w:right="0"/>
              <w:rPr>
                <w:rFonts w:ascii="Arial" w:hAnsi="Arial" w:cs="Arial"/>
                <w:sz w:val="22"/>
                <w:szCs w:val="22"/>
              </w:rPr>
            </w:pPr>
            <w:r>
              <w:rPr>
                <w:rFonts w:ascii="Arial" w:hAnsi="Arial" w:cs="Arial"/>
                <w:sz w:val="22"/>
                <w:szCs w:val="22"/>
              </w:rPr>
              <w:t>Listening Effor</w:t>
            </w:r>
            <w:r w:rsidR="00D22393">
              <w:rPr>
                <w:rFonts w:ascii="Arial" w:hAnsi="Arial" w:cs="Arial"/>
                <w:sz w:val="22"/>
                <w:szCs w:val="22"/>
              </w:rPr>
              <w:t xml:space="preserve">t </w:t>
            </w:r>
            <w:r w:rsidR="00300C16">
              <w:rPr>
                <w:rFonts w:ascii="Arial" w:hAnsi="Arial" w:cs="Arial"/>
                <w:sz w:val="22"/>
                <w:szCs w:val="22"/>
              </w:rPr>
              <w:t>Questionnaire – Cochlear Implant</w:t>
            </w:r>
          </w:p>
          <w:p w14:paraId="7E3160DD" w14:textId="1C7527F5" w:rsidR="0085135D" w:rsidRPr="00E15092" w:rsidRDefault="00833035" w:rsidP="00CA74F3">
            <w:pPr>
              <w:pStyle w:val="listssp"/>
              <w:ind w:right="0"/>
              <w:rPr>
                <w:rFonts w:ascii="Arial" w:hAnsi="Arial" w:cs="Arial"/>
                <w:sz w:val="22"/>
                <w:szCs w:val="22"/>
              </w:rPr>
            </w:pPr>
            <w:r>
              <w:rPr>
                <w:rFonts w:ascii="Arial" w:hAnsi="Arial" w:cs="Arial"/>
                <w:sz w:val="22"/>
                <w:szCs w:val="22"/>
              </w:rPr>
              <w:t>Multi-Disciplinary</w:t>
            </w:r>
            <w:r w:rsidR="0085135D">
              <w:rPr>
                <w:rFonts w:ascii="Arial" w:hAnsi="Arial" w:cs="Arial"/>
                <w:sz w:val="22"/>
                <w:szCs w:val="22"/>
              </w:rPr>
              <w:t xml:space="preserve"> </w:t>
            </w:r>
            <w:r>
              <w:rPr>
                <w:rFonts w:ascii="Arial" w:hAnsi="Arial" w:cs="Arial"/>
                <w:sz w:val="22"/>
                <w:szCs w:val="22"/>
              </w:rPr>
              <w:t>Team</w:t>
            </w:r>
          </w:p>
        </w:tc>
      </w:tr>
      <w:tr w:rsidR="00D806BD" w:rsidRPr="00E15092" w14:paraId="4E4EEF6F" w14:textId="77777777" w:rsidTr="00A81D12">
        <w:tc>
          <w:tcPr>
            <w:tcW w:w="2367" w:type="dxa"/>
          </w:tcPr>
          <w:p w14:paraId="14689763" w14:textId="5D21F090" w:rsidR="00D806BD" w:rsidRDefault="00D806BD" w:rsidP="00CA74F3">
            <w:pPr>
              <w:pStyle w:val="listssp"/>
              <w:ind w:right="0"/>
              <w:rPr>
                <w:rFonts w:ascii="Arial" w:hAnsi="Arial" w:cs="Arial"/>
                <w:sz w:val="22"/>
                <w:szCs w:val="22"/>
              </w:rPr>
            </w:pPr>
            <w:r w:rsidRPr="00E15092">
              <w:rPr>
                <w:rFonts w:ascii="Arial" w:hAnsi="Arial" w:cs="Arial"/>
                <w:sz w:val="22"/>
                <w:szCs w:val="22"/>
              </w:rPr>
              <w:t>MHRA</w:t>
            </w:r>
          </w:p>
          <w:p w14:paraId="7A16A6D7" w14:textId="26B5B6B7" w:rsidR="00733430" w:rsidRDefault="00733430" w:rsidP="00CA74F3">
            <w:pPr>
              <w:pStyle w:val="listssp"/>
              <w:ind w:right="0"/>
              <w:rPr>
                <w:rFonts w:ascii="Arial" w:hAnsi="Arial" w:cs="Arial"/>
                <w:sz w:val="22"/>
                <w:szCs w:val="22"/>
              </w:rPr>
            </w:pPr>
            <w:r>
              <w:rPr>
                <w:rFonts w:ascii="Arial" w:hAnsi="Arial" w:cs="Arial"/>
                <w:sz w:val="22"/>
                <w:szCs w:val="22"/>
              </w:rPr>
              <w:t>NCIQ</w:t>
            </w:r>
          </w:p>
          <w:p w14:paraId="45D6C0C1" w14:textId="25E7EB49" w:rsidR="00FB2BDB" w:rsidRPr="00E15092" w:rsidRDefault="00FB2BDB" w:rsidP="00CA74F3">
            <w:pPr>
              <w:pStyle w:val="listssp"/>
              <w:ind w:right="0"/>
              <w:rPr>
                <w:rFonts w:ascii="Arial" w:hAnsi="Arial" w:cs="Arial"/>
                <w:sz w:val="22"/>
                <w:szCs w:val="22"/>
              </w:rPr>
            </w:pPr>
            <w:r>
              <w:rPr>
                <w:rFonts w:ascii="Arial" w:hAnsi="Arial" w:cs="Arial"/>
                <w:sz w:val="22"/>
                <w:szCs w:val="22"/>
              </w:rPr>
              <w:t>NCTU</w:t>
            </w:r>
          </w:p>
        </w:tc>
        <w:tc>
          <w:tcPr>
            <w:tcW w:w="6633" w:type="dxa"/>
          </w:tcPr>
          <w:p w14:paraId="369AF38D" w14:textId="60A2C749" w:rsidR="00D806BD" w:rsidRDefault="00D806BD" w:rsidP="00CA74F3">
            <w:pPr>
              <w:pStyle w:val="listssp"/>
              <w:ind w:right="0"/>
              <w:rPr>
                <w:rFonts w:ascii="Arial" w:hAnsi="Arial" w:cs="Arial"/>
                <w:sz w:val="22"/>
                <w:szCs w:val="22"/>
              </w:rPr>
            </w:pPr>
            <w:r>
              <w:rPr>
                <w:rFonts w:ascii="Arial" w:hAnsi="Arial" w:cs="Arial"/>
                <w:sz w:val="22"/>
                <w:szCs w:val="22"/>
              </w:rPr>
              <w:t>Medicines and Healthcare P</w:t>
            </w:r>
            <w:r w:rsidRPr="00E15092">
              <w:rPr>
                <w:rFonts w:ascii="Arial" w:hAnsi="Arial" w:cs="Arial"/>
                <w:sz w:val="22"/>
                <w:szCs w:val="22"/>
              </w:rPr>
              <w:t>roducts Regulatory Agency</w:t>
            </w:r>
          </w:p>
          <w:p w14:paraId="5FC422EC" w14:textId="26C06D32" w:rsidR="00733430" w:rsidRDefault="00C549EA" w:rsidP="00CA74F3">
            <w:pPr>
              <w:pStyle w:val="listssp"/>
              <w:ind w:right="0"/>
              <w:rPr>
                <w:rFonts w:ascii="Arial" w:hAnsi="Arial" w:cs="Arial"/>
                <w:sz w:val="22"/>
                <w:szCs w:val="22"/>
              </w:rPr>
            </w:pPr>
            <w:r>
              <w:rPr>
                <w:rFonts w:ascii="Arial" w:hAnsi="Arial" w:cs="Arial"/>
                <w:sz w:val="22"/>
                <w:szCs w:val="22"/>
              </w:rPr>
              <w:t xml:space="preserve">Nijmegen </w:t>
            </w:r>
            <w:r w:rsidR="00293AA5">
              <w:rPr>
                <w:rFonts w:ascii="Arial" w:hAnsi="Arial" w:cs="Arial"/>
                <w:sz w:val="22"/>
                <w:szCs w:val="22"/>
              </w:rPr>
              <w:t>Cochlear Implant Questionnaire</w:t>
            </w:r>
          </w:p>
          <w:p w14:paraId="5AAD8833" w14:textId="62837E94" w:rsidR="00FB2BDB" w:rsidRPr="00E15092" w:rsidRDefault="00FB2BDB" w:rsidP="00CA74F3">
            <w:pPr>
              <w:pStyle w:val="listssp"/>
              <w:ind w:right="0"/>
              <w:rPr>
                <w:rFonts w:ascii="Arial" w:hAnsi="Arial" w:cs="Arial"/>
                <w:sz w:val="22"/>
                <w:szCs w:val="22"/>
              </w:rPr>
            </w:pPr>
            <w:r>
              <w:rPr>
                <w:rFonts w:ascii="Arial" w:hAnsi="Arial" w:cs="Arial"/>
                <w:sz w:val="22"/>
                <w:szCs w:val="22"/>
                <w:lang w:val="it-IT"/>
              </w:rPr>
              <w:t>Nottingham Clinical Trials Unit</w:t>
            </w:r>
          </w:p>
        </w:tc>
      </w:tr>
      <w:tr w:rsidR="00D806BD" w:rsidRPr="00E15092" w14:paraId="3058BA1E" w14:textId="77777777" w:rsidTr="00A81D12">
        <w:tc>
          <w:tcPr>
            <w:tcW w:w="2367" w:type="dxa"/>
          </w:tcPr>
          <w:p w14:paraId="14E50E09" w14:textId="77777777" w:rsidR="00D806BD" w:rsidRDefault="00D806BD" w:rsidP="00CA74F3">
            <w:pPr>
              <w:pStyle w:val="listssp"/>
              <w:ind w:right="0"/>
              <w:rPr>
                <w:rFonts w:ascii="Arial" w:hAnsi="Arial" w:cs="Arial"/>
                <w:sz w:val="22"/>
                <w:szCs w:val="22"/>
              </w:rPr>
            </w:pPr>
            <w:r w:rsidRPr="00E15092">
              <w:rPr>
                <w:rFonts w:ascii="Arial" w:hAnsi="Arial" w:cs="Arial"/>
                <w:sz w:val="22"/>
                <w:szCs w:val="22"/>
              </w:rPr>
              <w:t>NHS</w:t>
            </w:r>
          </w:p>
          <w:p w14:paraId="18A33F90" w14:textId="77777777" w:rsidR="005B0EFA" w:rsidRDefault="005B0EFA" w:rsidP="00CA74F3">
            <w:pPr>
              <w:pStyle w:val="listssp"/>
              <w:ind w:right="0"/>
              <w:rPr>
                <w:rFonts w:ascii="Arial" w:hAnsi="Arial" w:cs="Arial"/>
                <w:sz w:val="22"/>
                <w:szCs w:val="22"/>
              </w:rPr>
            </w:pPr>
            <w:r>
              <w:rPr>
                <w:rFonts w:ascii="Arial" w:hAnsi="Arial" w:cs="Arial"/>
                <w:sz w:val="22"/>
                <w:szCs w:val="22"/>
              </w:rPr>
              <w:t>NICE</w:t>
            </w:r>
          </w:p>
          <w:p w14:paraId="3A33FF17" w14:textId="5DF5B046" w:rsidR="0067641A" w:rsidRPr="00E15092" w:rsidRDefault="0067641A" w:rsidP="00CA74F3">
            <w:pPr>
              <w:pStyle w:val="listssp"/>
              <w:ind w:right="0"/>
              <w:rPr>
                <w:rFonts w:ascii="Arial" w:hAnsi="Arial" w:cs="Arial"/>
                <w:sz w:val="22"/>
                <w:szCs w:val="22"/>
              </w:rPr>
            </w:pPr>
            <w:r>
              <w:rPr>
                <w:rFonts w:ascii="Arial" w:hAnsi="Arial" w:cs="Arial"/>
                <w:sz w:val="22"/>
                <w:szCs w:val="22"/>
              </w:rPr>
              <w:t>NIHR</w:t>
            </w:r>
          </w:p>
        </w:tc>
        <w:tc>
          <w:tcPr>
            <w:tcW w:w="6633" w:type="dxa"/>
          </w:tcPr>
          <w:p w14:paraId="6AF5BEED" w14:textId="77777777" w:rsidR="00D806BD" w:rsidRDefault="00D806BD" w:rsidP="00CA74F3">
            <w:pPr>
              <w:pStyle w:val="listssp"/>
              <w:ind w:right="0"/>
              <w:rPr>
                <w:rFonts w:ascii="Arial" w:hAnsi="Arial" w:cs="Arial"/>
                <w:sz w:val="22"/>
                <w:szCs w:val="22"/>
                <w:lang w:val="it-IT"/>
              </w:rPr>
            </w:pPr>
            <w:r w:rsidRPr="00E15092">
              <w:rPr>
                <w:rFonts w:ascii="Arial" w:hAnsi="Arial" w:cs="Arial"/>
                <w:sz w:val="22"/>
                <w:szCs w:val="22"/>
                <w:lang w:val="it-IT"/>
              </w:rPr>
              <w:t>National Health Service</w:t>
            </w:r>
          </w:p>
          <w:p w14:paraId="68BF9111" w14:textId="77777777" w:rsidR="00856E24" w:rsidRDefault="0067641A" w:rsidP="00CA74F3">
            <w:pPr>
              <w:pStyle w:val="listssp"/>
              <w:ind w:right="0"/>
              <w:rPr>
                <w:rFonts w:ascii="Arial" w:hAnsi="Arial" w:cs="Arial"/>
                <w:sz w:val="22"/>
                <w:szCs w:val="22"/>
                <w:lang w:val="it-IT"/>
              </w:rPr>
            </w:pPr>
            <w:r>
              <w:rPr>
                <w:rFonts w:ascii="Arial" w:hAnsi="Arial" w:cs="Arial"/>
                <w:sz w:val="22"/>
                <w:szCs w:val="22"/>
                <w:lang w:val="it-IT"/>
              </w:rPr>
              <w:t>National Instritute for Healthcare and Excellence</w:t>
            </w:r>
          </w:p>
          <w:p w14:paraId="77CDE1B4" w14:textId="7DD56E98" w:rsidR="0067641A" w:rsidRPr="00E15092" w:rsidRDefault="00FB2BDB" w:rsidP="00CA74F3">
            <w:pPr>
              <w:pStyle w:val="listssp"/>
              <w:ind w:right="0"/>
              <w:rPr>
                <w:rFonts w:ascii="Arial" w:hAnsi="Arial" w:cs="Arial"/>
                <w:sz w:val="22"/>
                <w:szCs w:val="22"/>
                <w:lang w:val="it-IT"/>
              </w:rPr>
            </w:pPr>
            <w:r>
              <w:rPr>
                <w:rFonts w:ascii="Arial" w:hAnsi="Arial" w:cs="Arial"/>
                <w:sz w:val="22"/>
                <w:szCs w:val="22"/>
                <w:lang w:val="it-IT"/>
              </w:rPr>
              <w:t>National Institute for Health Research</w:t>
            </w:r>
          </w:p>
        </w:tc>
      </w:tr>
      <w:tr w:rsidR="00D806BD" w:rsidRPr="00E15092" w14:paraId="5E7612D5" w14:textId="77777777" w:rsidTr="00A81D12">
        <w:tc>
          <w:tcPr>
            <w:tcW w:w="2367" w:type="dxa"/>
          </w:tcPr>
          <w:p w14:paraId="139A4F93" w14:textId="77777777" w:rsidR="00D806BD" w:rsidRPr="00E15092" w:rsidRDefault="00D806BD" w:rsidP="00CA74F3">
            <w:pPr>
              <w:pStyle w:val="listssp"/>
              <w:ind w:right="0"/>
              <w:rPr>
                <w:rFonts w:ascii="Arial" w:hAnsi="Arial" w:cs="Arial"/>
                <w:sz w:val="22"/>
                <w:szCs w:val="22"/>
              </w:rPr>
            </w:pPr>
            <w:r w:rsidRPr="00E15092">
              <w:rPr>
                <w:rFonts w:ascii="Arial" w:hAnsi="Arial" w:cs="Arial"/>
                <w:sz w:val="22"/>
                <w:szCs w:val="22"/>
              </w:rPr>
              <w:t>PI</w:t>
            </w:r>
          </w:p>
        </w:tc>
        <w:tc>
          <w:tcPr>
            <w:tcW w:w="6633" w:type="dxa"/>
          </w:tcPr>
          <w:p w14:paraId="21EB645D" w14:textId="77777777" w:rsidR="00D806BD" w:rsidRPr="00E15092" w:rsidRDefault="00D806BD" w:rsidP="00CA74F3">
            <w:pPr>
              <w:pStyle w:val="listssp"/>
              <w:ind w:right="0"/>
              <w:rPr>
                <w:rFonts w:ascii="Arial" w:hAnsi="Arial" w:cs="Arial"/>
                <w:sz w:val="22"/>
                <w:szCs w:val="22"/>
              </w:rPr>
            </w:pPr>
            <w:r w:rsidRPr="00E15092">
              <w:rPr>
                <w:rFonts w:ascii="Arial" w:hAnsi="Arial" w:cs="Arial"/>
                <w:sz w:val="22"/>
                <w:szCs w:val="22"/>
              </w:rPr>
              <w:t>Principal Investigator at a local centre</w:t>
            </w:r>
          </w:p>
        </w:tc>
      </w:tr>
      <w:tr w:rsidR="00D806BD" w:rsidRPr="00E15092" w14:paraId="0593B29B" w14:textId="77777777" w:rsidTr="00A81D12">
        <w:tc>
          <w:tcPr>
            <w:tcW w:w="2367" w:type="dxa"/>
          </w:tcPr>
          <w:p w14:paraId="72BD676B" w14:textId="77777777" w:rsidR="00D806BD" w:rsidRPr="00E15092" w:rsidRDefault="00D806BD" w:rsidP="00CA74F3">
            <w:pPr>
              <w:pStyle w:val="listssp"/>
              <w:ind w:right="0"/>
              <w:rPr>
                <w:rFonts w:ascii="Arial" w:hAnsi="Arial" w:cs="Arial"/>
                <w:sz w:val="22"/>
                <w:szCs w:val="22"/>
              </w:rPr>
            </w:pPr>
            <w:r w:rsidRPr="00E15092">
              <w:rPr>
                <w:rFonts w:ascii="Arial" w:hAnsi="Arial" w:cs="Arial"/>
                <w:sz w:val="22"/>
                <w:szCs w:val="22"/>
              </w:rPr>
              <w:t>PIS</w:t>
            </w:r>
          </w:p>
        </w:tc>
        <w:tc>
          <w:tcPr>
            <w:tcW w:w="6633" w:type="dxa"/>
          </w:tcPr>
          <w:p w14:paraId="67355F3E" w14:textId="77777777" w:rsidR="00D806BD" w:rsidRPr="00E15092" w:rsidRDefault="00D806BD" w:rsidP="00CA74F3">
            <w:pPr>
              <w:pStyle w:val="listssp"/>
              <w:ind w:right="0"/>
              <w:rPr>
                <w:rFonts w:ascii="Arial" w:hAnsi="Arial" w:cs="Arial"/>
                <w:sz w:val="22"/>
                <w:szCs w:val="22"/>
              </w:rPr>
            </w:pPr>
            <w:r w:rsidRPr="00E15092">
              <w:rPr>
                <w:rFonts w:ascii="Arial" w:hAnsi="Arial" w:cs="Arial"/>
                <w:sz w:val="22"/>
                <w:szCs w:val="22"/>
              </w:rPr>
              <w:t>Participant Information Sheet</w:t>
            </w:r>
          </w:p>
        </w:tc>
      </w:tr>
      <w:tr w:rsidR="00D806BD" w:rsidRPr="00E15092" w14:paraId="092E26D6" w14:textId="77777777" w:rsidTr="00A81D12">
        <w:tc>
          <w:tcPr>
            <w:tcW w:w="2367" w:type="dxa"/>
          </w:tcPr>
          <w:p w14:paraId="0E379910" w14:textId="313EBDDA" w:rsidR="00D806BD" w:rsidRPr="00E15092" w:rsidRDefault="006212B7" w:rsidP="00CA74F3">
            <w:pPr>
              <w:pStyle w:val="listssp"/>
              <w:ind w:right="0"/>
              <w:rPr>
                <w:rFonts w:ascii="Arial" w:hAnsi="Arial" w:cs="Arial"/>
                <w:sz w:val="22"/>
                <w:szCs w:val="22"/>
              </w:rPr>
            </w:pPr>
            <w:r>
              <w:rPr>
                <w:rFonts w:ascii="Arial" w:hAnsi="Arial" w:cs="Arial"/>
                <w:sz w:val="22"/>
                <w:szCs w:val="22"/>
              </w:rPr>
              <w:t>PPI</w:t>
            </w:r>
          </w:p>
        </w:tc>
        <w:tc>
          <w:tcPr>
            <w:tcW w:w="6633" w:type="dxa"/>
          </w:tcPr>
          <w:p w14:paraId="05F7A97F" w14:textId="6D153E46" w:rsidR="006212B7" w:rsidRPr="00E15092" w:rsidRDefault="006212B7" w:rsidP="006212B7">
            <w:pPr>
              <w:pStyle w:val="listssp"/>
              <w:ind w:right="0"/>
              <w:rPr>
                <w:rFonts w:ascii="Arial" w:hAnsi="Arial" w:cs="Arial"/>
                <w:sz w:val="22"/>
                <w:szCs w:val="22"/>
              </w:rPr>
            </w:pPr>
            <w:r>
              <w:rPr>
                <w:rFonts w:ascii="Arial" w:hAnsi="Arial" w:cs="Arial"/>
                <w:sz w:val="22"/>
                <w:szCs w:val="22"/>
              </w:rPr>
              <w:t>Patient and Public Involvement</w:t>
            </w:r>
          </w:p>
        </w:tc>
      </w:tr>
      <w:tr w:rsidR="006212B7" w:rsidRPr="00E15092" w14:paraId="3318F687" w14:textId="77777777" w:rsidTr="00A81D12">
        <w:tc>
          <w:tcPr>
            <w:tcW w:w="2367" w:type="dxa"/>
          </w:tcPr>
          <w:p w14:paraId="472F0D44" w14:textId="536AAF53" w:rsidR="006212B7" w:rsidRDefault="006212B7" w:rsidP="00CA74F3">
            <w:pPr>
              <w:pStyle w:val="listssp"/>
              <w:ind w:right="0"/>
              <w:rPr>
                <w:rFonts w:ascii="Arial" w:hAnsi="Arial" w:cs="Arial"/>
                <w:sz w:val="22"/>
                <w:szCs w:val="22"/>
              </w:rPr>
            </w:pPr>
            <w:r>
              <w:rPr>
                <w:rFonts w:ascii="Arial" w:hAnsi="Arial" w:cs="Arial"/>
                <w:sz w:val="22"/>
                <w:szCs w:val="22"/>
              </w:rPr>
              <w:t>PROM</w:t>
            </w:r>
          </w:p>
        </w:tc>
        <w:tc>
          <w:tcPr>
            <w:tcW w:w="6633" w:type="dxa"/>
          </w:tcPr>
          <w:p w14:paraId="731CCE08" w14:textId="02FC850C" w:rsidR="006212B7" w:rsidRDefault="006212B7" w:rsidP="006212B7">
            <w:pPr>
              <w:pStyle w:val="listssp"/>
              <w:ind w:right="0"/>
              <w:rPr>
                <w:rFonts w:ascii="Arial" w:hAnsi="Arial" w:cs="Arial"/>
                <w:sz w:val="22"/>
                <w:szCs w:val="22"/>
              </w:rPr>
            </w:pPr>
            <w:r>
              <w:rPr>
                <w:rFonts w:ascii="Arial" w:hAnsi="Arial" w:cs="Arial"/>
                <w:sz w:val="22"/>
                <w:szCs w:val="22"/>
              </w:rPr>
              <w:t>Patient Reported Outcome Measure</w:t>
            </w:r>
          </w:p>
        </w:tc>
      </w:tr>
      <w:tr w:rsidR="00D806BD" w:rsidRPr="00E15092" w14:paraId="5CB3877F" w14:textId="77777777" w:rsidTr="00A81D12">
        <w:tc>
          <w:tcPr>
            <w:tcW w:w="2367" w:type="dxa"/>
          </w:tcPr>
          <w:p w14:paraId="02F380C4" w14:textId="77777777" w:rsidR="00D806BD" w:rsidRDefault="00D806BD" w:rsidP="00CA74F3">
            <w:pPr>
              <w:pStyle w:val="listssp"/>
              <w:ind w:right="0"/>
              <w:rPr>
                <w:rFonts w:ascii="Arial" w:hAnsi="Arial" w:cs="Arial"/>
                <w:sz w:val="22"/>
                <w:szCs w:val="22"/>
              </w:rPr>
            </w:pPr>
            <w:r w:rsidRPr="00E15092">
              <w:rPr>
                <w:rFonts w:ascii="Arial" w:hAnsi="Arial" w:cs="Arial"/>
                <w:sz w:val="22"/>
                <w:szCs w:val="22"/>
              </w:rPr>
              <w:t>REC</w:t>
            </w:r>
          </w:p>
          <w:p w14:paraId="4A948DF9" w14:textId="1EDD618D" w:rsidR="00D806BD" w:rsidRPr="00E15092" w:rsidRDefault="00973EEB" w:rsidP="00CA74F3">
            <w:pPr>
              <w:pStyle w:val="listssp"/>
              <w:ind w:right="0"/>
              <w:rPr>
                <w:rFonts w:ascii="Arial" w:hAnsi="Arial" w:cs="Arial"/>
                <w:sz w:val="22"/>
                <w:szCs w:val="22"/>
              </w:rPr>
            </w:pPr>
            <w:r>
              <w:rPr>
                <w:rFonts w:ascii="Arial" w:hAnsi="Arial" w:cs="Arial"/>
                <w:sz w:val="22"/>
                <w:szCs w:val="22"/>
              </w:rPr>
              <w:t>RCT</w:t>
            </w:r>
          </w:p>
        </w:tc>
        <w:tc>
          <w:tcPr>
            <w:tcW w:w="6633" w:type="dxa"/>
          </w:tcPr>
          <w:p w14:paraId="77D6E7B5" w14:textId="77777777" w:rsidR="00D806BD" w:rsidRDefault="00D806BD" w:rsidP="00CA74F3">
            <w:pPr>
              <w:pStyle w:val="listssp"/>
              <w:ind w:right="0"/>
              <w:rPr>
                <w:rFonts w:ascii="Arial" w:hAnsi="Arial" w:cs="Arial"/>
                <w:sz w:val="22"/>
                <w:szCs w:val="22"/>
              </w:rPr>
            </w:pPr>
            <w:r w:rsidRPr="76F59F09">
              <w:rPr>
                <w:rFonts w:ascii="Arial" w:hAnsi="Arial" w:cs="Arial"/>
                <w:sz w:val="22"/>
                <w:szCs w:val="22"/>
              </w:rPr>
              <w:t>Research Ethics Committee</w:t>
            </w:r>
          </w:p>
          <w:p w14:paraId="40176612" w14:textId="39C70668" w:rsidR="00D806BD" w:rsidRPr="00E15092" w:rsidRDefault="00973EEB" w:rsidP="00CA74F3">
            <w:pPr>
              <w:pStyle w:val="listssp"/>
              <w:ind w:right="0"/>
              <w:rPr>
                <w:rFonts w:ascii="Arial" w:hAnsi="Arial" w:cs="Arial"/>
                <w:sz w:val="22"/>
                <w:szCs w:val="22"/>
              </w:rPr>
            </w:pPr>
            <w:r>
              <w:rPr>
                <w:rFonts w:ascii="Arial" w:hAnsi="Arial" w:cs="Arial"/>
                <w:sz w:val="22"/>
                <w:szCs w:val="22"/>
              </w:rPr>
              <w:t>Randomised Controlled Trial</w:t>
            </w:r>
          </w:p>
        </w:tc>
      </w:tr>
      <w:tr w:rsidR="00D806BD" w:rsidRPr="00E15092" w14:paraId="011F147A" w14:textId="77777777" w:rsidTr="00A81D12">
        <w:tc>
          <w:tcPr>
            <w:tcW w:w="2367" w:type="dxa"/>
          </w:tcPr>
          <w:p w14:paraId="6E61ED7F" w14:textId="0AEBFE6E" w:rsidR="00D806BD" w:rsidRPr="00E15092" w:rsidRDefault="00D806BD" w:rsidP="5EF2EDC0">
            <w:pPr>
              <w:pStyle w:val="listssp"/>
              <w:ind w:right="0"/>
              <w:rPr>
                <w:rFonts w:ascii="Arial" w:hAnsi="Arial" w:cs="Arial"/>
                <w:sz w:val="22"/>
                <w:szCs w:val="22"/>
              </w:rPr>
            </w:pPr>
            <w:r w:rsidRPr="5EF2EDC0">
              <w:rPr>
                <w:rFonts w:ascii="Arial" w:hAnsi="Arial" w:cs="Arial"/>
                <w:sz w:val="22"/>
                <w:szCs w:val="22"/>
              </w:rPr>
              <w:t>R&amp;D</w:t>
            </w:r>
          </w:p>
        </w:tc>
        <w:tc>
          <w:tcPr>
            <w:tcW w:w="6633" w:type="dxa"/>
          </w:tcPr>
          <w:p w14:paraId="3DE12396" w14:textId="12FD93A6" w:rsidR="00D806BD" w:rsidRPr="00E15092" w:rsidRDefault="00D806BD" w:rsidP="5EF2EDC0">
            <w:pPr>
              <w:pStyle w:val="listssp"/>
              <w:ind w:right="0"/>
              <w:rPr>
                <w:rFonts w:ascii="Arial" w:hAnsi="Arial" w:cs="Arial"/>
                <w:sz w:val="22"/>
                <w:szCs w:val="22"/>
              </w:rPr>
            </w:pPr>
            <w:r w:rsidRPr="5EF2EDC0">
              <w:rPr>
                <w:rFonts w:ascii="Arial" w:hAnsi="Arial" w:cs="Arial"/>
                <w:sz w:val="22"/>
                <w:szCs w:val="22"/>
              </w:rPr>
              <w:t>Research and Development Department</w:t>
            </w:r>
          </w:p>
        </w:tc>
      </w:tr>
      <w:tr w:rsidR="00D806BD" w:rsidRPr="00E15092" w14:paraId="466A0BAF" w14:textId="77777777" w:rsidTr="00A81D12">
        <w:tc>
          <w:tcPr>
            <w:tcW w:w="2367" w:type="dxa"/>
          </w:tcPr>
          <w:p w14:paraId="436A6D70" w14:textId="75A15C6C" w:rsidR="00D806BD" w:rsidRDefault="00D806BD" w:rsidP="00CA74F3">
            <w:pPr>
              <w:pStyle w:val="listssp"/>
              <w:ind w:right="0"/>
              <w:rPr>
                <w:rFonts w:ascii="Arial" w:hAnsi="Arial" w:cs="Arial"/>
                <w:sz w:val="22"/>
                <w:szCs w:val="22"/>
              </w:rPr>
            </w:pPr>
            <w:r w:rsidRPr="00E15092">
              <w:rPr>
                <w:rFonts w:ascii="Arial" w:hAnsi="Arial" w:cs="Arial"/>
                <w:sz w:val="22"/>
                <w:szCs w:val="22"/>
              </w:rPr>
              <w:t>SAE</w:t>
            </w:r>
          </w:p>
          <w:p w14:paraId="4A638E19" w14:textId="1576B6E8" w:rsidR="00BB1CDC" w:rsidRDefault="00BB1CDC" w:rsidP="00CA74F3">
            <w:pPr>
              <w:pStyle w:val="listssp"/>
              <w:ind w:right="0"/>
              <w:rPr>
                <w:rFonts w:ascii="Arial" w:hAnsi="Arial" w:cs="Arial"/>
                <w:sz w:val="22"/>
                <w:szCs w:val="22"/>
              </w:rPr>
            </w:pPr>
            <w:r>
              <w:rPr>
                <w:rFonts w:ascii="Arial" w:hAnsi="Arial" w:cs="Arial"/>
                <w:sz w:val="22"/>
                <w:szCs w:val="22"/>
              </w:rPr>
              <w:t>SSQ</w:t>
            </w:r>
            <w:r w:rsidR="00554A98">
              <w:rPr>
                <w:rFonts w:ascii="Arial" w:hAnsi="Arial" w:cs="Arial"/>
                <w:sz w:val="22"/>
                <w:szCs w:val="22"/>
              </w:rPr>
              <w:t>12</w:t>
            </w:r>
          </w:p>
          <w:p w14:paraId="4E313255" w14:textId="555A02CF" w:rsidR="00355F15" w:rsidRPr="00E15092" w:rsidRDefault="00355F15" w:rsidP="00CA74F3">
            <w:pPr>
              <w:pStyle w:val="listssp"/>
              <w:ind w:right="0"/>
              <w:rPr>
                <w:rFonts w:ascii="Arial" w:hAnsi="Arial" w:cs="Arial"/>
                <w:sz w:val="22"/>
                <w:szCs w:val="22"/>
              </w:rPr>
            </w:pPr>
            <w:r>
              <w:rPr>
                <w:rFonts w:ascii="Arial" w:hAnsi="Arial" w:cs="Arial"/>
                <w:sz w:val="22"/>
                <w:szCs w:val="22"/>
              </w:rPr>
              <w:t>TFI</w:t>
            </w:r>
          </w:p>
        </w:tc>
        <w:tc>
          <w:tcPr>
            <w:tcW w:w="6633" w:type="dxa"/>
          </w:tcPr>
          <w:p w14:paraId="0FC90637" w14:textId="684F4074" w:rsidR="00BB1CDC" w:rsidRDefault="00D806BD" w:rsidP="00CA74F3">
            <w:pPr>
              <w:pStyle w:val="listssp"/>
              <w:ind w:right="0"/>
              <w:rPr>
                <w:rFonts w:ascii="Arial" w:hAnsi="Arial" w:cs="Arial"/>
                <w:sz w:val="22"/>
                <w:szCs w:val="22"/>
              </w:rPr>
            </w:pPr>
            <w:r w:rsidRPr="00E15092">
              <w:rPr>
                <w:rFonts w:ascii="Arial" w:hAnsi="Arial" w:cs="Arial"/>
                <w:sz w:val="22"/>
                <w:szCs w:val="22"/>
              </w:rPr>
              <w:t>Serious Adverse Event</w:t>
            </w:r>
          </w:p>
          <w:p w14:paraId="43688725" w14:textId="281D924F" w:rsidR="00BB1CDC" w:rsidRDefault="00873653" w:rsidP="00CA74F3">
            <w:pPr>
              <w:pStyle w:val="listssp"/>
              <w:ind w:right="0"/>
              <w:rPr>
                <w:rFonts w:ascii="Arial" w:hAnsi="Arial" w:cs="Arial"/>
                <w:sz w:val="22"/>
                <w:szCs w:val="22"/>
              </w:rPr>
            </w:pPr>
            <w:r>
              <w:rPr>
                <w:rFonts w:ascii="Arial" w:hAnsi="Arial" w:cs="Arial"/>
                <w:sz w:val="22"/>
                <w:szCs w:val="22"/>
              </w:rPr>
              <w:t xml:space="preserve">Speech Spatial and </w:t>
            </w:r>
            <w:r w:rsidR="00521E52">
              <w:rPr>
                <w:rFonts w:ascii="Arial" w:hAnsi="Arial" w:cs="Arial"/>
                <w:sz w:val="22"/>
                <w:szCs w:val="22"/>
              </w:rPr>
              <w:t>Qualities of listening scale</w:t>
            </w:r>
          </w:p>
          <w:p w14:paraId="5064CF1A" w14:textId="3D896124" w:rsidR="00355F15" w:rsidRPr="00E15092" w:rsidRDefault="00355F15" w:rsidP="00CA74F3">
            <w:pPr>
              <w:pStyle w:val="listssp"/>
              <w:ind w:right="0"/>
              <w:rPr>
                <w:rFonts w:ascii="Arial" w:hAnsi="Arial" w:cs="Arial"/>
                <w:sz w:val="22"/>
                <w:szCs w:val="22"/>
              </w:rPr>
            </w:pPr>
            <w:r>
              <w:rPr>
                <w:rFonts w:ascii="Arial" w:hAnsi="Arial" w:cs="Arial"/>
                <w:sz w:val="22"/>
                <w:szCs w:val="22"/>
              </w:rPr>
              <w:t>Tinnitus Functional Index</w:t>
            </w:r>
          </w:p>
        </w:tc>
      </w:tr>
      <w:tr w:rsidR="00D806BD" w:rsidRPr="00E15092" w14:paraId="2974357A" w14:textId="77777777" w:rsidTr="00A81D12">
        <w:tc>
          <w:tcPr>
            <w:tcW w:w="2367" w:type="dxa"/>
          </w:tcPr>
          <w:p w14:paraId="49EBAD62" w14:textId="77777777" w:rsidR="00D806BD" w:rsidRPr="00E15092" w:rsidRDefault="00D806BD" w:rsidP="00CA74F3">
            <w:pPr>
              <w:pStyle w:val="listssp"/>
              <w:ind w:right="0"/>
              <w:rPr>
                <w:rFonts w:ascii="Arial" w:hAnsi="Arial" w:cs="Arial"/>
                <w:sz w:val="22"/>
                <w:szCs w:val="22"/>
              </w:rPr>
            </w:pPr>
            <w:r w:rsidRPr="00E15092">
              <w:rPr>
                <w:rFonts w:ascii="Arial" w:hAnsi="Arial" w:cs="Arial"/>
                <w:sz w:val="22"/>
                <w:szCs w:val="22"/>
              </w:rPr>
              <w:t>TMG</w:t>
            </w:r>
          </w:p>
        </w:tc>
        <w:tc>
          <w:tcPr>
            <w:tcW w:w="6633" w:type="dxa"/>
          </w:tcPr>
          <w:p w14:paraId="71677804" w14:textId="77777777" w:rsidR="00D806BD" w:rsidRPr="00E15092" w:rsidRDefault="00D806BD" w:rsidP="00CA74F3">
            <w:pPr>
              <w:pStyle w:val="listssp"/>
              <w:ind w:right="0"/>
              <w:rPr>
                <w:rFonts w:ascii="Arial" w:hAnsi="Arial" w:cs="Arial"/>
                <w:sz w:val="22"/>
                <w:szCs w:val="22"/>
              </w:rPr>
            </w:pPr>
            <w:r w:rsidRPr="00E15092">
              <w:rPr>
                <w:rFonts w:ascii="Arial" w:hAnsi="Arial" w:cs="Arial"/>
                <w:sz w:val="22"/>
                <w:szCs w:val="22"/>
              </w:rPr>
              <w:t>Trial Management Group</w:t>
            </w:r>
          </w:p>
        </w:tc>
      </w:tr>
      <w:tr w:rsidR="00D806BD" w:rsidRPr="00E15092" w14:paraId="3E764201" w14:textId="77777777" w:rsidTr="00A81D12">
        <w:tc>
          <w:tcPr>
            <w:tcW w:w="2367" w:type="dxa"/>
          </w:tcPr>
          <w:p w14:paraId="0DD10448" w14:textId="013503A4" w:rsidR="00D806BD" w:rsidRDefault="00D806BD" w:rsidP="00CA74F3">
            <w:pPr>
              <w:pStyle w:val="listssp"/>
              <w:ind w:right="0"/>
              <w:rPr>
                <w:rFonts w:ascii="Arial" w:hAnsi="Arial" w:cs="Arial"/>
                <w:sz w:val="22"/>
                <w:szCs w:val="22"/>
              </w:rPr>
            </w:pPr>
            <w:r w:rsidRPr="00E15092">
              <w:rPr>
                <w:rFonts w:ascii="Arial" w:hAnsi="Arial" w:cs="Arial"/>
                <w:sz w:val="22"/>
                <w:szCs w:val="22"/>
              </w:rPr>
              <w:t>TSC</w:t>
            </w:r>
          </w:p>
          <w:p w14:paraId="69D95D14" w14:textId="57586517" w:rsidR="00A74A5E" w:rsidRDefault="00A74A5E" w:rsidP="00CA74F3">
            <w:pPr>
              <w:pStyle w:val="listssp"/>
              <w:ind w:right="0"/>
              <w:rPr>
                <w:rFonts w:ascii="Arial" w:hAnsi="Arial" w:cs="Arial"/>
                <w:sz w:val="22"/>
                <w:szCs w:val="22"/>
              </w:rPr>
            </w:pPr>
            <w:r>
              <w:rPr>
                <w:rFonts w:ascii="Arial" w:hAnsi="Arial" w:cs="Arial"/>
                <w:sz w:val="22"/>
                <w:szCs w:val="22"/>
              </w:rPr>
              <w:t>WPD</w:t>
            </w:r>
          </w:p>
          <w:p w14:paraId="6A346541" w14:textId="2ABD9F01" w:rsidR="00AA42AA" w:rsidRPr="00E15092" w:rsidRDefault="00AA42AA" w:rsidP="00CA74F3">
            <w:pPr>
              <w:pStyle w:val="listssp"/>
              <w:ind w:right="0"/>
              <w:rPr>
                <w:rFonts w:ascii="Arial" w:hAnsi="Arial" w:cs="Arial"/>
                <w:sz w:val="22"/>
                <w:szCs w:val="22"/>
              </w:rPr>
            </w:pPr>
            <w:r>
              <w:rPr>
                <w:rFonts w:ascii="Arial" w:hAnsi="Arial" w:cs="Arial"/>
                <w:sz w:val="22"/>
                <w:szCs w:val="22"/>
              </w:rPr>
              <w:t>VAS</w:t>
            </w:r>
          </w:p>
        </w:tc>
        <w:tc>
          <w:tcPr>
            <w:tcW w:w="6633" w:type="dxa"/>
          </w:tcPr>
          <w:p w14:paraId="5D150048" w14:textId="44FF7BFC" w:rsidR="00D806BD" w:rsidRDefault="00D806BD" w:rsidP="00CA74F3">
            <w:pPr>
              <w:pStyle w:val="listssp"/>
              <w:ind w:right="0"/>
              <w:rPr>
                <w:rFonts w:ascii="Arial" w:hAnsi="Arial" w:cs="Arial"/>
                <w:sz w:val="22"/>
                <w:szCs w:val="22"/>
              </w:rPr>
            </w:pPr>
            <w:r w:rsidRPr="00E15092">
              <w:rPr>
                <w:rFonts w:ascii="Arial" w:hAnsi="Arial" w:cs="Arial"/>
                <w:sz w:val="22"/>
                <w:szCs w:val="22"/>
              </w:rPr>
              <w:t>Trial Steering Committee</w:t>
            </w:r>
          </w:p>
          <w:p w14:paraId="1844511C" w14:textId="66D8891B" w:rsidR="00A74A5E" w:rsidRDefault="00A74A5E" w:rsidP="00CA74F3">
            <w:pPr>
              <w:pStyle w:val="listssp"/>
              <w:ind w:right="0"/>
              <w:rPr>
                <w:rFonts w:ascii="Arial" w:hAnsi="Arial" w:cs="Arial"/>
                <w:sz w:val="22"/>
                <w:szCs w:val="22"/>
              </w:rPr>
            </w:pPr>
            <w:r>
              <w:rPr>
                <w:rFonts w:ascii="Arial" w:hAnsi="Arial" w:cs="Arial"/>
                <w:sz w:val="22"/>
                <w:szCs w:val="22"/>
              </w:rPr>
              <w:t>Working Practice Document</w:t>
            </w:r>
          </w:p>
          <w:p w14:paraId="771D69F1" w14:textId="3740AD09" w:rsidR="00AA42AA" w:rsidRPr="00E15092" w:rsidRDefault="00AA42AA" w:rsidP="00CA74F3">
            <w:pPr>
              <w:pStyle w:val="listssp"/>
              <w:ind w:right="0"/>
              <w:rPr>
                <w:rFonts w:ascii="Arial" w:hAnsi="Arial" w:cs="Arial"/>
                <w:sz w:val="22"/>
                <w:szCs w:val="22"/>
              </w:rPr>
            </w:pPr>
            <w:r>
              <w:rPr>
                <w:rFonts w:ascii="Arial" w:hAnsi="Arial" w:cs="Arial"/>
                <w:sz w:val="22"/>
                <w:szCs w:val="22"/>
              </w:rPr>
              <w:t>Visual Analogue Scale</w:t>
            </w:r>
          </w:p>
        </w:tc>
      </w:tr>
      <w:tr w:rsidR="00AA42AA" w:rsidRPr="00E15092" w14:paraId="274CBF8D" w14:textId="77777777" w:rsidTr="00A81D12">
        <w:tc>
          <w:tcPr>
            <w:tcW w:w="2367" w:type="dxa"/>
          </w:tcPr>
          <w:p w14:paraId="169849A3" w14:textId="77777777" w:rsidR="00AA42AA" w:rsidRDefault="00CB2442" w:rsidP="00CA74F3">
            <w:pPr>
              <w:pStyle w:val="listssp"/>
              <w:ind w:right="0"/>
              <w:rPr>
                <w:rFonts w:ascii="Arial" w:hAnsi="Arial" w:cs="Arial"/>
                <w:sz w:val="22"/>
                <w:szCs w:val="22"/>
              </w:rPr>
            </w:pPr>
            <w:r>
              <w:rPr>
                <w:rFonts w:ascii="Arial" w:hAnsi="Arial" w:cs="Arial"/>
                <w:sz w:val="22"/>
                <w:szCs w:val="22"/>
              </w:rPr>
              <w:t>VASL</w:t>
            </w:r>
          </w:p>
          <w:p w14:paraId="3EFD7F41" w14:textId="0CAF696E" w:rsidR="00293AA5" w:rsidRPr="00E15092" w:rsidRDefault="003E4A2B" w:rsidP="00CA74F3">
            <w:pPr>
              <w:pStyle w:val="listssp"/>
              <w:ind w:right="0"/>
              <w:rPr>
                <w:rFonts w:ascii="Arial" w:hAnsi="Arial" w:cs="Arial"/>
                <w:sz w:val="22"/>
                <w:szCs w:val="22"/>
              </w:rPr>
            </w:pPr>
            <w:r>
              <w:rPr>
                <w:rFonts w:ascii="Arial" w:hAnsi="Arial" w:cs="Arial"/>
                <w:sz w:val="22"/>
                <w:szCs w:val="22"/>
              </w:rPr>
              <w:t>YB</w:t>
            </w:r>
            <w:r w:rsidR="007B417C">
              <w:rPr>
                <w:rFonts w:ascii="Arial" w:hAnsi="Arial" w:cs="Arial"/>
                <w:sz w:val="22"/>
                <w:szCs w:val="22"/>
              </w:rPr>
              <w:t>H</w:t>
            </w:r>
            <w:r w:rsidR="007C571A">
              <w:rPr>
                <w:rFonts w:ascii="Arial" w:hAnsi="Arial" w:cs="Arial"/>
                <w:sz w:val="22"/>
                <w:szCs w:val="22"/>
              </w:rPr>
              <w:t>RQL</w:t>
            </w:r>
          </w:p>
        </w:tc>
        <w:tc>
          <w:tcPr>
            <w:tcW w:w="6633" w:type="dxa"/>
          </w:tcPr>
          <w:p w14:paraId="471DE463" w14:textId="77777777" w:rsidR="00AA42AA" w:rsidRDefault="00CB2442" w:rsidP="00CA74F3">
            <w:pPr>
              <w:pStyle w:val="listssp"/>
              <w:ind w:right="0"/>
              <w:rPr>
                <w:rFonts w:ascii="Arial" w:hAnsi="Arial" w:cs="Arial"/>
                <w:sz w:val="22"/>
                <w:szCs w:val="22"/>
              </w:rPr>
            </w:pPr>
            <w:r>
              <w:rPr>
                <w:rFonts w:ascii="Arial" w:hAnsi="Arial" w:cs="Arial"/>
                <w:sz w:val="22"/>
                <w:szCs w:val="22"/>
              </w:rPr>
              <w:t>Visual Analogue Scale of Loudness</w:t>
            </w:r>
          </w:p>
          <w:p w14:paraId="1E07AB8B" w14:textId="4E0D39F6" w:rsidR="00293AA5" w:rsidRPr="00E15092" w:rsidRDefault="007C571A" w:rsidP="00CA74F3">
            <w:pPr>
              <w:pStyle w:val="listssp"/>
              <w:ind w:right="0"/>
              <w:rPr>
                <w:rFonts w:ascii="Arial" w:hAnsi="Arial" w:cs="Arial"/>
                <w:sz w:val="22"/>
                <w:szCs w:val="22"/>
              </w:rPr>
            </w:pPr>
            <w:r>
              <w:rPr>
                <w:rFonts w:ascii="Arial" w:hAnsi="Arial" w:cs="Arial"/>
                <w:sz w:val="22"/>
                <w:szCs w:val="22"/>
              </w:rPr>
              <w:t>York</w:t>
            </w:r>
            <w:r w:rsidR="00D408A1">
              <w:rPr>
                <w:rFonts w:ascii="Arial" w:hAnsi="Arial" w:cs="Arial"/>
                <w:sz w:val="22"/>
                <w:szCs w:val="22"/>
              </w:rPr>
              <w:t xml:space="preserve"> Bi</w:t>
            </w:r>
            <w:r w:rsidR="003669A0">
              <w:rPr>
                <w:rFonts w:ascii="Arial" w:hAnsi="Arial" w:cs="Arial"/>
                <w:sz w:val="22"/>
                <w:szCs w:val="22"/>
              </w:rPr>
              <w:t>n</w:t>
            </w:r>
            <w:r w:rsidR="00D408A1">
              <w:rPr>
                <w:rFonts w:ascii="Arial" w:hAnsi="Arial" w:cs="Arial"/>
                <w:sz w:val="22"/>
                <w:szCs w:val="22"/>
              </w:rPr>
              <w:t>aural</w:t>
            </w:r>
            <w:r w:rsidR="007B417C">
              <w:rPr>
                <w:rFonts w:ascii="Arial" w:hAnsi="Arial" w:cs="Arial"/>
                <w:sz w:val="22"/>
                <w:szCs w:val="22"/>
              </w:rPr>
              <w:t xml:space="preserve"> Hearing</w:t>
            </w:r>
            <w:r w:rsidR="00D408A1">
              <w:rPr>
                <w:rFonts w:ascii="Arial" w:hAnsi="Arial" w:cs="Arial"/>
                <w:sz w:val="22"/>
                <w:szCs w:val="22"/>
              </w:rPr>
              <w:t>-</w:t>
            </w:r>
            <w:r w:rsidR="006B3BEC">
              <w:rPr>
                <w:rFonts w:ascii="Arial" w:hAnsi="Arial" w:cs="Arial"/>
                <w:sz w:val="22"/>
                <w:szCs w:val="22"/>
              </w:rPr>
              <w:t>R</w:t>
            </w:r>
            <w:r w:rsidR="00D408A1">
              <w:rPr>
                <w:rFonts w:ascii="Arial" w:hAnsi="Arial" w:cs="Arial"/>
                <w:sz w:val="22"/>
                <w:szCs w:val="22"/>
              </w:rPr>
              <w:t>elated Quality of Life</w:t>
            </w:r>
          </w:p>
        </w:tc>
      </w:tr>
    </w:tbl>
    <w:p w14:paraId="7439305F" w14:textId="77777777" w:rsidR="00013A4D" w:rsidRDefault="00013A4D" w:rsidP="008B0820">
      <w:pPr>
        <w:rPr>
          <w:rFonts w:ascii="Arial" w:hAnsi="Arial" w:cs="Arial"/>
        </w:rPr>
      </w:pPr>
    </w:p>
    <w:p w14:paraId="1CB097DC" w14:textId="0AAB1B8E" w:rsidR="00184882" w:rsidRPr="00551633" w:rsidRDefault="002E228B" w:rsidP="002E1D77">
      <w:pPr>
        <w:pStyle w:val="Heading1"/>
      </w:pPr>
      <w:bookmarkStart w:id="13" w:name="_Trial_Flowchart"/>
      <w:bookmarkStart w:id="14" w:name="_Toc91058691"/>
      <w:bookmarkEnd w:id="13"/>
      <w:r>
        <w:rPr>
          <w:noProof/>
          <w:color w:val="2B579A"/>
          <w:shd w:val="clear" w:color="auto" w:fill="E6E6E6"/>
        </w:rPr>
        <w:lastRenderedPageBreak/>
        <w:drawing>
          <wp:anchor distT="0" distB="0" distL="114300" distR="114300" simplePos="0" relativeHeight="251658242" behindDoc="1" locked="0" layoutInCell="1" allowOverlap="1" wp14:anchorId="3EAD65F6" wp14:editId="75E7DE60">
            <wp:simplePos x="0" y="0"/>
            <wp:positionH relativeFrom="margin">
              <wp:align>left</wp:align>
            </wp:positionH>
            <wp:positionV relativeFrom="paragraph">
              <wp:posOffset>213670</wp:posOffset>
            </wp:positionV>
            <wp:extent cx="5635256" cy="8530817"/>
            <wp:effectExtent l="0" t="0" r="3810" b="3810"/>
            <wp:wrapTight wrapText="bothSides">
              <wp:wrapPolygon edited="0">
                <wp:start x="0" y="0"/>
                <wp:lineTo x="0" y="21561"/>
                <wp:lineTo x="21542" y="21561"/>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635256" cy="8530817"/>
                    </a:xfrm>
                    <a:prstGeom prst="rect">
                      <a:avLst/>
                    </a:prstGeom>
                  </pic:spPr>
                </pic:pic>
              </a:graphicData>
            </a:graphic>
            <wp14:sizeRelH relativeFrom="page">
              <wp14:pctWidth>0</wp14:pctWidth>
            </wp14:sizeRelH>
            <wp14:sizeRelV relativeFrom="page">
              <wp14:pctHeight>0</wp14:pctHeight>
            </wp14:sizeRelV>
          </wp:anchor>
        </w:drawing>
      </w:r>
      <w:r w:rsidR="00522B5F" w:rsidRPr="00551633">
        <w:t>T</w:t>
      </w:r>
      <w:r w:rsidR="00522B5F">
        <w:t>rial Flowchart</w:t>
      </w:r>
      <w:r w:rsidR="00EB476E">
        <w:rPr>
          <w:rFonts w:cs="Arial"/>
        </w:rPr>
        <w:t xml:space="preserve"> </w:t>
      </w:r>
      <w:r w:rsidR="00D806BD">
        <w:rPr>
          <w:rFonts w:cs="Arial"/>
        </w:rPr>
        <w:br w:type="page"/>
      </w:r>
      <w:bookmarkStart w:id="15" w:name="_Toc165362063"/>
      <w:r w:rsidR="001D4C1B" w:rsidRPr="00902899">
        <w:rPr>
          <w:rFonts w:cs="Arial"/>
        </w:rPr>
        <w:lastRenderedPageBreak/>
        <w:t xml:space="preserve"> </w:t>
      </w:r>
      <w:bookmarkStart w:id="16" w:name="_Toc181700022"/>
      <w:bookmarkEnd w:id="15"/>
      <w:r w:rsidR="00184882" w:rsidRPr="00551633">
        <w:t>TRIAL BACKGROUND INFORMATION AND RATIONALE</w:t>
      </w:r>
      <w:bookmarkEnd w:id="14"/>
      <w:bookmarkEnd w:id="16"/>
    </w:p>
    <w:p w14:paraId="3DBE8859" w14:textId="77777777" w:rsidR="00184882" w:rsidRPr="00D664F0" w:rsidRDefault="00184882" w:rsidP="00184882">
      <w:pPr>
        <w:rPr>
          <w:rFonts w:ascii="Arial" w:hAnsi="Arial" w:cs="Arial"/>
          <w:sz w:val="22"/>
          <w:szCs w:val="22"/>
          <w:lang w:eastAsia="en-GB"/>
        </w:rPr>
      </w:pPr>
    </w:p>
    <w:p w14:paraId="2D4339DD" w14:textId="00703093" w:rsidR="003F3AF7" w:rsidRDefault="003F3AF7" w:rsidP="003F3AF7">
      <w:pPr>
        <w:pStyle w:val="BodyText3"/>
        <w:rPr>
          <w:rFonts w:cs="Arial"/>
          <w:szCs w:val="22"/>
        </w:rPr>
      </w:pPr>
      <w:bookmarkStart w:id="17" w:name="_Toc165362078"/>
      <w:r w:rsidRPr="003F3AF7">
        <w:rPr>
          <w:rFonts w:cs="Arial"/>
          <w:szCs w:val="22"/>
        </w:rPr>
        <w:t>In countries around the world, cochlear implantation is indicated for adults with severe to profound deafness who gain insufficient benefit from acoustic hearing aids (HA) for the purpose of improving the ability to recognise sounds and understand speech (Vickers et al.</w:t>
      </w:r>
      <w:r w:rsidR="00EF74C5">
        <w:rPr>
          <w:rFonts w:cs="Arial"/>
          <w:szCs w:val="22"/>
        </w:rPr>
        <w:t>,</w:t>
      </w:r>
      <w:r w:rsidRPr="003F3AF7">
        <w:rPr>
          <w:rFonts w:cs="Arial"/>
          <w:szCs w:val="22"/>
        </w:rPr>
        <w:t xml:space="preserve"> 2016). Candidacy criteria for cochlear implantation have expanded gradually since the 1980s as clinical experience with the procedure, the rehabilitation of implant recipients, and the process of selecting those candidates who are likely to benefit the most has matured (Cohen</w:t>
      </w:r>
      <w:r w:rsidR="00EF74C5">
        <w:rPr>
          <w:rFonts w:cs="Arial"/>
          <w:szCs w:val="22"/>
        </w:rPr>
        <w:t>,</w:t>
      </w:r>
      <w:r w:rsidRPr="003F3AF7">
        <w:rPr>
          <w:rFonts w:cs="Arial"/>
          <w:szCs w:val="22"/>
        </w:rPr>
        <w:t xml:space="preserve"> 2004; Leigh et al.</w:t>
      </w:r>
      <w:r w:rsidR="00EF74C5">
        <w:rPr>
          <w:rFonts w:cs="Arial"/>
          <w:szCs w:val="22"/>
        </w:rPr>
        <w:t>,</w:t>
      </w:r>
      <w:r w:rsidRPr="003F3AF7">
        <w:rPr>
          <w:rFonts w:cs="Arial"/>
          <w:szCs w:val="22"/>
        </w:rPr>
        <w:t xml:space="preserve"> 2016; Lovett et al. 2015). However, these changes have occurred in the absence of robust evidence from clinical trials (Bond et al.</w:t>
      </w:r>
      <w:r w:rsidR="00EF74C5">
        <w:rPr>
          <w:rFonts w:cs="Arial"/>
          <w:szCs w:val="22"/>
        </w:rPr>
        <w:t>,</w:t>
      </w:r>
      <w:r w:rsidRPr="003F3AF7">
        <w:rPr>
          <w:rFonts w:cs="Arial"/>
          <w:szCs w:val="22"/>
        </w:rPr>
        <w:t xml:space="preserve"> 2010; van Schoonhoven et al.</w:t>
      </w:r>
      <w:r w:rsidR="00EF74C5">
        <w:rPr>
          <w:rFonts w:cs="Arial"/>
          <w:szCs w:val="22"/>
        </w:rPr>
        <w:t>,</w:t>
      </w:r>
      <w:r w:rsidRPr="003F3AF7">
        <w:rPr>
          <w:rFonts w:cs="Arial"/>
          <w:szCs w:val="22"/>
        </w:rPr>
        <w:t xml:space="preserve"> 2013) for a number of reasons: </w:t>
      </w:r>
    </w:p>
    <w:p w14:paraId="58C79E9F" w14:textId="77777777" w:rsidR="003F3AF7" w:rsidRPr="003F3AF7" w:rsidRDefault="003F3AF7" w:rsidP="003F3AF7">
      <w:pPr>
        <w:pStyle w:val="BodyText3"/>
        <w:rPr>
          <w:rFonts w:cs="Arial"/>
          <w:szCs w:val="22"/>
        </w:rPr>
      </w:pPr>
    </w:p>
    <w:p w14:paraId="070FB0E0" w14:textId="1296353D" w:rsidR="003F3AF7" w:rsidRDefault="003F3AF7" w:rsidP="5EF2EDC0">
      <w:pPr>
        <w:pStyle w:val="BodyText3"/>
        <w:rPr>
          <w:rFonts w:cs="Arial"/>
        </w:rPr>
      </w:pPr>
      <w:r w:rsidRPr="5EF2EDC0">
        <w:rPr>
          <w:rFonts w:cs="Arial"/>
        </w:rPr>
        <w:t>First, cochlear implantation was historically used in profoundly deaf individuals where any improvement in sound awareness quickly became recognised as clinically</w:t>
      </w:r>
      <w:r w:rsidR="04261FC6" w:rsidRPr="5EF2EDC0">
        <w:rPr>
          <w:rFonts w:cs="Arial"/>
        </w:rPr>
        <w:t xml:space="preserve"> </w:t>
      </w:r>
      <w:r w:rsidRPr="5EF2EDC0">
        <w:rPr>
          <w:rFonts w:cs="Arial"/>
        </w:rPr>
        <w:t>meaningful given the lack of treatment alternatives and the rapidity with which implantation was established as a safe intervention (Niparko</w:t>
      </w:r>
      <w:r w:rsidR="6DF721D5" w:rsidRPr="5EF2EDC0">
        <w:rPr>
          <w:rFonts w:cs="Arial"/>
        </w:rPr>
        <w:t>,</w:t>
      </w:r>
      <w:r w:rsidRPr="5EF2EDC0">
        <w:rPr>
          <w:rFonts w:cs="Arial"/>
        </w:rPr>
        <w:t xml:space="preserve"> 2009)</w:t>
      </w:r>
      <w:r w:rsidR="043A79D1" w:rsidRPr="5EF2EDC0">
        <w:rPr>
          <w:rFonts w:cs="Arial"/>
        </w:rPr>
        <w:t>.</w:t>
      </w:r>
    </w:p>
    <w:p w14:paraId="5EE1F3FD" w14:textId="77777777" w:rsidR="003F3AF7" w:rsidRPr="003F3AF7" w:rsidRDefault="003F3AF7" w:rsidP="003F3AF7">
      <w:pPr>
        <w:pStyle w:val="BodyText3"/>
        <w:rPr>
          <w:rFonts w:cs="Arial"/>
          <w:szCs w:val="22"/>
        </w:rPr>
      </w:pPr>
    </w:p>
    <w:p w14:paraId="2301F1EC" w14:textId="7165AB53" w:rsidR="003F3AF7" w:rsidRPr="003F3AF7" w:rsidRDefault="003F3AF7" w:rsidP="5EF2EDC0">
      <w:pPr>
        <w:pStyle w:val="BodyText3"/>
        <w:rPr>
          <w:rFonts w:cs="Arial"/>
        </w:rPr>
      </w:pPr>
      <w:r w:rsidRPr="5EF2EDC0">
        <w:rPr>
          <w:rFonts w:cs="Arial"/>
        </w:rPr>
        <w:t>Second, like most surgical interventions, the indications for the intervention expanded gradually as familiarity and confidence with the surgical procedure grew (Barkun et al.</w:t>
      </w:r>
      <w:r w:rsidR="2F8E6EEF" w:rsidRPr="5EF2EDC0">
        <w:rPr>
          <w:rFonts w:cs="Arial"/>
        </w:rPr>
        <w:t>,</w:t>
      </w:r>
      <w:r w:rsidRPr="5EF2EDC0">
        <w:rPr>
          <w:rFonts w:cs="Arial"/>
        </w:rPr>
        <w:t xml:space="preserve"> 2009) given that a wide range of patients did not receive benefits from acoustic </w:t>
      </w:r>
      <w:r w:rsidR="506CA6E0" w:rsidRPr="2CDD4389">
        <w:rPr>
          <w:rFonts w:cs="Arial"/>
        </w:rPr>
        <w:t>HAs</w:t>
      </w:r>
      <w:r w:rsidRPr="5EF2EDC0">
        <w:rPr>
          <w:rFonts w:cs="Arial"/>
        </w:rPr>
        <w:t xml:space="preserve"> (Tyler et al.</w:t>
      </w:r>
      <w:r w:rsidR="4ACEF832" w:rsidRPr="5EF2EDC0">
        <w:rPr>
          <w:rFonts w:cs="Arial"/>
        </w:rPr>
        <w:t>,</w:t>
      </w:r>
      <w:r w:rsidRPr="5EF2EDC0">
        <w:rPr>
          <w:rFonts w:cs="Arial"/>
        </w:rPr>
        <w:t xml:space="preserve"> 2002; UKCISG, 2004)</w:t>
      </w:r>
      <w:r w:rsidR="0F20780F" w:rsidRPr="5EF2EDC0">
        <w:rPr>
          <w:rFonts w:cs="Arial"/>
        </w:rPr>
        <w:t>.</w:t>
      </w:r>
    </w:p>
    <w:p w14:paraId="33406A52" w14:textId="62FAA15F" w:rsidR="5EF2EDC0" w:rsidRDefault="5EF2EDC0" w:rsidP="5EF2EDC0">
      <w:pPr>
        <w:pStyle w:val="BodyText3"/>
        <w:rPr>
          <w:rFonts w:cs="Arial"/>
        </w:rPr>
      </w:pPr>
    </w:p>
    <w:p w14:paraId="4894C988" w14:textId="09EB5451" w:rsidR="003F3AF7" w:rsidRDefault="003F3AF7" w:rsidP="5EF2EDC0">
      <w:pPr>
        <w:pStyle w:val="BodyText3"/>
        <w:rPr>
          <w:rFonts w:cs="Arial"/>
        </w:rPr>
      </w:pPr>
      <w:r w:rsidRPr="5EF2EDC0">
        <w:rPr>
          <w:rFonts w:cs="Arial"/>
        </w:rPr>
        <w:t>Third, outcomes have been observed to generally improve over time as technology has improved, as clinical teams have gained experience in selecting appropriate candidates for cochlear implantation, and as scientific knowledge grew around the patient characteristics that were predictive of a favourable outcome (Doran &amp; Jenkinson</w:t>
      </w:r>
      <w:r w:rsidR="5E04F6C6" w:rsidRPr="5EF2EDC0">
        <w:rPr>
          <w:rFonts w:cs="Arial"/>
        </w:rPr>
        <w:t>,</w:t>
      </w:r>
      <w:r w:rsidRPr="5EF2EDC0">
        <w:rPr>
          <w:rFonts w:cs="Arial"/>
        </w:rPr>
        <w:t xml:space="preserve"> 2016; Leigh et al.</w:t>
      </w:r>
      <w:r w:rsidR="077B919F" w:rsidRPr="5EF2EDC0">
        <w:rPr>
          <w:rFonts w:cs="Arial"/>
        </w:rPr>
        <w:t>,</w:t>
      </w:r>
      <w:r w:rsidRPr="5EF2EDC0">
        <w:rPr>
          <w:rFonts w:cs="Arial"/>
        </w:rPr>
        <w:t xml:space="preserve"> 2016; Lovett et al.</w:t>
      </w:r>
      <w:r w:rsidR="352C3C5D" w:rsidRPr="5EF2EDC0">
        <w:rPr>
          <w:rFonts w:cs="Arial"/>
        </w:rPr>
        <w:t>,</w:t>
      </w:r>
      <w:r w:rsidRPr="5EF2EDC0">
        <w:rPr>
          <w:rFonts w:cs="Arial"/>
        </w:rPr>
        <w:t xml:space="preserve"> 2015; UKCISG, 2004).</w:t>
      </w:r>
    </w:p>
    <w:p w14:paraId="5CDF9D1C" w14:textId="77777777" w:rsidR="003F3AF7" w:rsidRPr="003F3AF7" w:rsidRDefault="003F3AF7" w:rsidP="003F3AF7">
      <w:pPr>
        <w:pStyle w:val="BodyText3"/>
        <w:rPr>
          <w:rFonts w:cs="Arial"/>
          <w:szCs w:val="22"/>
        </w:rPr>
      </w:pPr>
    </w:p>
    <w:p w14:paraId="6533E836" w14:textId="6BD7F2A8" w:rsidR="003F3AF7" w:rsidRDefault="003F3AF7" w:rsidP="76F59F09">
      <w:pPr>
        <w:pStyle w:val="BodyText3"/>
        <w:rPr>
          <w:rFonts w:cs="Arial"/>
        </w:rPr>
      </w:pPr>
      <w:r w:rsidRPr="5EF2EDC0">
        <w:rPr>
          <w:rFonts w:cs="Arial"/>
        </w:rPr>
        <w:t>Today, many countries around the world provide access to cochlear implants</w:t>
      </w:r>
      <w:r w:rsidR="0363E605" w:rsidRPr="5EF2EDC0">
        <w:rPr>
          <w:rFonts w:cs="Arial"/>
        </w:rPr>
        <w:t xml:space="preserve"> </w:t>
      </w:r>
      <w:r w:rsidR="52756E2B" w:rsidRPr="5EF2EDC0">
        <w:rPr>
          <w:rFonts w:cs="Arial"/>
        </w:rPr>
        <w:t>(CI)</w:t>
      </w:r>
      <w:r w:rsidR="2C0AE0D9" w:rsidRPr="5EF2EDC0">
        <w:rPr>
          <w:rFonts w:cs="Arial"/>
        </w:rPr>
        <w:t xml:space="preserve"> </w:t>
      </w:r>
      <w:r w:rsidRPr="5EF2EDC0">
        <w:rPr>
          <w:rFonts w:cs="Arial"/>
        </w:rPr>
        <w:t xml:space="preserve">to patients with average audiometric hearing thresholds </w:t>
      </w:r>
      <w:r w:rsidR="59FCC3F3" w:rsidRPr="5EF2EDC0">
        <w:rPr>
          <w:rFonts w:cs="Arial"/>
        </w:rPr>
        <w:t>≥</w:t>
      </w:r>
      <w:r w:rsidRPr="5EF2EDC0">
        <w:rPr>
          <w:rFonts w:cs="Arial"/>
        </w:rPr>
        <w:t>80 dB HL (Vickers et al.</w:t>
      </w:r>
      <w:r w:rsidR="15757A80" w:rsidRPr="5EF2EDC0">
        <w:rPr>
          <w:rFonts w:cs="Arial"/>
        </w:rPr>
        <w:t>,</w:t>
      </w:r>
      <w:r w:rsidRPr="5EF2EDC0">
        <w:rPr>
          <w:rFonts w:cs="Arial"/>
        </w:rPr>
        <w:t xml:space="preserve"> 2016). A recent </w:t>
      </w:r>
      <w:r w:rsidR="5543F96F" w:rsidRPr="5EF2EDC0">
        <w:rPr>
          <w:rFonts w:cs="Arial"/>
        </w:rPr>
        <w:t xml:space="preserve">UK </w:t>
      </w:r>
      <w:r w:rsidRPr="5EF2EDC0">
        <w:rPr>
          <w:rFonts w:cs="Arial"/>
        </w:rPr>
        <w:t xml:space="preserve">consensus exercise involving a wide range of stakeholders in the field of cochlear implantation (including patients, healthcare professionals, industry representatives, and healthcare commissioners) indicated that there is uncertainty around the necessity to expand indications to those adults with severe hearing losses with average </w:t>
      </w:r>
      <w:r w:rsidR="00855970">
        <w:rPr>
          <w:rFonts w:cs="Arial"/>
        </w:rPr>
        <w:t xml:space="preserve">audiometric </w:t>
      </w:r>
      <w:r w:rsidRPr="5EF2EDC0">
        <w:rPr>
          <w:rFonts w:cs="Arial"/>
        </w:rPr>
        <w:t xml:space="preserve">thresholds </w:t>
      </w:r>
      <w:r w:rsidR="005C1F4C">
        <w:rPr>
          <w:rFonts w:cs="Arial"/>
        </w:rPr>
        <w:t xml:space="preserve">better than </w:t>
      </w:r>
      <w:r w:rsidRPr="5EF2EDC0">
        <w:rPr>
          <w:rFonts w:cs="Arial"/>
        </w:rPr>
        <w:t xml:space="preserve">80 dB HL </w:t>
      </w:r>
      <w:r w:rsidR="006D610B">
        <w:rPr>
          <w:rFonts w:cs="Arial"/>
        </w:rPr>
        <w:t xml:space="preserve">or with </w:t>
      </w:r>
      <w:r w:rsidR="001D0FFC">
        <w:rPr>
          <w:rFonts w:cs="Arial"/>
        </w:rPr>
        <w:t xml:space="preserve">phoneme speech </w:t>
      </w:r>
      <w:r w:rsidR="006D610B">
        <w:rPr>
          <w:rFonts w:cs="Arial"/>
        </w:rPr>
        <w:t xml:space="preserve">scores </w:t>
      </w:r>
      <w:r w:rsidR="00797CAC">
        <w:rPr>
          <w:rFonts w:cs="Arial"/>
        </w:rPr>
        <w:t xml:space="preserve">from the AB </w:t>
      </w:r>
      <w:r w:rsidR="001D0FFC">
        <w:rPr>
          <w:rFonts w:cs="Arial"/>
        </w:rPr>
        <w:t xml:space="preserve">word test </w:t>
      </w:r>
      <w:r w:rsidR="005C1F4C">
        <w:rPr>
          <w:rFonts w:cs="Arial"/>
        </w:rPr>
        <w:t xml:space="preserve">better than </w:t>
      </w:r>
      <w:r w:rsidR="006D610B">
        <w:rPr>
          <w:rFonts w:cs="Arial"/>
        </w:rPr>
        <w:t>50% correct</w:t>
      </w:r>
      <w:r w:rsidR="005C1F4C">
        <w:rPr>
          <w:rFonts w:cs="Arial"/>
        </w:rPr>
        <w:t>,</w:t>
      </w:r>
      <w:r w:rsidR="006D610B">
        <w:rPr>
          <w:rFonts w:cs="Arial"/>
        </w:rPr>
        <w:t xml:space="preserve"> </w:t>
      </w:r>
      <w:r w:rsidRPr="5EF2EDC0">
        <w:rPr>
          <w:rFonts w:cs="Arial"/>
        </w:rPr>
        <w:t>for two reasons. First, the level of residual hearing in these patients means that they have the potential to derive a clinically</w:t>
      </w:r>
      <w:r w:rsidR="357FFD1E" w:rsidRPr="5EF2EDC0">
        <w:rPr>
          <w:rFonts w:cs="Arial"/>
        </w:rPr>
        <w:t xml:space="preserve"> </w:t>
      </w:r>
      <w:r w:rsidRPr="5EF2EDC0">
        <w:rPr>
          <w:rFonts w:cs="Arial"/>
        </w:rPr>
        <w:t>meaningful benefit from acoustic HAs</w:t>
      </w:r>
      <w:r w:rsidR="0045561F">
        <w:rPr>
          <w:rFonts w:cs="Arial"/>
        </w:rPr>
        <w:t>. T</w:t>
      </w:r>
      <w:r w:rsidRPr="5EF2EDC0">
        <w:rPr>
          <w:rFonts w:cs="Arial"/>
        </w:rPr>
        <w:t xml:space="preserve">he balance of risks and benefits of cochlear implantation as a comparative treatment to HAs </w:t>
      </w:r>
      <w:r w:rsidR="0067276C">
        <w:rPr>
          <w:rFonts w:cs="Arial"/>
        </w:rPr>
        <w:t xml:space="preserve">in these patients </w:t>
      </w:r>
      <w:r w:rsidRPr="5EF2EDC0">
        <w:rPr>
          <w:rFonts w:cs="Arial"/>
        </w:rPr>
        <w:t xml:space="preserve">is </w:t>
      </w:r>
      <w:r w:rsidR="00B05220">
        <w:rPr>
          <w:rFonts w:cs="Arial"/>
        </w:rPr>
        <w:t xml:space="preserve">as </w:t>
      </w:r>
      <w:r w:rsidR="4A1EF2EF" w:rsidRPr="5EF2EDC0">
        <w:rPr>
          <w:rFonts w:cs="Arial"/>
        </w:rPr>
        <w:t>yet</w:t>
      </w:r>
      <w:r w:rsidRPr="5EF2EDC0">
        <w:rPr>
          <w:rFonts w:cs="Arial"/>
        </w:rPr>
        <w:t xml:space="preserve"> unsupported by high-quality clinical evidence</w:t>
      </w:r>
      <w:r w:rsidR="00B05220">
        <w:rPr>
          <w:rFonts w:cs="Arial"/>
        </w:rPr>
        <w:t xml:space="preserve">, </w:t>
      </w:r>
      <w:r w:rsidR="00642EB0">
        <w:rPr>
          <w:rFonts w:cs="Arial"/>
        </w:rPr>
        <w:t xml:space="preserve">with stakeholders expressing consensus that CI may be </w:t>
      </w:r>
      <w:r w:rsidR="008275E3">
        <w:rPr>
          <w:rFonts w:cs="Arial"/>
        </w:rPr>
        <w:t xml:space="preserve">appropriate </w:t>
      </w:r>
      <w:r w:rsidR="009B6DCC">
        <w:rPr>
          <w:rFonts w:cs="Arial"/>
        </w:rPr>
        <w:t xml:space="preserve">for those with average losses </w:t>
      </w:r>
      <w:r w:rsidR="00A50667">
        <w:rPr>
          <w:rFonts w:cs="Arial"/>
        </w:rPr>
        <w:t>between 70-80</w:t>
      </w:r>
      <w:r w:rsidR="00BD321D">
        <w:rPr>
          <w:rFonts w:cs="Arial"/>
        </w:rPr>
        <w:t xml:space="preserve"> dB HL</w:t>
      </w:r>
      <w:r w:rsidR="00A50667">
        <w:rPr>
          <w:rFonts w:cs="Arial"/>
        </w:rPr>
        <w:t xml:space="preserve"> but no</w:t>
      </w:r>
      <w:r w:rsidR="00C96EE4">
        <w:rPr>
          <w:rFonts w:cs="Arial"/>
        </w:rPr>
        <w:t>t in patients with</w:t>
      </w:r>
      <w:r w:rsidR="00A50667">
        <w:rPr>
          <w:rFonts w:cs="Arial"/>
        </w:rPr>
        <w:t xml:space="preserve"> better</w:t>
      </w:r>
      <w:r w:rsidRPr="5EF2EDC0">
        <w:rPr>
          <w:rFonts w:cs="Arial"/>
        </w:rPr>
        <w:t xml:space="preserve"> </w:t>
      </w:r>
      <w:r w:rsidR="00C96EE4">
        <w:rPr>
          <w:rFonts w:cs="Arial"/>
        </w:rPr>
        <w:t xml:space="preserve">hearing than that </w:t>
      </w:r>
      <w:r w:rsidRPr="5EF2EDC0">
        <w:rPr>
          <w:rFonts w:cs="Arial"/>
        </w:rPr>
        <w:t>(Kitterick &amp; Vickers</w:t>
      </w:r>
      <w:r w:rsidR="0DC3A08D" w:rsidRPr="5EF2EDC0">
        <w:rPr>
          <w:rFonts w:cs="Arial"/>
        </w:rPr>
        <w:t>,</w:t>
      </w:r>
      <w:r w:rsidRPr="5EF2EDC0">
        <w:rPr>
          <w:rFonts w:cs="Arial"/>
        </w:rPr>
        <w:t xml:space="preserve"> 2017a). Second, analyses of speech outcomes have demonstrated that </w:t>
      </w:r>
      <w:r w:rsidR="002D1218">
        <w:rPr>
          <w:rFonts w:cs="Arial"/>
        </w:rPr>
        <w:t xml:space="preserve">the </w:t>
      </w:r>
      <w:r w:rsidRPr="5EF2EDC0">
        <w:rPr>
          <w:rFonts w:cs="Arial"/>
        </w:rPr>
        <w:t xml:space="preserve">predicted chance of </w:t>
      </w:r>
      <w:r w:rsidR="00377D43">
        <w:rPr>
          <w:rFonts w:cs="Arial"/>
        </w:rPr>
        <w:t xml:space="preserve">patients with </w:t>
      </w:r>
      <w:r w:rsidR="00CA3CDF">
        <w:rPr>
          <w:rFonts w:cs="Arial"/>
        </w:rPr>
        <w:t xml:space="preserve">phoneme </w:t>
      </w:r>
      <w:r w:rsidR="00377D43">
        <w:rPr>
          <w:rFonts w:cs="Arial"/>
        </w:rPr>
        <w:t xml:space="preserve">speech scores ≥50% </w:t>
      </w:r>
      <w:r w:rsidRPr="5EF2EDC0">
        <w:rPr>
          <w:rFonts w:cs="Arial"/>
        </w:rPr>
        <w:t xml:space="preserve">benefitting from a </w:t>
      </w:r>
      <w:r w:rsidR="008803B1" w:rsidRPr="5EF2EDC0">
        <w:rPr>
          <w:rFonts w:cs="Arial"/>
        </w:rPr>
        <w:t>CI</w:t>
      </w:r>
      <w:r w:rsidRPr="5EF2EDC0">
        <w:rPr>
          <w:rFonts w:cs="Arial"/>
        </w:rPr>
        <w:t xml:space="preserve"> may not be sufficiently high to </w:t>
      </w:r>
      <w:r w:rsidR="00037480">
        <w:rPr>
          <w:rFonts w:cs="Arial"/>
        </w:rPr>
        <w:t xml:space="preserve">currently </w:t>
      </w:r>
      <w:r w:rsidRPr="5EF2EDC0">
        <w:rPr>
          <w:rFonts w:cs="Arial"/>
        </w:rPr>
        <w:t>satisfy patients, healthcare professionals, and healthcare payers</w:t>
      </w:r>
      <w:r w:rsidR="000F7297">
        <w:rPr>
          <w:rFonts w:cs="Arial"/>
        </w:rPr>
        <w:t xml:space="preserve">, </w:t>
      </w:r>
      <w:r w:rsidR="00037480">
        <w:rPr>
          <w:rFonts w:cs="Arial"/>
        </w:rPr>
        <w:t xml:space="preserve">but uncertainty </w:t>
      </w:r>
      <w:r w:rsidR="006C1E31">
        <w:rPr>
          <w:rFonts w:cs="Arial"/>
        </w:rPr>
        <w:t xml:space="preserve">around the best </w:t>
      </w:r>
      <w:r w:rsidR="00701C6E">
        <w:rPr>
          <w:rFonts w:cs="Arial"/>
        </w:rPr>
        <w:t xml:space="preserve">treatment option </w:t>
      </w:r>
      <w:r w:rsidR="006C1E31">
        <w:rPr>
          <w:rFonts w:cs="Arial"/>
        </w:rPr>
        <w:t xml:space="preserve">exists for those with scores between 50-60% </w:t>
      </w:r>
      <w:r w:rsidRPr="5EF2EDC0">
        <w:rPr>
          <w:rFonts w:cs="Arial"/>
        </w:rPr>
        <w:t>(Kitterick &amp; Vickers</w:t>
      </w:r>
      <w:r w:rsidR="00EF74C5">
        <w:rPr>
          <w:rFonts w:cs="Arial"/>
        </w:rPr>
        <w:t>,</w:t>
      </w:r>
      <w:r w:rsidRPr="5EF2EDC0">
        <w:rPr>
          <w:rFonts w:cs="Arial"/>
        </w:rPr>
        <w:t xml:space="preserve"> 2017b).</w:t>
      </w:r>
    </w:p>
    <w:p w14:paraId="5716718A" w14:textId="130EAC94" w:rsidR="00DE7CFA" w:rsidRDefault="00DE7CFA" w:rsidP="76F59F09">
      <w:pPr>
        <w:pStyle w:val="BodyText3"/>
        <w:rPr>
          <w:rFonts w:cs="Arial"/>
        </w:rPr>
      </w:pPr>
    </w:p>
    <w:p w14:paraId="3232A423" w14:textId="3CCC35A4" w:rsidR="003F3AF7" w:rsidRDefault="00567158" w:rsidP="2FB72BC6">
      <w:pPr>
        <w:pStyle w:val="BodyText3"/>
        <w:rPr>
          <w:rFonts w:cs="Arial"/>
        </w:rPr>
      </w:pPr>
      <w:r>
        <w:rPr>
          <w:rFonts w:cs="Arial"/>
        </w:rPr>
        <w:t>Based on this evidence, t</w:t>
      </w:r>
      <w:r w:rsidR="003F3AF7" w:rsidRPr="5EF2EDC0">
        <w:rPr>
          <w:rFonts w:cs="Arial"/>
        </w:rPr>
        <w:t xml:space="preserve">his randomised controlled trial </w:t>
      </w:r>
      <w:r w:rsidR="00225476">
        <w:rPr>
          <w:rFonts w:cs="Arial"/>
        </w:rPr>
        <w:t>(RCT)</w:t>
      </w:r>
      <w:r w:rsidR="003F3AF7" w:rsidRPr="5EF2EDC0">
        <w:rPr>
          <w:rFonts w:cs="Arial"/>
        </w:rPr>
        <w:t xml:space="preserve"> will compare cochlear implantation to conventional acoustic HAs in adults </w:t>
      </w:r>
      <w:r w:rsidR="009A14E2">
        <w:rPr>
          <w:rFonts w:cs="Arial"/>
        </w:rPr>
        <w:t xml:space="preserve">who could potentially benefit from CI but </w:t>
      </w:r>
      <w:r w:rsidR="00D325EA">
        <w:rPr>
          <w:rFonts w:cs="Arial"/>
        </w:rPr>
        <w:t xml:space="preserve">who </w:t>
      </w:r>
      <w:r>
        <w:rPr>
          <w:rFonts w:cs="Arial"/>
        </w:rPr>
        <w:t xml:space="preserve">are currently outside current </w:t>
      </w:r>
      <w:r w:rsidR="00AF3507">
        <w:rPr>
          <w:rFonts w:cs="Arial"/>
        </w:rPr>
        <w:t xml:space="preserve">NICE </w:t>
      </w:r>
      <w:r>
        <w:rPr>
          <w:rFonts w:cs="Arial"/>
        </w:rPr>
        <w:t>candidacy criteria</w:t>
      </w:r>
      <w:r w:rsidR="000B037D">
        <w:rPr>
          <w:rFonts w:cs="Arial"/>
        </w:rPr>
        <w:t xml:space="preserve">, either because their </w:t>
      </w:r>
      <w:r w:rsidR="00925788">
        <w:rPr>
          <w:rFonts w:cs="Arial"/>
        </w:rPr>
        <w:t xml:space="preserve">average </w:t>
      </w:r>
      <w:r w:rsidR="000B037D">
        <w:rPr>
          <w:rFonts w:cs="Arial"/>
        </w:rPr>
        <w:t xml:space="preserve">audiometric thresholds </w:t>
      </w:r>
      <w:r w:rsidR="00925788">
        <w:rPr>
          <w:rFonts w:cs="Arial"/>
        </w:rPr>
        <w:t>fall within the 70-80 dB HL range</w:t>
      </w:r>
      <w:r w:rsidR="005A1F94">
        <w:rPr>
          <w:rFonts w:cs="Arial"/>
        </w:rPr>
        <w:t xml:space="preserve"> or because their speech scores fall within the 50-60% range, or both</w:t>
      </w:r>
      <w:r w:rsidR="003F3AF7" w:rsidRPr="5EF2EDC0">
        <w:rPr>
          <w:rFonts w:cs="Arial"/>
        </w:rPr>
        <w:t xml:space="preserve">. Conducting such a trial in the current landscape of </w:t>
      </w:r>
      <w:r w:rsidR="060D37EB" w:rsidRPr="5EF2EDC0">
        <w:rPr>
          <w:rFonts w:cs="Arial"/>
        </w:rPr>
        <w:t>CI</w:t>
      </w:r>
      <w:r w:rsidR="003F3AF7" w:rsidRPr="5EF2EDC0">
        <w:rPr>
          <w:rFonts w:cs="Arial"/>
        </w:rPr>
        <w:t xml:space="preserve"> candidacy will have two major anticipated impacts. First, it will provide the level of evidence that would have the capacity to inform any further evaluations of candidacy criteria in </w:t>
      </w:r>
      <w:r w:rsidR="003F3AF7" w:rsidRPr="5EF2EDC0">
        <w:rPr>
          <w:rFonts w:cs="Arial"/>
        </w:rPr>
        <w:lastRenderedPageBreak/>
        <w:t xml:space="preserve">countries like the UK that currently do not provide patients with severe hearing loss (NICE 2019). Second, if the trial finds evidence of superiority for cochlear implantation over acoustic HAs, it </w:t>
      </w:r>
      <w:r w:rsidR="005611BC" w:rsidRPr="5EF2EDC0">
        <w:rPr>
          <w:rFonts w:cs="Arial"/>
        </w:rPr>
        <w:t>will</w:t>
      </w:r>
      <w:r w:rsidR="003F3AF7" w:rsidRPr="5EF2EDC0">
        <w:rPr>
          <w:rFonts w:cs="Arial"/>
        </w:rPr>
        <w:t xml:space="preserve"> provide evidence to support the ongoing reimbursement of </w:t>
      </w:r>
      <w:r w:rsidR="5B4FE3B6" w:rsidRPr="5EF2EDC0">
        <w:rPr>
          <w:rFonts w:cs="Arial"/>
        </w:rPr>
        <w:t>CIs</w:t>
      </w:r>
      <w:r w:rsidR="003F3AF7" w:rsidRPr="5EF2EDC0">
        <w:rPr>
          <w:rFonts w:cs="Arial"/>
        </w:rPr>
        <w:t xml:space="preserve"> in those countries that already provide access to CIs in this population.</w:t>
      </w:r>
    </w:p>
    <w:p w14:paraId="2D317CB3" w14:textId="77777777" w:rsidR="003F3AF7" w:rsidRPr="003F3AF7" w:rsidRDefault="003F3AF7" w:rsidP="003F3AF7">
      <w:pPr>
        <w:pStyle w:val="BodyText3"/>
        <w:rPr>
          <w:rFonts w:cs="Arial"/>
          <w:szCs w:val="22"/>
        </w:rPr>
      </w:pPr>
    </w:p>
    <w:p w14:paraId="705BD31B" w14:textId="36158E20" w:rsidR="00941567" w:rsidRDefault="003F3AF7" w:rsidP="5EF2EDC0">
      <w:pPr>
        <w:pStyle w:val="BodyText3"/>
        <w:ind w:right="0"/>
        <w:rPr>
          <w:rFonts w:cs="Arial"/>
        </w:rPr>
      </w:pPr>
      <w:r w:rsidRPr="5EF2EDC0">
        <w:rPr>
          <w:rFonts w:cs="Arial"/>
          <w:szCs w:val="22"/>
        </w:rPr>
        <w:t xml:space="preserve">The current context in the </w:t>
      </w:r>
      <w:r w:rsidR="10771A9C" w:rsidRPr="5EF2EDC0">
        <w:rPr>
          <w:rFonts w:cs="Arial"/>
          <w:szCs w:val="22"/>
        </w:rPr>
        <w:t>UK</w:t>
      </w:r>
      <w:r w:rsidRPr="5EF2EDC0">
        <w:rPr>
          <w:rFonts w:cs="Arial"/>
          <w:szCs w:val="22"/>
        </w:rPr>
        <w:t>, which</w:t>
      </w:r>
      <w:r w:rsidR="5B7A67E9" w:rsidRPr="5EF2EDC0">
        <w:rPr>
          <w:rFonts w:cs="Arial"/>
          <w:szCs w:val="22"/>
        </w:rPr>
        <w:t>,</w:t>
      </w:r>
      <w:r w:rsidRPr="5EF2EDC0">
        <w:rPr>
          <w:rFonts w:cs="Arial"/>
          <w:szCs w:val="22"/>
        </w:rPr>
        <w:t xml:space="preserve"> despite recent changes still has conservative candidacy criteria compared to some other countries, but also has a health service supported by world-class health research infrastructure (https://www.nihr.ac.uk/), provides a unique opportunity to conduct such a randomised trial while access to CIs among adults with severe hearing loss is limited. This</w:t>
      </w:r>
      <w:r w:rsidR="00EA6F10" w:rsidRPr="5EF2EDC0">
        <w:rPr>
          <w:rFonts w:cs="Arial"/>
          <w:szCs w:val="22"/>
        </w:rPr>
        <w:t xml:space="preserve"> is a</w:t>
      </w:r>
      <w:r w:rsidRPr="5EF2EDC0">
        <w:rPr>
          <w:rFonts w:cs="Arial"/>
          <w:szCs w:val="22"/>
        </w:rPr>
        <w:t xml:space="preserve"> trial that will gather high-quality evidence of the comparative efficacy of cochlear implantation and acoustic HAs that can be generalised to similar populations in healthcare systems around the world.</w:t>
      </w:r>
    </w:p>
    <w:p w14:paraId="0042F971" w14:textId="77777777" w:rsidR="003F3AF7" w:rsidRPr="003F3AF7" w:rsidRDefault="003F3AF7" w:rsidP="003F3AF7">
      <w:pPr>
        <w:pStyle w:val="BodyText3"/>
        <w:tabs>
          <w:tab w:val="clear" w:pos="0"/>
        </w:tabs>
        <w:ind w:right="0"/>
        <w:rPr>
          <w:rFonts w:cs="Arial"/>
          <w:szCs w:val="22"/>
        </w:rPr>
      </w:pPr>
    </w:p>
    <w:p w14:paraId="7F6F9192" w14:textId="693BB558" w:rsidR="1333F33B" w:rsidRDefault="1333F33B" w:rsidP="00663A06">
      <w:pPr>
        <w:pStyle w:val="Heading2"/>
      </w:pPr>
      <w:bookmarkStart w:id="18" w:name="_Toc101589159"/>
      <w:bookmarkStart w:id="19" w:name="_Toc91058692"/>
      <w:bookmarkStart w:id="20" w:name="_Toc165362079"/>
      <w:bookmarkEnd w:id="17"/>
      <w:r>
        <w:t>DETAILS OF MEDICAL DEVICE</w:t>
      </w:r>
      <w:r w:rsidR="3945E5EA">
        <w:t>S</w:t>
      </w:r>
      <w:bookmarkEnd w:id="18"/>
      <w:bookmarkEnd w:id="19"/>
    </w:p>
    <w:p w14:paraId="5DF68913" w14:textId="5CF35C74" w:rsidR="5E21D312" w:rsidRDefault="00A2743B" w:rsidP="00BD058B">
      <w:pPr>
        <w:jc w:val="both"/>
        <w:rPr>
          <w:rFonts w:ascii="Arial" w:hAnsi="Arial" w:cs="Arial"/>
          <w:sz w:val="22"/>
          <w:szCs w:val="22"/>
          <w:lang w:eastAsia="en-GB"/>
        </w:rPr>
      </w:pPr>
      <w:r w:rsidRPr="00D150E4">
        <w:rPr>
          <w:rFonts w:ascii="Arial" w:hAnsi="Arial" w:cs="Arial"/>
          <w:sz w:val="22"/>
          <w:szCs w:val="22"/>
          <w:lang w:eastAsia="en-GB"/>
        </w:rPr>
        <w:t xml:space="preserve">This trial will be using 3 broad categories of devices: Cochlear Implants, Sound Processors and </w:t>
      </w:r>
      <w:r w:rsidR="007376D1" w:rsidRPr="00D150E4">
        <w:rPr>
          <w:rFonts w:ascii="Arial" w:hAnsi="Arial" w:cs="Arial"/>
          <w:sz w:val="22"/>
          <w:szCs w:val="22"/>
          <w:lang w:eastAsia="en-GB"/>
        </w:rPr>
        <w:t>Hearing Aids</w:t>
      </w:r>
      <w:r w:rsidR="0097689A" w:rsidRPr="00D150E4">
        <w:rPr>
          <w:rFonts w:ascii="Arial" w:hAnsi="Arial" w:cs="Arial"/>
          <w:sz w:val="22"/>
          <w:szCs w:val="22"/>
          <w:lang w:eastAsia="en-GB"/>
        </w:rPr>
        <w:t>.</w:t>
      </w:r>
      <w:r w:rsidR="005974A1">
        <w:rPr>
          <w:rFonts w:ascii="Arial" w:hAnsi="Arial" w:cs="Arial"/>
          <w:sz w:val="22"/>
          <w:szCs w:val="22"/>
          <w:lang w:eastAsia="en-GB"/>
        </w:rPr>
        <w:t xml:space="preserve"> </w:t>
      </w:r>
      <w:r w:rsidR="0097689A" w:rsidRPr="00D150E4">
        <w:rPr>
          <w:rFonts w:ascii="Arial" w:hAnsi="Arial" w:cs="Arial"/>
          <w:sz w:val="22"/>
          <w:szCs w:val="22"/>
          <w:lang w:eastAsia="en-GB"/>
        </w:rPr>
        <w:t xml:space="preserve"> </w:t>
      </w:r>
      <w:r w:rsidR="00055BF0" w:rsidRPr="00D150E4">
        <w:rPr>
          <w:rFonts w:ascii="Arial" w:hAnsi="Arial" w:cs="Arial"/>
          <w:sz w:val="22"/>
          <w:szCs w:val="22"/>
          <w:lang w:eastAsia="en-GB"/>
        </w:rPr>
        <w:t xml:space="preserve">All devices used </w:t>
      </w:r>
      <w:r w:rsidR="0D6DB61F" w:rsidRPr="2CDD4389">
        <w:rPr>
          <w:rFonts w:ascii="Arial" w:hAnsi="Arial" w:cs="Arial"/>
          <w:sz w:val="22"/>
          <w:szCs w:val="22"/>
          <w:lang w:eastAsia="en-GB"/>
        </w:rPr>
        <w:t>i</w:t>
      </w:r>
      <w:r w:rsidR="00055BF0" w:rsidRPr="00D150E4">
        <w:rPr>
          <w:rFonts w:ascii="Arial" w:hAnsi="Arial" w:cs="Arial"/>
          <w:sz w:val="22"/>
          <w:szCs w:val="22"/>
          <w:lang w:eastAsia="en-GB"/>
        </w:rPr>
        <w:t xml:space="preserve">n the trial will be used </w:t>
      </w:r>
      <w:r w:rsidR="001F3167" w:rsidRPr="00D150E4">
        <w:rPr>
          <w:rFonts w:ascii="Arial" w:hAnsi="Arial" w:cs="Arial"/>
          <w:sz w:val="22"/>
          <w:szCs w:val="22"/>
          <w:lang w:eastAsia="en-GB"/>
        </w:rPr>
        <w:t>in line with their CE markings</w:t>
      </w:r>
      <w:r w:rsidR="003777DD" w:rsidRPr="00D150E4">
        <w:rPr>
          <w:rFonts w:ascii="Arial" w:hAnsi="Arial" w:cs="Arial"/>
          <w:sz w:val="22"/>
          <w:szCs w:val="22"/>
          <w:lang w:eastAsia="en-GB"/>
        </w:rPr>
        <w:t xml:space="preserve">, requiring no </w:t>
      </w:r>
      <w:r w:rsidR="007D0ACB" w:rsidRPr="00D150E4">
        <w:rPr>
          <w:rFonts w:ascii="Arial" w:hAnsi="Arial" w:cs="Arial"/>
          <w:sz w:val="22"/>
          <w:szCs w:val="22"/>
          <w:lang w:eastAsia="en-GB"/>
        </w:rPr>
        <w:t xml:space="preserve">letter of </w:t>
      </w:r>
      <w:r w:rsidR="00FF5879">
        <w:rPr>
          <w:rFonts w:ascii="Arial" w:hAnsi="Arial" w:cs="Arial"/>
          <w:sz w:val="22"/>
          <w:szCs w:val="22"/>
          <w:lang w:eastAsia="en-GB"/>
        </w:rPr>
        <w:t xml:space="preserve">no </w:t>
      </w:r>
      <w:r w:rsidR="007D0ACB" w:rsidRPr="00D150E4">
        <w:rPr>
          <w:rFonts w:ascii="Arial" w:hAnsi="Arial" w:cs="Arial"/>
          <w:sz w:val="22"/>
          <w:szCs w:val="22"/>
          <w:lang w:eastAsia="en-GB"/>
        </w:rPr>
        <w:t xml:space="preserve">objection </w:t>
      </w:r>
      <w:r w:rsidR="7BE30BFC" w:rsidRPr="7FC0A43F">
        <w:rPr>
          <w:rFonts w:ascii="Arial" w:hAnsi="Arial" w:cs="Arial"/>
          <w:sz w:val="22"/>
          <w:szCs w:val="22"/>
          <w:lang w:eastAsia="en-GB"/>
        </w:rPr>
        <w:t xml:space="preserve">from </w:t>
      </w:r>
      <w:r w:rsidR="007D0ACB" w:rsidRPr="00D150E4">
        <w:rPr>
          <w:rFonts w:ascii="Arial" w:hAnsi="Arial" w:cs="Arial"/>
          <w:sz w:val="22"/>
          <w:szCs w:val="22"/>
          <w:lang w:eastAsia="en-GB"/>
        </w:rPr>
        <w:t>the MHRA for that usage.</w:t>
      </w:r>
    </w:p>
    <w:p w14:paraId="59D60F9B" w14:textId="77777777" w:rsidR="005974A1" w:rsidRPr="00D150E4" w:rsidRDefault="005974A1" w:rsidP="00D150E4">
      <w:pPr>
        <w:jc w:val="both"/>
        <w:rPr>
          <w:rFonts w:ascii="Arial" w:hAnsi="Arial" w:cs="Arial"/>
          <w:sz w:val="22"/>
          <w:szCs w:val="22"/>
          <w:lang w:eastAsia="en-GB"/>
        </w:rPr>
      </w:pPr>
    </w:p>
    <w:p w14:paraId="7B2ED507" w14:textId="13032588" w:rsidR="2589935F" w:rsidRPr="00D150E4" w:rsidRDefault="2589935F" w:rsidP="00D150E4">
      <w:pPr>
        <w:jc w:val="both"/>
        <w:rPr>
          <w:rFonts w:ascii="Arial" w:hAnsi="Arial" w:cs="Arial"/>
          <w:sz w:val="22"/>
          <w:szCs w:val="22"/>
          <w:lang w:eastAsia="en-GB"/>
        </w:rPr>
      </w:pPr>
      <w:r w:rsidRPr="00D150E4">
        <w:rPr>
          <w:rFonts w:ascii="Arial" w:hAnsi="Arial" w:cs="Arial"/>
          <w:sz w:val="22"/>
          <w:szCs w:val="22"/>
          <w:lang w:eastAsia="en-GB"/>
        </w:rPr>
        <w:t xml:space="preserve">The decision for which devices each participant will be offered will be based on </w:t>
      </w:r>
      <w:r w:rsidR="006164E7">
        <w:rPr>
          <w:rFonts w:ascii="Arial" w:hAnsi="Arial" w:cs="Arial"/>
          <w:sz w:val="22"/>
          <w:szCs w:val="22"/>
          <w:lang w:eastAsia="en-GB"/>
        </w:rPr>
        <w:t xml:space="preserve">trial allocation and </w:t>
      </w:r>
      <w:r w:rsidRPr="00D150E4">
        <w:rPr>
          <w:rFonts w:ascii="Arial" w:hAnsi="Arial" w:cs="Arial"/>
          <w:sz w:val="22"/>
          <w:szCs w:val="22"/>
          <w:lang w:eastAsia="en-GB"/>
        </w:rPr>
        <w:t>ind</w:t>
      </w:r>
      <w:r w:rsidR="2846F95A" w:rsidRPr="00D150E4">
        <w:rPr>
          <w:rFonts w:ascii="Arial" w:hAnsi="Arial" w:cs="Arial"/>
          <w:sz w:val="22"/>
          <w:szCs w:val="22"/>
          <w:lang w:eastAsia="en-GB"/>
        </w:rPr>
        <w:t>ividual clinical information</w:t>
      </w:r>
      <w:r w:rsidR="002D617E">
        <w:rPr>
          <w:rFonts w:ascii="Arial" w:hAnsi="Arial" w:cs="Arial"/>
          <w:sz w:val="22"/>
          <w:szCs w:val="22"/>
          <w:lang w:eastAsia="en-GB"/>
        </w:rPr>
        <w:t>. An</w:t>
      </w:r>
      <w:r w:rsidR="2846F95A" w:rsidRPr="00D150E4">
        <w:rPr>
          <w:rFonts w:ascii="Arial" w:hAnsi="Arial" w:cs="Arial"/>
          <w:sz w:val="22"/>
          <w:szCs w:val="22"/>
          <w:lang w:eastAsia="en-GB"/>
        </w:rPr>
        <w:t xml:space="preserve"> element of participant choice</w:t>
      </w:r>
      <w:r w:rsidR="00F5649D">
        <w:rPr>
          <w:rFonts w:ascii="Arial" w:hAnsi="Arial" w:cs="Arial"/>
          <w:sz w:val="22"/>
          <w:szCs w:val="22"/>
          <w:lang w:eastAsia="en-GB"/>
        </w:rPr>
        <w:t xml:space="preserve"> </w:t>
      </w:r>
      <w:r w:rsidR="006164E7">
        <w:rPr>
          <w:rFonts w:ascii="Arial" w:hAnsi="Arial" w:cs="Arial"/>
          <w:sz w:val="22"/>
          <w:szCs w:val="22"/>
          <w:lang w:eastAsia="en-GB"/>
        </w:rPr>
        <w:t xml:space="preserve">between available models of sound processors (if applicable) and hearing aids </w:t>
      </w:r>
      <w:r w:rsidR="00F5649D">
        <w:rPr>
          <w:rFonts w:ascii="Arial" w:hAnsi="Arial" w:cs="Arial"/>
          <w:sz w:val="22"/>
          <w:szCs w:val="22"/>
          <w:lang w:eastAsia="en-GB"/>
        </w:rPr>
        <w:t>will be offered</w:t>
      </w:r>
      <w:r w:rsidR="37C37AA5" w:rsidRPr="00D150E4">
        <w:rPr>
          <w:rFonts w:ascii="Arial" w:hAnsi="Arial" w:cs="Arial"/>
          <w:sz w:val="22"/>
          <w:szCs w:val="22"/>
          <w:lang w:eastAsia="en-GB"/>
        </w:rPr>
        <w:t>,</w:t>
      </w:r>
      <w:r w:rsidR="01B707B1" w:rsidRPr="00D150E4">
        <w:rPr>
          <w:rFonts w:ascii="Arial" w:hAnsi="Arial" w:cs="Arial"/>
          <w:sz w:val="22"/>
          <w:szCs w:val="22"/>
          <w:lang w:eastAsia="en-GB"/>
        </w:rPr>
        <w:t xml:space="preserve"> where possible</w:t>
      </w:r>
      <w:r w:rsidR="00795DAC" w:rsidRPr="00D150E4">
        <w:rPr>
          <w:rFonts w:ascii="Arial" w:hAnsi="Arial" w:cs="Arial"/>
          <w:sz w:val="22"/>
          <w:szCs w:val="22"/>
          <w:lang w:eastAsia="en-GB"/>
        </w:rPr>
        <w:t>.</w:t>
      </w:r>
      <w:r w:rsidR="01B707B1" w:rsidRPr="00D150E4">
        <w:rPr>
          <w:rFonts w:ascii="Arial" w:hAnsi="Arial" w:cs="Arial"/>
          <w:sz w:val="22"/>
          <w:szCs w:val="22"/>
          <w:lang w:eastAsia="en-GB"/>
        </w:rPr>
        <w:t xml:space="preserve"> </w:t>
      </w:r>
      <w:r w:rsidR="008C7382" w:rsidRPr="00D150E4">
        <w:rPr>
          <w:rFonts w:ascii="Arial" w:hAnsi="Arial" w:cs="Arial"/>
          <w:sz w:val="22"/>
          <w:szCs w:val="22"/>
          <w:lang w:eastAsia="en-GB"/>
        </w:rPr>
        <w:t>T</w:t>
      </w:r>
      <w:r w:rsidR="009679C1" w:rsidRPr="00D150E4">
        <w:rPr>
          <w:rFonts w:ascii="Arial" w:hAnsi="Arial" w:cs="Arial"/>
          <w:sz w:val="22"/>
          <w:szCs w:val="22"/>
          <w:lang w:eastAsia="en-GB"/>
        </w:rPr>
        <w:t xml:space="preserve">he latest </w:t>
      </w:r>
      <w:r w:rsidR="00AE414B" w:rsidRPr="00D150E4">
        <w:rPr>
          <w:rFonts w:ascii="Arial" w:hAnsi="Arial" w:cs="Arial"/>
          <w:sz w:val="22"/>
          <w:szCs w:val="22"/>
          <w:lang w:eastAsia="en-GB"/>
        </w:rPr>
        <w:t>appropriate</w:t>
      </w:r>
      <w:r w:rsidR="009679C1" w:rsidRPr="00D150E4">
        <w:rPr>
          <w:rFonts w:ascii="Arial" w:hAnsi="Arial" w:cs="Arial"/>
          <w:sz w:val="22"/>
          <w:szCs w:val="22"/>
          <w:lang w:eastAsia="en-GB"/>
        </w:rPr>
        <w:t xml:space="preserve"> </w:t>
      </w:r>
      <w:r w:rsidR="000D3462" w:rsidRPr="00D150E4">
        <w:rPr>
          <w:rFonts w:ascii="Arial" w:hAnsi="Arial" w:cs="Arial"/>
          <w:sz w:val="22"/>
          <w:szCs w:val="22"/>
          <w:lang w:eastAsia="en-GB"/>
        </w:rPr>
        <w:t>devices</w:t>
      </w:r>
      <w:r w:rsidR="005E26CB" w:rsidRPr="00D150E4">
        <w:rPr>
          <w:rFonts w:ascii="Arial" w:hAnsi="Arial" w:cs="Arial"/>
          <w:sz w:val="22"/>
          <w:szCs w:val="22"/>
          <w:lang w:eastAsia="en-GB"/>
        </w:rPr>
        <w:t>,</w:t>
      </w:r>
      <w:r w:rsidR="000D3462" w:rsidRPr="00D150E4">
        <w:rPr>
          <w:rFonts w:ascii="Arial" w:hAnsi="Arial" w:cs="Arial"/>
          <w:sz w:val="22"/>
          <w:szCs w:val="22"/>
          <w:lang w:eastAsia="en-GB"/>
        </w:rPr>
        <w:t xml:space="preserve"> </w:t>
      </w:r>
      <w:r w:rsidR="008C7382" w:rsidRPr="00D150E4">
        <w:rPr>
          <w:rFonts w:ascii="Arial" w:hAnsi="Arial" w:cs="Arial"/>
          <w:sz w:val="22"/>
          <w:szCs w:val="22"/>
          <w:lang w:eastAsia="en-GB"/>
        </w:rPr>
        <w:t>available</w:t>
      </w:r>
      <w:r w:rsidR="00D41F4B" w:rsidRPr="00D150E4">
        <w:rPr>
          <w:rFonts w:ascii="Arial" w:hAnsi="Arial" w:cs="Arial"/>
          <w:sz w:val="22"/>
          <w:szCs w:val="22"/>
          <w:lang w:eastAsia="en-GB"/>
        </w:rPr>
        <w:t xml:space="preserve"> as a part of standard NHS care </w:t>
      </w:r>
      <w:r w:rsidR="003C1154" w:rsidRPr="00D150E4">
        <w:rPr>
          <w:rFonts w:ascii="Arial" w:hAnsi="Arial" w:cs="Arial"/>
          <w:sz w:val="22"/>
          <w:szCs w:val="22"/>
          <w:lang w:eastAsia="en-GB"/>
        </w:rPr>
        <w:t>at the time of treatment onset</w:t>
      </w:r>
      <w:r w:rsidR="005E26CB" w:rsidRPr="00D150E4">
        <w:rPr>
          <w:rFonts w:ascii="Arial" w:hAnsi="Arial" w:cs="Arial"/>
          <w:sz w:val="22"/>
          <w:szCs w:val="22"/>
          <w:lang w:eastAsia="en-GB"/>
        </w:rPr>
        <w:t>,</w:t>
      </w:r>
      <w:r w:rsidR="003C1154" w:rsidRPr="00D150E4">
        <w:rPr>
          <w:rFonts w:ascii="Arial" w:hAnsi="Arial" w:cs="Arial"/>
          <w:sz w:val="22"/>
          <w:szCs w:val="22"/>
          <w:lang w:eastAsia="en-GB"/>
        </w:rPr>
        <w:t xml:space="preserve"> will be </w:t>
      </w:r>
      <w:r w:rsidR="005E26CB" w:rsidRPr="00D150E4">
        <w:rPr>
          <w:rFonts w:ascii="Arial" w:hAnsi="Arial" w:cs="Arial"/>
          <w:sz w:val="22"/>
          <w:szCs w:val="22"/>
          <w:lang w:eastAsia="en-GB"/>
        </w:rPr>
        <w:t xml:space="preserve">used for the present trial. </w:t>
      </w:r>
      <w:bookmarkStart w:id="21" w:name="_Toc101589160"/>
      <w:r w:rsidR="000E591D" w:rsidRPr="00D150E4">
        <w:rPr>
          <w:rFonts w:ascii="Arial" w:hAnsi="Arial" w:cs="Arial"/>
          <w:sz w:val="22"/>
          <w:szCs w:val="22"/>
          <w:lang w:eastAsia="en-GB"/>
        </w:rPr>
        <w:t xml:space="preserve">The below list represents </w:t>
      </w:r>
      <w:r w:rsidR="005E26CB" w:rsidRPr="00D150E4">
        <w:rPr>
          <w:rFonts w:ascii="Arial" w:hAnsi="Arial" w:cs="Arial"/>
          <w:sz w:val="22"/>
          <w:szCs w:val="22"/>
          <w:lang w:eastAsia="en-GB"/>
        </w:rPr>
        <w:t xml:space="preserve">the current devices </w:t>
      </w:r>
      <w:r w:rsidR="00C27A45" w:rsidRPr="00D150E4">
        <w:rPr>
          <w:rFonts w:ascii="Arial" w:hAnsi="Arial" w:cs="Arial"/>
          <w:sz w:val="22"/>
          <w:szCs w:val="22"/>
          <w:lang w:eastAsia="en-GB"/>
        </w:rPr>
        <w:t>used as part of standard NHS care</w:t>
      </w:r>
      <w:r w:rsidR="005E26CB" w:rsidRPr="00D150E4">
        <w:rPr>
          <w:rFonts w:ascii="Arial" w:hAnsi="Arial" w:cs="Arial"/>
          <w:sz w:val="22"/>
          <w:szCs w:val="22"/>
          <w:lang w:eastAsia="en-GB"/>
        </w:rPr>
        <w:t xml:space="preserve"> </w:t>
      </w:r>
      <w:r w:rsidR="004E15B5" w:rsidRPr="00D150E4">
        <w:rPr>
          <w:rFonts w:ascii="Arial" w:hAnsi="Arial" w:cs="Arial"/>
          <w:sz w:val="22"/>
          <w:szCs w:val="22"/>
          <w:lang w:eastAsia="en-GB"/>
        </w:rPr>
        <w:t xml:space="preserve">at time of protocol writing, and will be updated </w:t>
      </w:r>
      <w:r w:rsidR="007F6A05" w:rsidRPr="00D150E4">
        <w:rPr>
          <w:rFonts w:ascii="Arial" w:hAnsi="Arial" w:cs="Arial"/>
          <w:sz w:val="22"/>
          <w:szCs w:val="22"/>
          <w:lang w:eastAsia="en-GB"/>
        </w:rPr>
        <w:t>if newer</w:t>
      </w:r>
      <w:r w:rsidR="00A43394" w:rsidRPr="00D150E4">
        <w:rPr>
          <w:rFonts w:ascii="Arial" w:hAnsi="Arial" w:cs="Arial"/>
          <w:sz w:val="22"/>
          <w:szCs w:val="22"/>
          <w:lang w:eastAsia="en-GB"/>
        </w:rPr>
        <w:t>, appropriate models by Cochlear</w:t>
      </w:r>
      <w:bookmarkStart w:id="22" w:name="_Hlk67642391"/>
      <w:r w:rsidR="003430B8" w:rsidRPr="00D150E4">
        <w:rPr>
          <w:rFonts w:ascii="Arial" w:hAnsi="Arial" w:cs="Arial"/>
          <w:sz w:val="22"/>
          <w:szCs w:val="22"/>
          <w:lang w:eastAsia="en-GB"/>
        </w:rPr>
        <w:t>™</w:t>
      </w:r>
      <w:bookmarkEnd w:id="22"/>
      <w:r w:rsidR="00A43394" w:rsidRPr="00D150E4">
        <w:rPr>
          <w:rFonts w:ascii="Arial" w:hAnsi="Arial" w:cs="Arial"/>
          <w:sz w:val="22"/>
          <w:szCs w:val="22"/>
          <w:lang w:eastAsia="en-GB"/>
        </w:rPr>
        <w:t xml:space="preserve"> </w:t>
      </w:r>
      <w:r w:rsidR="009F4C5A" w:rsidRPr="00D150E4">
        <w:rPr>
          <w:rFonts w:ascii="Arial" w:hAnsi="Arial" w:cs="Arial"/>
          <w:sz w:val="22"/>
          <w:szCs w:val="22"/>
          <w:lang w:eastAsia="en-GB"/>
        </w:rPr>
        <w:t>and GN</w:t>
      </w:r>
      <w:r w:rsidR="00A43394" w:rsidRPr="00D150E4">
        <w:rPr>
          <w:rFonts w:ascii="Arial" w:hAnsi="Arial" w:cs="Arial"/>
          <w:sz w:val="22"/>
          <w:szCs w:val="22"/>
          <w:lang w:eastAsia="en-GB"/>
        </w:rPr>
        <w:t xml:space="preserve"> </w:t>
      </w:r>
      <w:r w:rsidR="002806A2" w:rsidRPr="00D150E4">
        <w:rPr>
          <w:rFonts w:ascii="Arial" w:hAnsi="Arial" w:cs="Arial"/>
          <w:sz w:val="22"/>
          <w:szCs w:val="22"/>
          <w:lang w:eastAsia="en-GB"/>
        </w:rPr>
        <w:t>Resound</w:t>
      </w:r>
      <w:r w:rsidR="00A43394" w:rsidRPr="00D150E4">
        <w:rPr>
          <w:rFonts w:ascii="Arial" w:hAnsi="Arial" w:cs="Arial"/>
          <w:sz w:val="22"/>
          <w:szCs w:val="22"/>
          <w:lang w:eastAsia="en-GB"/>
        </w:rPr>
        <w:t xml:space="preserve"> become available</w:t>
      </w:r>
      <w:r w:rsidR="00C27A45" w:rsidRPr="00D150E4">
        <w:rPr>
          <w:rFonts w:ascii="Arial" w:hAnsi="Arial" w:cs="Arial"/>
          <w:sz w:val="22"/>
          <w:szCs w:val="22"/>
          <w:lang w:eastAsia="en-GB"/>
        </w:rPr>
        <w:t>.</w:t>
      </w:r>
      <w:r w:rsidR="0025015C" w:rsidRPr="00D150E4">
        <w:rPr>
          <w:rFonts w:ascii="Arial" w:hAnsi="Arial" w:cs="Arial"/>
          <w:sz w:val="22"/>
          <w:szCs w:val="22"/>
          <w:lang w:eastAsia="en-GB"/>
        </w:rPr>
        <w:t xml:space="preserve"> </w:t>
      </w:r>
    </w:p>
    <w:p w14:paraId="32B7B887" w14:textId="77777777" w:rsidR="00E04C46" w:rsidRPr="00D150E4" w:rsidRDefault="00E04C46" w:rsidP="00D150E4">
      <w:pPr>
        <w:jc w:val="both"/>
        <w:rPr>
          <w:rFonts w:ascii="Arial" w:hAnsi="Arial" w:cs="Arial"/>
          <w:sz w:val="22"/>
          <w:szCs w:val="22"/>
          <w:lang w:eastAsia="en-GB"/>
        </w:rPr>
      </w:pPr>
    </w:p>
    <w:p w14:paraId="27835AF3" w14:textId="64D66A85" w:rsidR="00191E6A" w:rsidRPr="00F80C80" w:rsidRDefault="00191E6A" w:rsidP="00663A06">
      <w:pPr>
        <w:pStyle w:val="Heading2"/>
      </w:pPr>
      <w:bookmarkStart w:id="23" w:name="_Toc91058693"/>
      <w:r w:rsidRPr="003D7366">
        <w:t>Device Descriptions</w:t>
      </w:r>
      <w:bookmarkEnd w:id="23"/>
    </w:p>
    <w:p w14:paraId="66C9B890" w14:textId="00E33560" w:rsidR="00D806BD" w:rsidRPr="003D7366" w:rsidRDefault="512190D4" w:rsidP="00CE7DDB">
      <w:pPr>
        <w:pStyle w:val="Heading3"/>
      </w:pPr>
      <w:bookmarkStart w:id="24" w:name="_Toc91058694"/>
      <w:r w:rsidRPr="003D7366">
        <w:t>Cochlear Implants</w:t>
      </w:r>
      <w:bookmarkEnd w:id="21"/>
      <w:bookmarkEnd w:id="24"/>
    </w:p>
    <w:p w14:paraId="480C6C5C" w14:textId="753E2D09" w:rsidR="00D076AF" w:rsidRPr="00D076AF" w:rsidRDefault="008744D2" w:rsidP="74BA2235">
      <w:pPr>
        <w:jc w:val="both"/>
        <w:rPr>
          <w:rFonts w:ascii="Arial" w:hAnsi="Arial" w:cs="Arial"/>
          <w:sz w:val="22"/>
          <w:szCs w:val="22"/>
          <w:lang w:eastAsia="en-GB"/>
        </w:rPr>
      </w:pPr>
      <w:r w:rsidRPr="00D076AF">
        <w:rPr>
          <w:rFonts w:ascii="Arial" w:hAnsi="Arial" w:cs="Arial"/>
          <w:sz w:val="22"/>
          <w:szCs w:val="22"/>
          <w:lang w:eastAsia="en-GB"/>
        </w:rPr>
        <w:t>The</w:t>
      </w:r>
      <w:r w:rsidR="00D076AF">
        <w:rPr>
          <w:rFonts w:ascii="Arial" w:hAnsi="Arial" w:cs="Arial"/>
          <w:sz w:val="22"/>
          <w:szCs w:val="22"/>
          <w:lang w:eastAsia="en-GB"/>
        </w:rPr>
        <w:t>re will be a choice of</w:t>
      </w:r>
      <w:r w:rsidRPr="00D076AF">
        <w:rPr>
          <w:rFonts w:ascii="Arial" w:hAnsi="Arial" w:cs="Arial"/>
          <w:sz w:val="22"/>
          <w:szCs w:val="22"/>
          <w:lang w:eastAsia="en-GB"/>
        </w:rPr>
        <w:t xml:space="preserve"> two</w:t>
      </w:r>
      <w:r w:rsidR="00957711" w:rsidRPr="00D076AF">
        <w:rPr>
          <w:rFonts w:ascii="Arial" w:hAnsi="Arial" w:cs="Arial"/>
          <w:sz w:val="22"/>
          <w:szCs w:val="22"/>
          <w:lang w:eastAsia="en-GB"/>
        </w:rPr>
        <w:t xml:space="preserve"> Cochlear™ CI systems </w:t>
      </w:r>
      <w:r w:rsidR="00D076AF">
        <w:rPr>
          <w:rFonts w:ascii="Arial" w:hAnsi="Arial" w:cs="Arial"/>
          <w:sz w:val="22"/>
          <w:szCs w:val="22"/>
          <w:lang w:eastAsia="en-GB"/>
        </w:rPr>
        <w:t xml:space="preserve">which can </w:t>
      </w:r>
      <w:r w:rsidR="00957711" w:rsidRPr="00D076AF">
        <w:rPr>
          <w:rFonts w:ascii="Arial" w:hAnsi="Arial" w:cs="Arial"/>
          <w:sz w:val="22"/>
          <w:szCs w:val="22"/>
          <w:lang w:eastAsia="en-GB"/>
        </w:rPr>
        <w:t>be used in the trial</w:t>
      </w:r>
      <w:r w:rsidR="00D076AF" w:rsidRPr="00D076AF">
        <w:rPr>
          <w:rFonts w:ascii="Arial" w:hAnsi="Arial" w:cs="Arial"/>
          <w:sz w:val="22"/>
          <w:szCs w:val="22"/>
          <w:lang w:eastAsia="en-GB"/>
        </w:rPr>
        <w:t>:</w:t>
      </w:r>
    </w:p>
    <w:p w14:paraId="6C775BAD" w14:textId="77777777" w:rsidR="00D43BBE" w:rsidRPr="00D076AF" w:rsidRDefault="00D43BBE" w:rsidP="74BA2235">
      <w:pPr>
        <w:jc w:val="both"/>
        <w:rPr>
          <w:rFonts w:ascii="Arial" w:hAnsi="Arial" w:cs="Arial"/>
          <w:sz w:val="22"/>
          <w:szCs w:val="22"/>
          <w:lang w:eastAsia="en-GB"/>
        </w:rPr>
      </w:pPr>
    </w:p>
    <w:p w14:paraId="7D092D1E" w14:textId="18442331" w:rsidR="2FAADC07" w:rsidRPr="00D076AF" w:rsidRDefault="2FAADC07" w:rsidP="004A6C9D">
      <w:pPr>
        <w:pStyle w:val="ListParagraph"/>
        <w:numPr>
          <w:ilvl w:val="0"/>
          <w:numId w:val="29"/>
        </w:numPr>
        <w:jc w:val="both"/>
        <w:rPr>
          <w:rFonts w:ascii="Arial" w:hAnsi="Arial" w:cs="Arial"/>
          <w:b/>
          <w:bCs/>
          <w:sz w:val="22"/>
          <w:szCs w:val="22"/>
          <w:lang w:eastAsia="en-GB"/>
        </w:rPr>
      </w:pPr>
      <w:r w:rsidRPr="00D076AF">
        <w:rPr>
          <w:rFonts w:ascii="Arial" w:hAnsi="Arial" w:cs="Arial"/>
          <w:b/>
          <w:bCs/>
          <w:sz w:val="22"/>
          <w:szCs w:val="22"/>
          <w:lang w:eastAsia="en-GB"/>
        </w:rPr>
        <w:t>Cochlear™ Nucleus® CI632 cochlear implant with Slim Modiolar electrode</w:t>
      </w:r>
    </w:p>
    <w:p w14:paraId="11778948" w14:textId="24938222" w:rsidR="00D076AF" w:rsidRPr="00D076AF" w:rsidRDefault="00D076AF" w:rsidP="004A6C9D">
      <w:pPr>
        <w:pStyle w:val="ListParagraph"/>
        <w:numPr>
          <w:ilvl w:val="0"/>
          <w:numId w:val="29"/>
        </w:numPr>
        <w:jc w:val="both"/>
        <w:rPr>
          <w:rFonts w:ascii="Arial" w:hAnsi="Arial" w:cs="Arial"/>
          <w:b/>
          <w:bCs/>
          <w:sz w:val="22"/>
          <w:szCs w:val="22"/>
          <w:lang w:eastAsia="en-GB"/>
        </w:rPr>
      </w:pPr>
      <w:r w:rsidRPr="00D076AF">
        <w:rPr>
          <w:rFonts w:ascii="Arial" w:hAnsi="Arial" w:cs="Arial"/>
          <w:b/>
          <w:bCs/>
          <w:sz w:val="22"/>
          <w:szCs w:val="22"/>
          <w:lang w:eastAsia="en-GB"/>
        </w:rPr>
        <w:t>Cochlear™ Nucleus® CI622 cochlear implant with Slim Straight electrode</w:t>
      </w:r>
    </w:p>
    <w:p w14:paraId="1776F456" w14:textId="5074529D" w:rsidR="00D076AF" w:rsidRPr="00D076AF" w:rsidRDefault="00D076AF" w:rsidP="00D076AF">
      <w:pPr>
        <w:jc w:val="both"/>
        <w:rPr>
          <w:rFonts w:ascii="Arial" w:hAnsi="Arial" w:cs="Arial"/>
          <w:b/>
          <w:bCs/>
          <w:sz w:val="22"/>
          <w:szCs w:val="22"/>
          <w:lang w:eastAsia="en-GB"/>
        </w:rPr>
      </w:pPr>
    </w:p>
    <w:p w14:paraId="27D1858E" w14:textId="1D35FCC2" w:rsidR="5864F49F" w:rsidRDefault="5864F49F" w:rsidP="74BA2235">
      <w:pPr>
        <w:jc w:val="both"/>
      </w:pPr>
      <w:r w:rsidRPr="74BA2235">
        <w:rPr>
          <w:rFonts w:ascii="Arial" w:hAnsi="Arial" w:cs="Arial"/>
          <w:sz w:val="22"/>
          <w:szCs w:val="22"/>
          <w:lang w:eastAsia="en-GB"/>
        </w:rPr>
        <w:t>Cochlear</w:t>
      </w:r>
      <w:r w:rsidR="00AB0D40" w:rsidRPr="00D076AF">
        <w:rPr>
          <w:rFonts w:ascii="Arial" w:hAnsi="Arial" w:cs="Arial"/>
          <w:sz w:val="22"/>
          <w:szCs w:val="22"/>
          <w:lang w:eastAsia="en-GB"/>
        </w:rPr>
        <w:t>™</w:t>
      </w:r>
      <w:r w:rsidRPr="74BA2235">
        <w:rPr>
          <w:rFonts w:ascii="Arial" w:hAnsi="Arial" w:cs="Arial"/>
          <w:sz w:val="22"/>
          <w:szCs w:val="22"/>
          <w:lang w:eastAsia="en-GB"/>
        </w:rPr>
        <w:t xml:space="preserve"> Nucleus</w:t>
      </w:r>
      <w:r w:rsidR="00AB0D40" w:rsidRPr="00D076AF">
        <w:rPr>
          <w:rFonts w:ascii="Arial" w:hAnsi="Arial" w:cs="Arial"/>
          <w:b/>
          <w:bCs/>
          <w:sz w:val="22"/>
          <w:szCs w:val="22"/>
          <w:lang w:eastAsia="en-GB"/>
        </w:rPr>
        <w:t>®</w:t>
      </w:r>
      <w:r w:rsidRPr="74BA2235">
        <w:rPr>
          <w:rFonts w:ascii="Arial" w:hAnsi="Arial" w:cs="Arial"/>
          <w:sz w:val="22"/>
          <w:szCs w:val="22"/>
          <w:lang w:eastAsia="en-GB"/>
        </w:rPr>
        <w:t xml:space="preserve"> CI600 </w:t>
      </w:r>
      <w:r w:rsidR="00AB0D40">
        <w:rPr>
          <w:rFonts w:ascii="Arial" w:hAnsi="Arial" w:cs="Arial"/>
          <w:sz w:val="22"/>
          <w:szCs w:val="22"/>
          <w:lang w:eastAsia="en-GB"/>
        </w:rPr>
        <w:t>s</w:t>
      </w:r>
      <w:r w:rsidRPr="74BA2235">
        <w:rPr>
          <w:rFonts w:ascii="Arial" w:hAnsi="Arial" w:cs="Arial"/>
          <w:sz w:val="22"/>
          <w:szCs w:val="22"/>
          <w:lang w:eastAsia="en-GB"/>
        </w:rPr>
        <w:t>eries implants are single use devices intended for long term implantation under the skin in the mastoid region of either side of the head. They are for professional use only.</w:t>
      </w:r>
      <w:r w:rsidR="00493FB4">
        <w:rPr>
          <w:rFonts w:ascii="Arial" w:hAnsi="Arial" w:cs="Arial"/>
          <w:sz w:val="22"/>
          <w:szCs w:val="22"/>
          <w:lang w:eastAsia="en-GB"/>
        </w:rPr>
        <w:t xml:space="preserve"> The below information has been taken from their respective instructions for use (</w:t>
      </w:r>
      <w:r w:rsidR="00BC15BE" w:rsidRPr="00BC15BE">
        <w:rPr>
          <w:rFonts w:ascii="Arial" w:hAnsi="Arial" w:cs="Arial"/>
          <w:sz w:val="22"/>
          <w:szCs w:val="22"/>
          <w:lang w:eastAsia="en-GB"/>
        </w:rPr>
        <w:t>Cochlear Limited</w:t>
      </w:r>
      <w:r w:rsidR="007B2508">
        <w:rPr>
          <w:rFonts w:ascii="Arial" w:hAnsi="Arial" w:cs="Arial"/>
          <w:sz w:val="22"/>
          <w:szCs w:val="22"/>
          <w:lang w:eastAsia="en-GB"/>
        </w:rPr>
        <w:t>,</w:t>
      </w:r>
      <w:r w:rsidR="00BC15BE" w:rsidRPr="00BC15BE">
        <w:rPr>
          <w:rFonts w:ascii="Arial" w:hAnsi="Arial" w:cs="Arial"/>
          <w:sz w:val="22"/>
          <w:szCs w:val="22"/>
          <w:lang w:eastAsia="en-GB"/>
        </w:rPr>
        <w:t xml:space="preserve"> 2019</w:t>
      </w:r>
      <w:r w:rsidR="00AA1B46">
        <w:rPr>
          <w:rFonts w:ascii="Arial" w:hAnsi="Arial" w:cs="Arial"/>
          <w:sz w:val="22"/>
          <w:szCs w:val="22"/>
          <w:lang w:eastAsia="en-GB"/>
        </w:rPr>
        <w:t>a</w:t>
      </w:r>
      <w:r w:rsidR="007B2508">
        <w:rPr>
          <w:rFonts w:ascii="Arial" w:hAnsi="Arial" w:cs="Arial"/>
          <w:sz w:val="22"/>
          <w:szCs w:val="22"/>
          <w:lang w:eastAsia="en-GB"/>
        </w:rPr>
        <w:t>;</w:t>
      </w:r>
      <w:r w:rsidR="00AA1B46">
        <w:rPr>
          <w:rFonts w:ascii="Arial" w:hAnsi="Arial" w:cs="Arial"/>
          <w:sz w:val="22"/>
          <w:szCs w:val="22"/>
          <w:lang w:eastAsia="en-GB"/>
        </w:rPr>
        <w:t xml:space="preserve"> Cochlear Limited</w:t>
      </w:r>
      <w:r w:rsidR="007B2508">
        <w:rPr>
          <w:rFonts w:ascii="Arial" w:hAnsi="Arial" w:cs="Arial"/>
          <w:sz w:val="22"/>
          <w:szCs w:val="22"/>
          <w:lang w:eastAsia="en-GB"/>
        </w:rPr>
        <w:t>,</w:t>
      </w:r>
      <w:r w:rsidR="00AA1B46">
        <w:rPr>
          <w:rFonts w:ascii="Arial" w:hAnsi="Arial" w:cs="Arial"/>
          <w:sz w:val="22"/>
          <w:szCs w:val="22"/>
          <w:lang w:eastAsia="en-GB"/>
        </w:rPr>
        <w:t xml:space="preserve"> 2019b). </w:t>
      </w:r>
    </w:p>
    <w:p w14:paraId="549B51D6" w14:textId="7FA1AAAB" w:rsidR="74BA2235" w:rsidRDefault="74BA2235" w:rsidP="74BA2235">
      <w:pPr>
        <w:jc w:val="both"/>
        <w:rPr>
          <w:rFonts w:ascii="Arial" w:hAnsi="Arial" w:cs="Arial"/>
          <w:sz w:val="22"/>
          <w:szCs w:val="22"/>
          <w:lang w:eastAsia="en-GB"/>
        </w:rPr>
      </w:pPr>
    </w:p>
    <w:p w14:paraId="641AEDE8" w14:textId="6278C6B0" w:rsidR="5864F49F" w:rsidRPr="0011054F" w:rsidRDefault="5864F49F" w:rsidP="74BA2235">
      <w:pPr>
        <w:jc w:val="both"/>
        <w:rPr>
          <w:rFonts w:ascii="Arial" w:hAnsi="Arial" w:cs="Arial"/>
          <w:i/>
          <w:sz w:val="22"/>
          <w:szCs w:val="22"/>
          <w:lang w:eastAsia="en-GB"/>
        </w:rPr>
      </w:pPr>
      <w:r w:rsidRPr="0011054F">
        <w:rPr>
          <w:rFonts w:ascii="Arial" w:hAnsi="Arial" w:cs="Arial"/>
          <w:i/>
          <w:sz w:val="22"/>
          <w:szCs w:val="22"/>
          <w:lang w:eastAsia="en-GB"/>
        </w:rPr>
        <w:t>Indications</w:t>
      </w:r>
    </w:p>
    <w:p w14:paraId="191DC443" w14:textId="107A495D" w:rsidR="5864F49F" w:rsidRDefault="5864F49F" w:rsidP="74BA2235">
      <w:pPr>
        <w:jc w:val="both"/>
      </w:pPr>
      <w:r w:rsidRPr="74BA2235">
        <w:rPr>
          <w:rFonts w:ascii="Arial" w:hAnsi="Arial" w:cs="Arial"/>
          <w:sz w:val="22"/>
          <w:szCs w:val="22"/>
          <w:lang w:eastAsia="en-GB"/>
        </w:rPr>
        <w:t xml:space="preserve">A </w:t>
      </w:r>
      <w:r w:rsidR="00462516">
        <w:rPr>
          <w:rFonts w:ascii="Arial" w:hAnsi="Arial" w:cs="Arial"/>
          <w:sz w:val="22"/>
          <w:szCs w:val="22"/>
          <w:lang w:eastAsia="en-GB"/>
        </w:rPr>
        <w:t>CI</w:t>
      </w:r>
      <w:r w:rsidRPr="74BA2235">
        <w:rPr>
          <w:rFonts w:ascii="Arial" w:hAnsi="Arial" w:cs="Arial"/>
          <w:sz w:val="22"/>
          <w:szCs w:val="22"/>
          <w:lang w:eastAsia="en-GB"/>
        </w:rPr>
        <w:t xml:space="preserve"> provides auditory sensation and sound perception by electrically stimulating the auditory nerve of a hearing-impaired ear.</w:t>
      </w:r>
      <w:r w:rsidR="1209C250" w:rsidRPr="74BA2235">
        <w:rPr>
          <w:rFonts w:ascii="Arial" w:hAnsi="Arial" w:cs="Arial"/>
          <w:sz w:val="22"/>
          <w:szCs w:val="22"/>
          <w:lang w:eastAsia="en-GB"/>
        </w:rPr>
        <w:t xml:space="preserve"> </w:t>
      </w:r>
      <w:r w:rsidRPr="74BA2235">
        <w:rPr>
          <w:rFonts w:ascii="Arial" w:hAnsi="Arial" w:cs="Arial"/>
          <w:sz w:val="22"/>
          <w:szCs w:val="22"/>
          <w:lang w:eastAsia="en-GB"/>
        </w:rPr>
        <w:t xml:space="preserve">The degree of hearing loss and compromised hearing with </w:t>
      </w:r>
      <w:r w:rsidR="00462516">
        <w:rPr>
          <w:rFonts w:ascii="Arial" w:hAnsi="Arial" w:cs="Arial"/>
          <w:sz w:val="22"/>
          <w:szCs w:val="22"/>
          <w:lang w:eastAsia="en-GB"/>
        </w:rPr>
        <w:t>HAs</w:t>
      </w:r>
      <w:r w:rsidRPr="74BA2235">
        <w:rPr>
          <w:rFonts w:ascii="Arial" w:hAnsi="Arial" w:cs="Arial"/>
          <w:sz w:val="22"/>
          <w:szCs w:val="22"/>
          <w:lang w:eastAsia="en-GB"/>
        </w:rPr>
        <w:t xml:space="preserve"> must be established and verified clinically using age-appropriate measures before recommending unilateral or bilateral </w:t>
      </w:r>
      <w:r w:rsidR="00462516">
        <w:rPr>
          <w:rFonts w:ascii="Arial" w:hAnsi="Arial" w:cs="Arial"/>
          <w:sz w:val="22"/>
          <w:szCs w:val="22"/>
          <w:lang w:eastAsia="en-GB"/>
        </w:rPr>
        <w:t>CIs.</w:t>
      </w:r>
    </w:p>
    <w:p w14:paraId="3EFF36C5" w14:textId="0B328348" w:rsidR="74BA2235" w:rsidRDefault="74BA2235" w:rsidP="74BA2235">
      <w:pPr>
        <w:jc w:val="both"/>
        <w:rPr>
          <w:rFonts w:ascii="Arial" w:hAnsi="Arial" w:cs="Arial"/>
          <w:sz w:val="22"/>
          <w:szCs w:val="22"/>
          <w:lang w:eastAsia="en-GB"/>
        </w:rPr>
      </w:pPr>
    </w:p>
    <w:p w14:paraId="2BD751DA" w14:textId="4716E8B6" w:rsidR="5864F49F" w:rsidRDefault="5864F49F" w:rsidP="74BA2235">
      <w:pPr>
        <w:jc w:val="both"/>
      </w:pPr>
      <w:r w:rsidRPr="74BA2235">
        <w:rPr>
          <w:rFonts w:ascii="Arial" w:hAnsi="Arial" w:cs="Arial"/>
          <w:sz w:val="22"/>
          <w:szCs w:val="22"/>
          <w:lang w:eastAsia="en-GB"/>
        </w:rPr>
        <w:t>Prospective implant recipients and their families should be well motivated, willing to undergo hearing rehabilitation as needed and have appropriate expectations of the potential benefits of unilateral or bilateral implants.</w:t>
      </w:r>
    </w:p>
    <w:p w14:paraId="4430AF46" w14:textId="76C873D2" w:rsidR="74BA2235" w:rsidRPr="0011054F" w:rsidRDefault="74BA2235" w:rsidP="74BA2235">
      <w:pPr>
        <w:jc w:val="both"/>
        <w:rPr>
          <w:rFonts w:ascii="Arial" w:hAnsi="Arial" w:cs="Arial"/>
          <w:i/>
          <w:sz w:val="22"/>
          <w:szCs w:val="22"/>
          <w:lang w:eastAsia="en-GB"/>
        </w:rPr>
      </w:pPr>
    </w:p>
    <w:p w14:paraId="3A8A06E3" w14:textId="0229AF7F" w:rsidR="5966FC55" w:rsidRPr="0011054F" w:rsidRDefault="5966FC55" w:rsidP="74BA2235">
      <w:pPr>
        <w:jc w:val="both"/>
        <w:rPr>
          <w:rFonts w:ascii="Arial" w:hAnsi="Arial" w:cs="Arial"/>
          <w:i/>
          <w:sz w:val="22"/>
          <w:szCs w:val="22"/>
          <w:lang w:eastAsia="en-GB"/>
        </w:rPr>
      </w:pPr>
      <w:r w:rsidRPr="0011054F">
        <w:rPr>
          <w:rFonts w:ascii="Arial" w:hAnsi="Arial" w:cs="Arial"/>
          <w:i/>
          <w:sz w:val="22"/>
          <w:szCs w:val="22"/>
          <w:lang w:eastAsia="en-GB"/>
        </w:rPr>
        <w:t>Contraindications</w:t>
      </w:r>
    </w:p>
    <w:p w14:paraId="01F98A46" w14:textId="3E5D2650" w:rsidR="5966FC55" w:rsidRDefault="5966FC55" w:rsidP="74BA2235">
      <w:pPr>
        <w:jc w:val="both"/>
      </w:pPr>
      <w:r w:rsidRPr="74BA2235">
        <w:rPr>
          <w:rFonts w:ascii="Arial" w:hAnsi="Arial" w:cs="Arial"/>
          <w:sz w:val="22"/>
          <w:szCs w:val="22"/>
          <w:lang w:eastAsia="en-GB"/>
        </w:rPr>
        <w:t xml:space="preserve">A </w:t>
      </w:r>
      <w:r w:rsidR="00A95DBE" w:rsidRPr="74BA2235">
        <w:rPr>
          <w:rFonts w:ascii="Arial" w:hAnsi="Arial" w:cs="Arial"/>
          <w:sz w:val="22"/>
          <w:szCs w:val="22"/>
          <w:lang w:eastAsia="en-GB"/>
        </w:rPr>
        <w:t>Cochlear</w:t>
      </w:r>
      <w:r w:rsidR="00A95DBE" w:rsidRPr="00D076AF">
        <w:rPr>
          <w:rFonts w:ascii="Arial" w:hAnsi="Arial" w:cs="Arial"/>
          <w:sz w:val="22"/>
          <w:szCs w:val="22"/>
          <w:lang w:eastAsia="en-GB"/>
        </w:rPr>
        <w:t>™</w:t>
      </w:r>
      <w:r w:rsidR="00A95DBE" w:rsidRPr="74BA2235">
        <w:rPr>
          <w:rFonts w:ascii="Arial" w:hAnsi="Arial" w:cs="Arial"/>
          <w:sz w:val="22"/>
          <w:szCs w:val="22"/>
          <w:lang w:eastAsia="en-GB"/>
        </w:rPr>
        <w:t xml:space="preserve"> Nucleus</w:t>
      </w:r>
      <w:r w:rsidR="00A95DBE" w:rsidRPr="00D076AF">
        <w:rPr>
          <w:rFonts w:ascii="Arial" w:hAnsi="Arial" w:cs="Arial"/>
          <w:b/>
          <w:bCs/>
          <w:sz w:val="22"/>
          <w:szCs w:val="22"/>
          <w:lang w:eastAsia="en-GB"/>
        </w:rPr>
        <w:t>®</w:t>
      </w:r>
      <w:r w:rsidR="00A95DBE" w:rsidRPr="74BA2235">
        <w:rPr>
          <w:rFonts w:ascii="Arial" w:hAnsi="Arial" w:cs="Arial"/>
          <w:sz w:val="22"/>
          <w:szCs w:val="22"/>
          <w:lang w:eastAsia="en-GB"/>
        </w:rPr>
        <w:t xml:space="preserve"> </w:t>
      </w:r>
      <w:r w:rsidR="00A95DBE">
        <w:rPr>
          <w:rFonts w:ascii="Arial" w:hAnsi="Arial" w:cs="Arial"/>
          <w:sz w:val="22"/>
          <w:szCs w:val="22"/>
          <w:lang w:eastAsia="en-GB"/>
        </w:rPr>
        <w:t>CI</w:t>
      </w:r>
      <w:r w:rsidRPr="74BA2235">
        <w:rPr>
          <w:rFonts w:ascii="Arial" w:hAnsi="Arial" w:cs="Arial"/>
          <w:sz w:val="22"/>
          <w:szCs w:val="22"/>
          <w:lang w:eastAsia="en-GB"/>
        </w:rPr>
        <w:t xml:space="preserve"> is not suitable for individuals with the following conditions:</w:t>
      </w:r>
    </w:p>
    <w:p w14:paraId="78BECA77" w14:textId="368F83AC" w:rsidR="5966FC55" w:rsidRDefault="5966FC55" w:rsidP="74BA2235">
      <w:pPr>
        <w:jc w:val="both"/>
      </w:pPr>
      <w:r w:rsidRPr="74BA2235">
        <w:rPr>
          <w:rFonts w:ascii="Arial" w:hAnsi="Arial" w:cs="Arial"/>
          <w:sz w:val="22"/>
          <w:szCs w:val="22"/>
          <w:lang w:eastAsia="en-GB"/>
        </w:rPr>
        <w:t>• deafness due to lesions of the acoustic nerve or central auditory pathway</w:t>
      </w:r>
    </w:p>
    <w:p w14:paraId="057B0102" w14:textId="6598B4E6" w:rsidR="5966FC55" w:rsidRDefault="5966FC55" w:rsidP="74BA2235">
      <w:pPr>
        <w:jc w:val="both"/>
      </w:pPr>
      <w:r w:rsidRPr="74BA2235">
        <w:rPr>
          <w:rFonts w:ascii="Arial" w:hAnsi="Arial" w:cs="Arial"/>
          <w:sz w:val="22"/>
          <w:szCs w:val="22"/>
          <w:lang w:eastAsia="en-GB"/>
        </w:rPr>
        <w:lastRenderedPageBreak/>
        <w:t>• active middle ear infections</w:t>
      </w:r>
    </w:p>
    <w:p w14:paraId="698B482E" w14:textId="7D509E05" w:rsidR="5966FC55" w:rsidRDefault="5966FC55" w:rsidP="74BA2235">
      <w:pPr>
        <w:jc w:val="both"/>
      </w:pPr>
      <w:r w:rsidRPr="74BA2235">
        <w:rPr>
          <w:rFonts w:ascii="Arial" w:hAnsi="Arial" w:cs="Arial"/>
          <w:sz w:val="22"/>
          <w:szCs w:val="22"/>
          <w:lang w:eastAsia="en-GB"/>
        </w:rPr>
        <w:t>• absence of cochlear development</w:t>
      </w:r>
    </w:p>
    <w:p w14:paraId="3DDF4D2F" w14:textId="207D7422" w:rsidR="5966FC55" w:rsidRDefault="5966FC55" w:rsidP="74BA2235">
      <w:pPr>
        <w:jc w:val="both"/>
      </w:pPr>
      <w:r w:rsidRPr="74BA2235">
        <w:rPr>
          <w:rFonts w:ascii="Arial" w:hAnsi="Arial" w:cs="Arial"/>
          <w:sz w:val="22"/>
          <w:szCs w:val="22"/>
          <w:lang w:eastAsia="en-GB"/>
        </w:rPr>
        <w:t>• tympanic membrane perforation in the presence of active middle ear disease</w:t>
      </w:r>
    </w:p>
    <w:p w14:paraId="5BC5C324" w14:textId="55D0BDBB" w:rsidR="5966FC55" w:rsidRDefault="5966FC55" w:rsidP="74BA2235">
      <w:pPr>
        <w:jc w:val="both"/>
      </w:pPr>
      <w:r w:rsidRPr="74BA2235">
        <w:rPr>
          <w:rFonts w:ascii="Arial" w:hAnsi="Arial" w:cs="Arial"/>
          <w:sz w:val="22"/>
          <w:szCs w:val="22"/>
          <w:lang w:eastAsia="en-GB"/>
        </w:rPr>
        <w:t>• ossification of the cochlea that prevents electrode insertion.</w:t>
      </w:r>
    </w:p>
    <w:p w14:paraId="767C9F1F" w14:textId="6F129CFB" w:rsidR="74BA2235" w:rsidRDefault="74BA2235" w:rsidP="74BA2235">
      <w:pPr>
        <w:jc w:val="both"/>
        <w:rPr>
          <w:rFonts w:ascii="Arial" w:hAnsi="Arial" w:cs="Arial"/>
          <w:sz w:val="22"/>
          <w:szCs w:val="22"/>
          <w:lang w:eastAsia="en-GB"/>
        </w:rPr>
      </w:pPr>
    </w:p>
    <w:p w14:paraId="516802E0" w14:textId="217D454B" w:rsidR="39EE2620" w:rsidRPr="0011054F" w:rsidRDefault="39EE2620" w:rsidP="74BA2235">
      <w:pPr>
        <w:jc w:val="both"/>
        <w:rPr>
          <w:rFonts w:ascii="Arial" w:hAnsi="Arial" w:cs="Arial"/>
          <w:i/>
          <w:sz w:val="22"/>
          <w:szCs w:val="22"/>
          <w:lang w:eastAsia="en-GB"/>
        </w:rPr>
      </w:pPr>
      <w:r w:rsidRPr="0011054F">
        <w:rPr>
          <w:rFonts w:ascii="Arial" w:hAnsi="Arial" w:cs="Arial"/>
          <w:i/>
          <w:sz w:val="22"/>
          <w:szCs w:val="22"/>
          <w:lang w:eastAsia="en-GB"/>
        </w:rPr>
        <w:t>Device description</w:t>
      </w:r>
    </w:p>
    <w:p w14:paraId="1350D2AB" w14:textId="7CB558F6" w:rsidR="39EE2620" w:rsidRDefault="00A95DBE" w:rsidP="74BA2235">
      <w:pPr>
        <w:jc w:val="both"/>
      </w:pPr>
      <w:bookmarkStart w:id="25" w:name="_Hlk66440051"/>
      <w:r w:rsidRPr="74BA2235">
        <w:rPr>
          <w:rFonts w:ascii="Arial" w:hAnsi="Arial" w:cs="Arial"/>
          <w:sz w:val="22"/>
          <w:szCs w:val="22"/>
          <w:lang w:eastAsia="en-GB"/>
        </w:rPr>
        <w:t>Cochlear</w:t>
      </w:r>
      <w:r w:rsidRPr="00D076AF">
        <w:rPr>
          <w:rFonts w:ascii="Arial" w:hAnsi="Arial" w:cs="Arial"/>
          <w:sz w:val="22"/>
          <w:szCs w:val="22"/>
          <w:lang w:eastAsia="en-GB"/>
        </w:rPr>
        <w:t>™</w:t>
      </w:r>
      <w:r w:rsidRPr="74BA2235">
        <w:rPr>
          <w:rFonts w:ascii="Arial" w:hAnsi="Arial" w:cs="Arial"/>
          <w:sz w:val="22"/>
          <w:szCs w:val="22"/>
          <w:lang w:eastAsia="en-GB"/>
        </w:rPr>
        <w:t xml:space="preserve"> Nucleus</w:t>
      </w:r>
      <w:r w:rsidRPr="00D076AF">
        <w:rPr>
          <w:rFonts w:ascii="Arial" w:hAnsi="Arial" w:cs="Arial"/>
          <w:b/>
          <w:bCs/>
          <w:sz w:val="22"/>
          <w:szCs w:val="22"/>
          <w:lang w:eastAsia="en-GB"/>
        </w:rPr>
        <w:t>®</w:t>
      </w:r>
      <w:r w:rsidRPr="74BA2235">
        <w:rPr>
          <w:rFonts w:ascii="Arial" w:hAnsi="Arial" w:cs="Arial"/>
          <w:sz w:val="22"/>
          <w:szCs w:val="22"/>
          <w:lang w:eastAsia="en-GB"/>
        </w:rPr>
        <w:t xml:space="preserve"> </w:t>
      </w:r>
      <w:r>
        <w:rPr>
          <w:rFonts w:ascii="Arial" w:hAnsi="Arial" w:cs="Arial"/>
          <w:sz w:val="22"/>
          <w:szCs w:val="22"/>
          <w:lang w:eastAsia="en-GB"/>
        </w:rPr>
        <w:t>CI</w:t>
      </w:r>
      <w:r w:rsidR="39EE2620" w:rsidRPr="74BA2235">
        <w:rPr>
          <w:rFonts w:ascii="Arial" w:hAnsi="Arial" w:cs="Arial"/>
          <w:sz w:val="22"/>
          <w:szCs w:val="22"/>
          <w:lang w:eastAsia="en-GB"/>
        </w:rPr>
        <w:t xml:space="preserve"> systems </w:t>
      </w:r>
      <w:bookmarkEnd w:id="25"/>
      <w:r w:rsidR="39EE2620" w:rsidRPr="74BA2235">
        <w:rPr>
          <w:rFonts w:ascii="Arial" w:hAnsi="Arial" w:cs="Arial"/>
          <w:sz w:val="22"/>
          <w:szCs w:val="22"/>
          <w:lang w:eastAsia="en-GB"/>
        </w:rPr>
        <w:t xml:space="preserve">are designed to provide useful hearing. The system works by converting sound in the environment into electric pulses that stimulate the auditory nerve, allowing the brain to perceive sound. The </w:t>
      </w:r>
      <w:r w:rsidR="00235681" w:rsidRPr="74BA2235">
        <w:rPr>
          <w:rFonts w:ascii="Arial" w:hAnsi="Arial" w:cs="Arial"/>
          <w:sz w:val="22"/>
          <w:szCs w:val="22"/>
          <w:lang w:eastAsia="en-GB"/>
        </w:rPr>
        <w:t>Cochlear</w:t>
      </w:r>
      <w:r w:rsidR="00235681" w:rsidRPr="00D076AF">
        <w:rPr>
          <w:rFonts w:ascii="Arial" w:hAnsi="Arial" w:cs="Arial"/>
          <w:sz w:val="22"/>
          <w:szCs w:val="22"/>
          <w:lang w:eastAsia="en-GB"/>
        </w:rPr>
        <w:t>™</w:t>
      </w:r>
      <w:r w:rsidR="00235681" w:rsidRPr="74BA2235">
        <w:rPr>
          <w:rFonts w:ascii="Arial" w:hAnsi="Arial" w:cs="Arial"/>
          <w:sz w:val="22"/>
          <w:szCs w:val="22"/>
          <w:lang w:eastAsia="en-GB"/>
        </w:rPr>
        <w:t xml:space="preserve"> Nucleus</w:t>
      </w:r>
      <w:r w:rsidR="00235681" w:rsidRPr="00D076AF">
        <w:rPr>
          <w:rFonts w:ascii="Arial" w:hAnsi="Arial" w:cs="Arial"/>
          <w:b/>
          <w:bCs/>
          <w:sz w:val="22"/>
          <w:szCs w:val="22"/>
          <w:lang w:eastAsia="en-GB"/>
        </w:rPr>
        <w:t>®</w:t>
      </w:r>
      <w:r w:rsidR="00235681" w:rsidRPr="74BA2235">
        <w:rPr>
          <w:rFonts w:ascii="Arial" w:hAnsi="Arial" w:cs="Arial"/>
          <w:sz w:val="22"/>
          <w:szCs w:val="22"/>
          <w:lang w:eastAsia="en-GB"/>
        </w:rPr>
        <w:t xml:space="preserve"> </w:t>
      </w:r>
      <w:r w:rsidR="00235681">
        <w:rPr>
          <w:rFonts w:ascii="Arial" w:hAnsi="Arial" w:cs="Arial"/>
          <w:sz w:val="22"/>
          <w:szCs w:val="22"/>
          <w:lang w:eastAsia="en-GB"/>
        </w:rPr>
        <w:t>CI</w:t>
      </w:r>
      <w:r w:rsidR="00235681" w:rsidRPr="74BA2235">
        <w:rPr>
          <w:rFonts w:ascii="Arial" w:hAnsi="Arial" w:cs="Arial"/>
          <w:sz w:val="22"/>
          <w:szCs w:val="22"/>
          <w:lang w:eastAsia="en-GB"/>
        </w:rPr>
        <w:t xml:space="preserve"> systems have</w:t>
      </w:r>
      <w:r w:rsidR="39EE2620" w:rsidRPr="74BA2235">
        <w:rPr>
          <w:rFonts w:ascii="Arial" w:hAnsi="Arial" w:cs="Arial"/>
          <w:sz w:val="22"/>
          <w:szCs w:val="22"/>
          <w:lang w:eastAsia="en-GB"/>
        </w:rPr>
        <w:t xml:space="preserve"> implanted and external components</w:t>
      </w:r>
      <w:r w:rsidR="00916667">
        <w:rPr>
          <w:rFonts w:ascii="Arial" w:hAnsi="Arial" w:cs="Arial"/>
          <w:sz w:val="22"/>
          <w:szCs w:val="22"/>
          <w:lang w:eastAsia="en-GB"/>
        </w:rPr>
        <w:t>.</w:t>
      </w:r>
    </w:p>
    <w:p w14:paraId="39EB4EDA" w14:textId="0A2F878C" w:rsidR="74BA2235" w:rsidRDefault="74BA2235" w:rsidP="74BA2235">
      <w:pPr>
        <w:jc w:val="both"/>
        <w:rPr>
          <w:rFonts w:ascii="Arial" w:hAnsi="Arial" w:cs="Arial"/>
          <w:sz w:val="22"/>
          <w:szCs w:val="22"/>
          <w:lang w:eastAsia="en-GB"/>
        </w:rPr>
      </w:pPr>
    </w:p>
    <w:p w14:paraId="78C9C1D8" w14:textId="5B027834" w:rsidR="39EE2620" w:rsidRPr="0011054F" w:rsidRDefault="39EE2620" w:rsidP="74BA2235">
      <w:pPr>
        <w:jc w:val="both"/>
        <w:rPr>
          <w:i/>
        </w:rPr>
      </w:pPr>
      <w:r w:rsidRPr="0011054F">
        <w:rPr>
          <w:rFonts w:ascii="Arial" w:hAnsi="Arial" w:cs="Arial"/>
          <w:i/>
          <w:sz w:val="22"/>
          <w:szCs w:val="22"/>
          <w:lang w:eastAsia="en-GB"/>
        </w:rPr>
        <w:t>Implanted component</w:t>
      </w:r>
    </w:p>
    <w:p w14:paraId="4FE5BD02" w14:textId="68C49EEB" w:rsidR="39EE2620" w:rsidRDefault="39EE2620" w:rsidP="74BA2235">
      <w:pPr>
        <w:jc w:val="both"/>
      </w:pPr>
      <w:r w:rsidRPr="74BA2235">
        <w:rPr>
          <w:rFonts w:ascii="Arial" w:hAnsi="Arial" w:cs="Arial"/>
          <w:sz w:val="22"/>
          <w:szCs w:val="22"/>
          <w:lang w:eastAsia="en-GB"/>
        </w:rPr>
        <w:t xml:space="preserve">The </w:t>
      </w:r>
      <w:r w:rsidR="675FD7BD" w:rsidRPr="2CDD4389">
        <w:rPr>
          <w:rFonts w:ascii="Arial" w:hAnsi="Arial" w:cs="Arial"/>
          <w:sz w:val="22"/>
          <w:szCs w:val="22"/>
          <w:lang w:eastAsia="en-GB"/>
        </w:rPr>
        <w:t>CI</w:t>
      </w:r>
      <w:r w:rsidRPr="74BA2235">
        <w:rPr>
          <w:rFonts w:ascii="Arial" w:hAnsi="Arial" w:cs="Arial"/>
          <w:sz w:val="22"/>
          <w:szCs w:val="22"/>
          <w:lang w:eastAsia="en-GB"/>
        </w:rPr>
        <w:t xml:space="preserve"> is surgically implanted under the skin behind the ear. It includes a receiver/stimulator to receive and decode the electrical signals from the sound processor and an electrode to deliver these signals to the cochlea.</w:t>
      </w:r>
    </w:p>
    <w:p w14:paraId="631E05D5" w14:textId="3A8C6C52" w:rsidR="74BA2235" w:rsidRDefault="74BA2235" w:rsidP="74BA2235">
      <w:pPr>
        <w:jc w:val="both"/>
        <w:rPr>
          <w:rFonts w:ascii="Arial" w:hAnsi="Arial" w:cs="Arial"/>
          <w:sz w:val="22"/>
          <w:szCs w:val="22"/>
          <w:lang w:eastAsia="en-GB"/>
        </w:rPr>
      </w:pPr>
    </w:p>
    <w:p w14:paraId="3FE5981C" w14:textId="51391CEE" w:rsidR="39EE2620" w:rsidRPr="0011054F" w:rsidRDefault="39EE2620" w:rsidP="74BA2235">
      <w:pPr>
        <w:jc w:val="both"/>
        <w:rPr>
          <w:i/>
        </w:rPr>
      </w:pPr>
      <w:r w:rsidRPr="0011054F">
        <w:rPr>
          <w:rFonts w:ascii="Arial" w:hAnsi="Arial" w:cs="Arial"/>
          <w:i/>
          <w:sz w:val="22"/>
          <w:szCs w:val="22"/>
          <w:lang w:eastAsia="en-GB"/>
        </w:rPr>
        <w:t>External components</w:t>
      </w:r>
    </w:p>
    <w:p w14:paraId="22751C59" w14:textId="5182E8F5" w:rsidR="39EE2620" w:rsidRDefault="39EE2620" w:rsidP="74BA2235">
      <w:pPr>
        <w:jc w:val="both"/>
      </w:pPr>
      <w:r w:rsidRPr="74BA2235">
        <w:rPr>
          <w:rFonts w:ascii="Arial" w:hAnsi="Arial" w:cs="Arial"/>
          <w:sz w:val="22"/>
          <w:szCs w:val="22"/>
          <w:lang w:eastAsia="en-GB"/>
        </w:rPr>
        <w:t xml:space="preserve">The external components include a sound processor, and associated accessories and cables. The system is programmed by a </w:t>
      </w:r>
      <w:r w:rsidR="004C707C" w:rsidRPr="74BA2235">
        <w:rPr>
          <w:rFonts w:ascii="Arial" w:hAnsi="Arial" w:cs="Arial"/>
          <w:sz w:val="22"/>
          <w:szCs w:val="22"/>
          <w:lang w:eastAsia="en-GB"/>
        </w:rPr>
        <w:t>Cochlear</w:t>
      </w:r>
      <w:r w:rsidR="004C707C" w:rsidRPr="00D076AF">
        <w:rPr>
          <w:rFonts w:ascii="Arial" w:hAnsi="Arial" w:cs="Arial"/>
          <w:sz w:val="22"/>
          <w:szCs w:val="22"/>
          <w:lang w:eastAsia="en-GB"/>
        </w:rPr>
        <w:t>™</w:t>
      </w:r>
      <w:r w:rsidRPr="74BA2235">
        <w:rPr>
          <w:rFonts w:ascii="Arial" w:hAnsi="Arial" w:cs="Arial"/>
          <w:sz w:val="22"/>
          <w:szCs w:val="22"/>
          <w:lang w:eastAsia="en-GB"/>
        </w:rPr>
        <w:t xml:space="preserve"> proprietary programming system.</w:t>
      </w:r>
    </w:p>
    <w:p w14:paraId="4EF1097E" w14:textId="0062E51A" w:rsidR="39EE2620" w:rsidRDefault="39EE2620" w:rsidP="74BA2235">
      <w:pPr>
        <w:jc w:val="both"/>
      </w:pPr>
      <w:r w:rsidRPr="74BA2235">
        <w:rPr>
          <w:rFonts w:ascii="Arial" w:hAnsi="Arial" w:cs="Arial"/>
          <w:sz w:val="22"/>
          <w:szCs w:val="22"/>
          <w:lang w:eastAsia="en-GB"/>
        </w:rPr>
        <w:t>For information on compatibility between implants and processors, refer to the Custom Sound User Guide.</w:t>
      </w:r>
    </w:p>
    <w:p w14:paraId="70C7C4A0" w14:textId="4CAE60F7" w:rsidR="74BA2235" w:rsidRDefault="74BA2235" w:rsidP="74BA2235">
      <w:pPr>
        <w:jc w:val="both"/>
        <w:rPr>
          <w:rFonts w:ascii="Arial" w:hAnsi="Arial" w:cs="Arial"/>
          <w:color w:val="3366FF"/>
          <w:sz w:val="22"/>
          <w:szCs w:val="22"/>
          <w:lang w:eastAsia="en-GB"/>
        </w:rPr>
      </w:pPr>
    </w:p>
    <w:p w14:paraId="1F268C05" w14:textId="76E77CD5" w:rsidR="00351238" w:rsidRDefault="1E4DCBE9" w:rsidP="00CE7DDB">
      <w:pPr>
        <w:pStyle w:val="Heading3"/>
      </w:pPr>
      <w:bookmarkStart w:id="26" w:name="_Device_Description_–"/>
      <w:bookmarkStart w:id="27" w:name="_Toc91058695"/>
      <w:bookmarkEnd w:id="26"/>
      <w:r>
        <w:t>Sound Processors</w:t>
      </w:r>
      <w:bookmarkEnd w:id="27"/>
    </w:p>
    <w:p w14:paraId="34AEB220" w14:textId="60277D66" w:rsidR="74BA2235" w:rsidRDefault="00FD2B36" w:rsidP="74BA2235">
      <w:pPr>
        <w:jc w:val="both"/>
        <w:rPr>
          <w:rFonts w:ascii="Arial" w:hAnsi="Arial" w:cs="Arial"/>
          <w:sz w:val="22"/>
          <w:szCs w:val="28"/>
          <w:lang w:eastAsia="en-GB"/>
        </w:rPr>
      </w:pPr>
      <w:r w:rsidRPr="007F77F2">
        <w:rPr>
          <w:rFonts w:ascii="Arial" w:hAnsi="Arial" w:cs="Arial"/>
          <w:sz w:val="22"/>
          <w:szCs w:val="28"/>
          <w:lang w:eastAsia="en-GB"/>
        </w:rPr>
        <w:t xml:space="preserve">The choice for which sound processor to be used </w:t>
      </w:r>
      <w:r>
        <w:rPr>
          <w:rFonts w:ascii="Arial" w:hAnsi="Arial" w:cs="Arial"/>
          <w:sz w:val="22"/>
          <w:szCs w:val="28"/>
          <w:lang w:eastAsia="en-GB"/>
        </w:rPr>
        <w:t>will be</w:t>
      </w:r>
      <w:r w:rsidRPr="007F77F2">
        <w:rPr>
          <w:rFonts w:ascii="Arial" w:hAnsi="Arial" w:cs="Arial"/>
          <w:sz w:val="22"/>
          <w:szCs w:val="28"/>
          <w:lang w:eastAsia="en-GB"/>
        </w:rPr>
        <w:t xml:space="preserve"> based on </w:t>
      </w:r>
      <w:r>
        <w:rPr>
          <w:rFonts w:ascii="Arial" w:hAnsi="Arial" w:cs="Arial"/>
          <w:sz w:val="22"/>
          <w:szCs w:val="28"/>
          <w:lang w:eastAsia="en-GB"/>
        </w:rPr>
        <w:t xml:space="preserve">a </w:t>
      </w:r>
      <w:r w:rsidRPr="007F77F2">
        <w:rPr>
          <w:rFonts w:ascii="Arial" w:hAnsi="Arial" w:cs="Arial"/>
          <w:sz w:val="22"/>
          <w:szCs w:val="28"/>
          <w:lang w:eastAsia="en-GB"/>
        </w:rPr>
        <w:t>clinical decision, in line with standard care.</w:t>
      </w:r>
      <w:r>
        <w:rPr>
          <w:rFonts w:ascii="Arial" w:hAnsi="Arial" w:cs="Arial"/>
          <w:sz w:val="22"/>
          <w:szCs w:val="28"/>
          <w:lang w:eastAsia="en-GB"/>
        </w:rPr>
        <w:t xml:space="preserve"> There will be a choice of two sound processors for the trial as listed below. </w:t>
      </w:r>
    </w:p>
    <w:p w14:paraId="5D7D8760" w14:textId="77777777" w:rsidR="00FD2B36" w:rsidRPr="007F77F2" w:rsidRDefault="00FD2B36" w:rsidP="74BA2235">
      <w:pPr>
        <w:jc w:val="both"/>
        <w:rPr>
          <w:rFonts w:ascii="Arial" w:hAnsi="Arial" w:cs="Arial"/>
          <w:sz w:val="22"/>
          <w:szCs w:val="28"/>
          <w:lang w:eastAsia="en-GB"/>
        </w:rPr>
      </w:pPr>
    </w:p>
    <w:p w14:paraId="3186B587" w14:textId="5C6083BA" w:rsidR="228B4ACB" w:rsidRPr="00171A6A" w:rsidRDefault="5444C5C3" w:rsidP="004A6C9D">
      <w:pPr>
        <w:pStyle w:val="ListParagraph"/>
        <w:numPr>
          <w:ilvl w:val="0"/>
          <w:numId w:val="30"/>
        </w:numPr>
        <w:jc w:val="both"/>
        <w:rPr>
          <w:rFonts w:ascii="Arial" w:hAnsi="Arial" w:cs="Arial"/>
          <w:b/>
          <w:bCs/>
          <w:sz w:val="22"/>
          <w:szCs w:val="22"/>
          <w:lang w:eastAsia="en-GB"/>
        </w:rPr>
      </w:pPr>
      <w:r w:rsidRPr="00171A6A">
        <w:rPr>
          <w:rFonts w:ascii="Arial" w:hAnsi="Arial" w:cs="Arial"/>
          <w:b/>
          <w:bCs/>
          <w:sz w:val="22"/>
          <w:szCs w:val="22"/>
          <w:lang w:eastAsia="en-GB"/>
        </w:rPr>
        <w:t>Cochlear™ Nucleus® 7 Sound Processor (model number: CP1000)</w:t>
      </w:r>
    </w:p>
    <w:p w14:paraId="19B066AC" w14:textId="79F0ADB2" w:rsidR="228B4ACB" w:rsidRPr="00171A6A" w:rsidRDefault="228B4ACB" w:rsidP="004A6C9D">
      <w:pPr>
        <w:pStyle w:val="ListParagraph"/>
        <w:numPr>
          <w:ilvl w:val="0"/>
          <w:numId w:val="30"/>
        </w:numPr>
        <w:jc w:val="both"/>
        <w:rPr>
          <w:rFonts w:ascii="Arial" w:hAnsi="Arial" w:cs="Arial"/>
          <w:b/>
          <w:bCs/>
          <w:sz w:val="22"/>
          <w:szCs w:val="22"/>
          <w:lang w:eastAsia="en-GB"/>
        </w:rPr>
      </w:pPr>
      <w:r w:rsidRPr="00171A6A">
        <w:rPr>
          <w:rFonts w:ascii="Arial" w:hAnsi="Arial" w:cs="Arial"/>
          <w:b/>
          <w:bCs/>
          <w:sz w:val="22"/>
          <w:szCs w:val="22"/>
          <w:lang w:eastAsia="en-GB"/>
        </w:rPr>
        <w:t>Cochlear™ Kanso® 2 Sound Processor (model number: CP1150)</w:t>
      </w:r>
    </w:p>
    <w:p w14:paraId="7E5C2B90" w14:textId="77777777" w:rsidR="00A73ADD" w:rsidRDefault="00A73ADD" w:rsidP="00A73ADD">
      <w:pPr>
        <w:jc w:val="both"/>
        <w:rPr>
          <w:rFonts w:ascii="Arial" w:hAnsi="Arial" w:cs="Arial"/>
          <w:sz w:val="22"/>
          <w:szCs w:val="22"/>
          <w:lang w:eastAsia="en-GB"/>
        </w:rPr>
      </w:pPr>
    </w:p>
    <w:p w14:paraId="45FFF923" w14:textId="2FD96C8A" w:rsidR="00493FB4" w:rsidRDefault="00493FB4" w:rsidP="004E1763">
      <w:pPr>
        <w:pStyle w:val="Default"/>
        <w:rPr>
          <w:sz w:val="22"/>
          <w:szCs w:val="22"/>
          <w:lang w:eastAsia="en-GB"/>
        </w:rPr>
      </w:pPr>
      <w:r>
        <w:rPr>
          <w:sz w:val="22"/>
          <w:szCs w:val="22"/>
          <w:lang w:eastAsia="en-GB"/>
        </w:rPr>
        <w:t xml:space="preserve">The below information has been taken from their respective instructions for use </w:t>
      </w:r>
      <w:r w:rsidR="002B0086">
        <w:rPr>
          <w:sz w:val="22"/>
          <w:szCs w:val="22"/>
          <w:lang w:eastAsia="en-GB"/>
        </w:rPr>
        <w:t>(</w:t>
      </w:r>
      <w:r w:rsidR="00C201DB">
        <w:rPr>
          <w:sz w:val="22"/>
          <w:szCs w:val="22"/>
          <w:lang w:eastAsia="en-GB"/>
        </w:rPr>
        <w:t>Cochlear Limited</w:t>
      </w:r>
      <w:r w:rsidR="007B2508">
        <w:rPr>
          <w:sz w:val="22"/>
          <w:szCs w:val="22"/>
          <w:lang w:eastAsia="en-GB"/>
        </w:rPr>
        <w:t>,</w:t>
      </w:r>
      <w:r w:rsidR="00C201DB">
        <w:rPr>
          <w:sz w:val="22"/>
          <w:szCs w:val="22"/>
          <w:lang w:eastAsia="en-GB"/>
        </w:rPr>
        <w:t xml:space="preserve"> </w:t>
      </w:r>
      <w:r w:rsidR="00AA1B46">
        <w:rPr>
          <w:sz w:val="22"/>
          <w:szCs w:val="22"/>
          <w:lang w:eastAsia="en-GB"/>
        </w:rPr>
        <w:t>2020a</w:t>
      </w:r>
      <w:r w:rsidR="007B2508">
        <w:rPr>
          <w:sz w:val="22"/>
          <w:szCs w:val="22"/>
          <w:lang w:eastAsia="en-GB"/>
        </w:rPr>
        <w:t>;</w:t>
      </w:r>
      <w:r w:rsidR="00AA1B46">
        <w:rPr>
          <w:sz w:val="22"/>
          <w:szCs w:val="22"/>
          <w:lang w:eastAsia="en-GB"/>
        </w:rPr>
        <w:t xml:space="preserve"> </w:t>
      </w:r>
      <w:r w:rsidR="00C201DB">
        <w:rPr>
          <w:sz w:val="22"/>
          <w:szCs w:val="22"/>
          <w:lang w:eastAsia="en-GB"/>
        </w:rPr>
        <w:t>Cochlear</w:t>
      </w:r>
      <w:r w:rsidR="007B2508">
        <w:rPr>
          <w:sz w:val="22"/>
          <w:szCs w:val="22"/>
          <w:lang w:eastAsia="en-GB"/>
        </w:rPr>
        <w:t>,</w:t>
      </w:r>
      <w:r w:rsidR="00C201DB">
        <w:rPr>
          <w:sz w:val="22"/>
          <w:szCs w:val="22"/>
          <w:lang w:eastAsia="en-GB"/>
        </w:rPr>
        <w:t xml:space="preserve"> </w:t>
      </w:r>
      <w:r w:rsidR="0051521C" w:rsidRPr="00CE7A21">
        <w:rPr>
          <w:sz w:val="22"/>
          <w:szCs w:val="22"/>
          <w:lang w:eastAsia="en-GB"/>
        </w:rPr>
        <w:t>2020</w:t>
      </w:r>
      <w:r w:rsidR="00AA1B46">
        <w:rPr>
          <w:sz w:val="22"/>
          <w:szCs w:val="22"/>
          <w:lang w:eastAsia="en-GB"/>
        </w:rPr>
        <w:t>b</w:t>
      </w:r>
      <w:r w:rsidR="0051521C">
        <w:rPr>
          <w:sz w:val="22"/>
          <w:szCs w:val="22"/>
          <w:lang w:eastAsia="en-GB"/>
        </w:rPr>
        <w:t>)</w:t>
      </w:r>
      <w:r w:rsidR="00AA1B46">
        <w:rPr>
          <w:sz w:val="22"/>
          <w:szCs w:val="22"/>
          <w:lang w:eastAsia="en-GB"/>
        </w:rPr>
        <w:t>.</w:t>
      </w:r>
    </w:p>
    <w:p w14:paraId="11DB15B6" w14:textId="77777777" w:rsidR="00ED49FA" w:rsidRDefault="00ED49FA" w:rsidP="00493FB4">
      <w:pPr>
        <w:jc w:val="both"/>
        <w:rPr>
          <w:rFonts w:ascii="Arial" w:hAnsi="Arial" w:cs="Arial"/>
          <w:sz w:val="22"/>
          <w:szCs w:val="22"/>
          <w:lang w:eastAsia="en-GB"/>
        </w:rPr>
      </w:pPr>
    </w:p>
    <w:p w14:paraId="77DDA2C2" w14:textId="45FB850F" w:rsidR="00265980" w:rsidRDefault="00ED49FA" w:rsidP="00ED49FA">
      <w:pPr>
        <w:rPr>
          <w:rFonts w:ascii="Arial" w:hAnsi="Arial" w:cs="Arial"/>
          <w:i/>
          <w:iCs/>
          <w:sz w:val="22"/>
          <w:szCs w:val="22"/>
          <w:lang w:eastAsia="en-GB"/>
        </w:rPr>
      </w:pPr>
      <w:r>
        <w:rPr>
          <w:rFonts w:ascii="Arial" w:hAnsi="Arial" w:cs="Arial"/>
          <w:i/>
          <w:iCs/>
          <w:sz w:val="22"/>
          <w:szCs w:val="22"/>
          <w:lang w:eastAsia="en-GB"/>
        </w:rPr>
        <w:t>I</w:t>
      </w:r>
      <w:r w:rsidRPr="0011054F">
        <w:rPr>
          <w:rFonts w:ascii="Arial" w:hAnsi="Arial" w:cs="Arial"/>
          <w:i/>
          <w:iCs/>
          <w:sz w:val="22"/>
          <w:szCs w:val="22"/>
          <w:lang w:eastAsia="en-GB"/>
        </w:rPr>
        <w:t>ndications</w:t>
      </w:r>
    </w:p>
    <w:p w14:paraId="6ED84B53" w14:textId="516CD8B6" w:rsidR="00265980" w:rsidRDefault="00265980" w:rsidP="00265980">
      <w:pPr>
        <w:autoSpaceDE w:val="0"/>
        <w:autoSpaceDN w:val="0"/>
        <w:adjustRightInd w:val="0"/>
        <w:spacing w:after="80" w:line="171" w:lineRule="atLeast"/>
        <w:rPr>
          <w:rFonts w:ascii="Arial" w:hAnsi="Arial" w:cs="Arial"/>
          <w:sz w:val="22"/>
          <w:szCs w:val="22"/>
          <w:lang w:eastAsia="en-GB"/>
        </w:rPr>
      </w:pPr>
      <w:r w:rsidRPr="000B0D5D">
        <w:rPr>
          <w:rFonts w:ascii="Arial" w:hAnsi="Arial" w:cs="Arial"/>
          <w:sz w:val="22"/>
          <w:szCs w:val="22"/>
          <w:lang w:eastAsia="en-GB"/>
        </w:rPr>
        <w:t xml:space="preserve">The processor works with </w:t>
      </w:r>
      <w:r>
        <w:rPr>
          <w:rFonts w:ascii="Arial" w:hAnsi="Arial" w:cs="Arial"/>
          <w:sz w:val="22"/>
          <w:szCs w:val="22"/>
          <w:lang w:eastAsia="en-GB"/>
        </w:rPr>
        <w:t>the</w:t>
      </w:r>
      <w:r w:rsidRPr="000B0D5D">
        <w:rPr>
          <w:rFonts w:ascii="Arial" w:hAnsi="Arial" w:cs="Arial"/>
          <w:sz w:val="22"/>
          <w:szCs w:val="22"/>
          <w:lang w:eastAsia="en-GB"/>
        </w:rPr>
        <w:t xml:space="preserve"> implant </w:t>
      </w:r>
      <w:r>
        <w:rPr>
          <w:rFonts w:ascii="Arial" w:hAnsi="Arial" w:cs="Arial"/>
          <w:sz w:val="22"/>
          <w:szCs w:val="22"/>
          <w:lang w:eastAsia="en-GB"/>
        </w:rPr>
        <w:t xml:space="preserve">(see section above) </w:t>
      </w:r>
      <w:r w:rsidRPr="000B0D5D">
        <w:rPr>
          <w:rFonts w:ascii="Arial" w:hAnsi="Arial" w:cs="Arial"/>
          <w:sz w:val="22"/>
          <w:szCs w:val="22"/>
          <w:lang w:eastAsia="en-GB"/>
        </w:rPr>
        <w:t>to transfer sound to</w:t>
      </w:r>
      <w:r>
        <w:rPr>
          <w:rFonts w:ascii="Arial" w:hAnsi="Arial" w:cs="Arial"/>
          <w:sz w:val="22"/>
          <w:szCs w:val="22"/>
          <w:lang w:eastAsia="en-GB"/>
        </w:rPr>
        <w:t xml:space="preserve"> the</w:t>
      </w:r>
      <w:r w:rsidRPr="000B0D5D">
        <w:rPr>
          <w:rFonts w:ascii="Arial" w:hAnsi="Arial" w:cs="Arial"/>
          <w:sz w:val="22"/>
          <w:szCs w:val="22"/>
          <w:lang w:eastAsia="en-GB"/>
        </w:rPr>
        <w:t xml:space="preserve"> ear and</w:t>
      </w:r>
      <w:r w:rsidR="5D4F4D90" w:rsidRPr="45F4A245">
        <w:rPr>
          <w:rFonts w:ascii="Arial" w:hAnsi="Arial" w:cs="Arial"/>
          <w:sz w:val="22"/>
          <w:szCs w:val="22"/>
          <w:lang w:eastAsia="en-GB"/>
        </w:rPr>
        <w:t>, depending on the model,</w:t>
      </w:r>
      <w:r w:rsidRPr="000B0D5D">
        <w:rPr>
          <w:rFonts w:ascii="Arial" w:hAnsi="Arial" w:cs="Arial"/>
          <w:sz w:val="22"/>
          <w:szCs w:val="22"/>
          <w:lang w:eastAsia="en-GB"/>
        </w:rPr>
        <w:t xml:space="preserve"> is made up of a processing unit, earhook, coil and cable, magnet and a battery module.</w:t>
      </w:r>
    </w:p>
    <w:p w14:paraId="690542F6" w14:textId="77777777" w:rsidR="00ED49FA" w:rsidRDefault="00ED49FA" w:rsidP="00ED49FA">
      <w:pPr>
        <w:rPr>
          <w:rFonts w:ascii="Arial" w:hAnsi="Arial" w:cs="Arial"/>
          <w:i/>
          <w:iCs/>
          <w:sz w:val="22"/>
          <w:szCs w:val="22"/>
          <w:lang w:eastAsia="en-GB"/>
        </w:rPr>
      </w:pPr>
    </w:p>
    <w:p w14:paraId="09E6D8EC" w14:textId="77777777" w:rsidR="00ED49FA" w:rsidRDefault="00ED49FA" w:rsidP="00ED49FA">
      <w:pPr>
        <w:rPr>
          <w:rFonts w:ascii="Arial" w:hAnsi="Arial" w:cs="Arial"/>
          <w:i/>
          <w:iCs/>
          <w:sz w:val="22"/>
          <w:szCs w:val="22"/>
          <w:lang w:eastAsia="en-GB"/>
        </w:rPr>
      </w:pPr>
      <w:r w:rsidRPr="0011054F">
        <w:rPr>
          <w:rFonts w:ascii="Arial" w:hAnsi="Arial" w:cs="Arial"/>
          <w:i/>
          <w:iCs/>
          <w:sz w:val="22"/>
          <w:szCs w:val="22"/>
          <w:lang w:eastAsia="en-GB"/>
        </w:rPr>
        <w:t>Contraindications</w:t>
      </w:r>
    </w:p>
    <w:p w14:paraId="3A68BB2E" w14:textId="161CA65E" w:rsidR="00391F25" w:rsidRPr="00391F25" w:rsidRDefault="00391F25" w:rsidP="00ED49FA">
      <w:pPr>
        <w:rPr>
          <w:rFonts w:ascii="Arial" w:hAnsi="Arial" w:cs="Arial"/>
          <w:sz w:val="22"/>
          <w:szCs w:val="22"/>
          <w:lang w:eastAsia="en-GB"/>
        </w:rPr>
      </w:pPr>
      <w:r w:rsidRPr="00391F25">
        <w:rPr>
          <w:rFonts w:ascii="Arial" w:hAnsi="Arial" w:cs="Arial"/>
          <w:sz w:val="22"/>
          <w:szCs w:val="22"/>
          <w:lang w:eastAsia="en-GB"/>
        </w:rPr>
        <w:t xml:space="preserve">Patients must be suitable for a CI. Please see contraindications for a CI in section above. </w:t>
      </w:r>
    </w:p>
    <w:p w14:paraId="781C8B61" w14:textId="77777777" w:rsidR="00ED49FA" w:rsidRDefault="00ED49FA" w:rsidP="00ED49FA">
      <w:pPr>
        <w:rPr>
          <w:rFonts w:ascii="Arial" w:hAnsi="Arial" w:cs="Arial"/>
          <w:i/>
          <w:iCs/>
          <w:sz w:val="22"/>
          <w:szCs w:val="22"/>
          <w:lang w:eastAsia="en-GB"/>
        </w:rPr>
      </w:pPr>
    </w:p>
    <w:p w14:paraId="476F7717" w14:textId="71C4A7E7" w:rsidR="000B0D5D" w:rsidRDefault="00ED49FA" w:rsidP="00B101CC">
      <w:pPr>
        <w:rPr>
          <w:rFonts w:ascii="Arial" w:hAnsi="Arial" w:cs="Arial"/>
          <w:i/>
          <w:iCs/>
          <w:sz w:val="22"/>
          <w:szCs w:val="22"/>
          <w:lang w:eastAsia="en-GB"/>
        </w:rPr>
      </w:pPr>
      <w:r>
        <w:rPr>
          <w:rFonts w:ascii="Arial" w:hAnsi="Arial" w:cs="Arial"/>
          <w:i/>
          <w:iCs/>
          <w:sz w:val="22"/>
          <w:szCs w:val="22"/>
          <w:lang w:eastAsia="en-GB"/>
        </w:rPr>
        <w:t>Device Descriptions</w:t>
      </w:r>
    </w:p>
    <w:p w14:paraId="206A4407" w14:textId="77777777" w:rsidR="006B3BEC" w:rsidRDefault="006B3BEC" w:rsidP="00B101CC"/>
    <w:p w14:paraId="348544BE" w14:textId="77777777" w:rsidR="000B0D5D" w:rsidRPr="00F03C1C" w:rsidRDefault="000B0D5D" w:rsidP="000B0D5D">
      <w:pPr>
        <w:autoSpaceDE w:val="0"/>
        <w:autoSpaceDN w:val="0"/>
        <w:adjustRightInd w:val="0"/>
        <w:spacing w:after="80" w:line="171" w:lineRule="atLeast"/>
        <w:rPr>
          <w:rFonts w:ascii="Arial" w:hAnsi="Arial" w:cs="Arial"/>
          <w:b/>
          <w:bCs/>
          <w:sz w:val="22"/>
          <w:szCs w:val="22"/>
          <w:lang w:eastAsia="en-GB"/>
        </w:rPr>
      </w:pPr>
      <w:r w:rsidRPr="00F03C1C">
        <w:rPr>
          <w:rFonts w:ascii="Arial" w:hAnsi="Arial" w:cs="Arial"/>
          <w:b/>
          <w:bCs/>
          <w:sz w:val="22"/>
          <w:szCs w:val="22"/>
          <w:lang w:eastAsia="en-GB"/>
        </w:rPr>
        <w:t>Cochlear™ Nucleus® 7 Sound Processor (model number: CP1000)</w:t>
      </w:r>
    </w:p>
    <w:p w14:paraId="2FAAD462" w14:textId="2FAD472B" w:rsidR="000B0D5D" w:rsidRPr="000B0D5D" w:rsidRDefault="002B0EFE" w:rsidP="004C27AC">
      <w:pPr>
        <w:autoSpaceDE w:val="0"/>
        <w:autoSpaceDN w:val="0"/>
        <w:adjustRightInd w:val="0"/>
        <w:spacing w:after="80" w:line="171" w:lineRule="atLeast"/>
        <w:jc w:val="both"/>
        <w:rPr>
          <w:rFonts w:ascii="Arial" w:hAnsi="Arial" w:cs="Arial"/>
          <w:sz w:val="22"/>
          <w:szCs w:val="22"/>
          <w:lang w:eastAsia="en-GB"/>
        </w:rPr>
      </w:pPr>
      <w:r>
        <w:rPr>
          <w:rFonts w:ascii="Arial" w:hAnsi="Arial" w:cs="Arial"/>
          <w:sz w:val="22"/>
          <w:szCs w:val="22"/>
          <w:lang w:eastAsia="en-GB"/>
        </w:rPr>
        <w:t>The processor can be powered by</w:t>
      </w:r>
      <w:r w:rsidR="000B0D5D" w:rsidRPr="000B0D5D">
        <w:rPr>
          <w:rFonts w:ascii="Arial" w:hAnsi="Arial" w:cs="Arial"/>
          <w:sz w:val="22"/>
          <w:szCs w:val="22"/>
          <w:lang w:eastAsia="en-GB"/>
        </w:rPr>
        <w:t xml:space="preserve"> disposable or rechargeable batteries. </w:t>
      </w:r>
    </w:p>
    <w:p w14:paraId="47A27E9B" w14:textId="73C28154" w:rsidR="000B0D5D" w:rsidRPr="000B0D5D" w:rsidRDefault="002B0EFE" w:rsidP="004C27AC">
      <w:pPr>
        <w:autoSpaceDE w:val="0"/>
        <w:autoSpaceDN w:val="0"/>
        <w:adjustRightInd w:val="0"/>
        <w:spacing w:after="80" w:line="171" w:lineRule="atLeast"/>
        <w:jc w:val="both"/>
        <w:rPr>
          <w:rFonts w:ascii="Arial" w:hAnsi="Arial" w:cs="Arial"/>
          <w:sz w:val="22"/>
          <w:szCs w:val="22"/>
          <w:lang w:eastAsia="en-GB"/>
        </w:rPr>
      </w:pPr>
      <w:r>
        <w:rPr>
          <w:rFonts w:ascii="Arial" w:hAnsi="Arial" w:cs="Arial"/>
          <w:sz w:val="22"/>
          <w:szCs w:val="22"/>
          <w:lang w:eastAsia="en-GB"/>
        </w:rPr>
        <w:t>The</w:t>
      </w:r>
      <w:r w:rsidR="00C631DD">
        <w:rPr>
          <w:rFonts w:ascii="Arial" w:hAnsi="Arial" w:cs="Arial"/>
          <w:sz w:val="22"/>
          <w:szCs w:val="22"/>
          <w:lang w:eastAsia="en-GB"/>
        </w:rPr>
        <w:t xml:space="preserve"> </w:t>
      </w:r>
      <w:r w:rsidR="000B0D5D" w:rsidRPr="000B0D5D">
        <w:rPr>
          <w:rFonts w:ascii="Arial" w:hAnsi="Arial" w:cs="Arial"/>
          <w:sz w:val="22"/>
          <w:szCs w:val="22"/>
          <w:lang w:eastAsia="en-GB"/>
        </w:rPr>
        <w:t xml:space="preserve">processor </w:t>
      </w:r>
      <w:r>
        <w:rPr>
          <w:rFonts w:ascii="Arial" w:hAnsi="Arial" w:cs="Arial"/>
          <w:sz w:val="22"/>
          <w:szCs w:val="22"/>
          <w:lang w:eastAsia="en-GB"/>
        </w:rPr>
        <w:t xml:space="preserve">can be controlled </w:t>
      </w:r>
      <w:r w:rsidR="000B0D5D" w:rsidRPr="000B0D5D">
        <w:rPr>
          <w:rFonts w:ascii="Arial" w:hAnsi="Arial" w:cs="Arial"/>
          <w:sz w:val="22"/>
          <w:szCs w:val="22"/>
          <w:lang w:eastAsia="en-GB"/>
        </w:rPr>
        <w:t xml:space="preserve">by pressing its button, or by using </w:t>
      </w:r>
      <w:r>
        <w:rPr>
          <w:rFonts w:ascii="Arial" w:hAnsi="Arial" w:cs="Arial"/>
          <w:sz w:val="22"/>
          <w:szCs w:val="22"/>
          <w:lang w:eastAsia="en-GB"/>
        </w:rPr>
        <w:t>the</w:t>
      </w:r>
      <w:r w:rsidRPr="000B0D5D">
        <w:rPr>
          <w:rFonts w:ascii="Arial" w:hAnsi="Arial" w:cs="Arial"/>
          <w:sz w:val="22"/>
          <w:szCs w:val="22"/>
          <w:lang w:eastAsia="en-GB"/>
        </w:rPr>
        <w:t xml:space="preserve"> </w:t>
      </w:r>
      <w:r w:rsidR="000B0D5D" w:rsidRPr="000B0D5D">
        <w:rPr>
          <w:rFonts w:ascii="Arial" w:hAnsi="Arial" w:cs="Arial"/>
          <w:sz w:val="22"/>
          <w:szCs w:val="22"/>
          <w:lang w:eastAsia="en-GB"/>
        </w:rPr>
        <w:t>Cochlear</w:t>
      </w:r>
      <w:r w:rsidRPr="002B0EFE">
        <w:rPr>
          <w:rFonts w:ascii="Arial" w:hAnsi="Arial" w:cs="Arial"/>
          <w:sz w:val="22"/>
          <w:szCs w:val="22"/>
          <w:lang w:eastAsia="en-GB"/>
        </w:rPr>
        <w:t>™</w:t>
      </w:r>
      <w:r w:rsidR="000B0D5D" w:rsidRPr="000B0D5D">
        <w:rPr>
          <w:rFonts w:ascii="Arial" w:hAnsi="Arial" w:cs="Arial"/>
          <w:sz w:val="22"/>
          <w:szCs w:val="22"/>
          <w:lang w:eastAsia="en-GB"/>
        </w:rPr>
        <w:t xml:space="preserve"> Remote Control or the Nucleus</w:t>
      </w:r>
      <w:r w:rsidR="00B33278" w:rsidRPr="00F03C1C">
        <w:rPr>
          <w:rFonts w:ascii="Arial" w:hAnsi="Arial" w:cs="Arial"/>
          <w:b/>
          <w:bCs/>
          <w:sz w:val="22"/>
          <w:szCs w:val="22"/>
          <w:lang w:eastAsia="en-GB"/>
        </w:rPr>
        <w:t>®</w:t>
      </w:r>
      <w:r w:rsidR="000B0D5D" w:rsidRPr="000B0D5D">
        <w:rPr>
          <w:rFonts w:ascii="Arial" w:hAnsi="Arial" w:cs="Arial"/>
          <w:sz w:val="22"/>
          <w:szCs w:val="22"/>
          <w:lang w:eastAsia="en-GB"/>
        </w:rPr>
        <w:t xml:space="preserve"> Smart App. </w:t>
      </w:r>
    </w:p>
    <w:p w14:paraId="3FDFD354" w14:textId="0CAE429D" w:rsidR="000B0D5D" w:rsidRPr="000B0D5D" w:rsidRDefault="000B0D5D" w:rsidP="004C27AC">
      <w:pPr>
        <w:autoSpaceDE w:val="0"/>
        <w:autoSpaceDN w:val="0"/>
        <w:adjustRightInd w:val="0"/>
        <w:spacing w:after="80" w:line="171" w:lineRule="atLeast"/>
        <w:jc w:val="both"/>
        <w:rPr>
          <w:rFonts w:ascii="Arial" w:hAnsi="Arial" w:cs="Arial"/>
          <w:sz w:val="22"/>
          <w:szCs w:val="22"/>
          <w:lang w:eastAsia="en-GB"/>
        </w:rPr>
      </w:pPr>
      <w:r w:rsidRPr="000B0D5D">
        <w:rPr>
          <w:rFonts w:ascii="Arial" w:hAnsi="Arial" w:cs="Arial"/>
          <w:sz w:val="22"/>
          <w:szCs w:val="22"/>
          <w:lang w:eastAsia="en-GB"/>
        </w:rPr>
        <w:t xml:space="preserve">People with certain types of hearing loss can wear the processor in Hybrid™ mode by adding an acoustic component which sends amplified acoustic sound into the ear canal. </w:t>
      </w:r>
      <w:r w:rsidR="1B7BC4C9" w:rsidRPr="45F4A245">
        <w:rPr>
          <w:rFonts w:ascii="Arial" w:hAnsi="Arial" w:cs="Arial"/>
          <w:sz w:val="22"/>
          <w:szCs w:val="22"/>
          <w:lang w:eastAsia="en-GB"/>
        </w:rPr>
        <w:t xml:space="preserve">The Hybrid mode of use is outside of the scope of this </w:t>
      </w:r>
      <w:r w:rsidR="00FD0DBE">
        <w:rPr>
          <w:rFonts w:ascii="Arial" w:hAnsi="Arial" w:cs="Arial"/>
          <w:sz w:val="22"/>
          <w:szCs w:val="22"/>
          <w:lang w:eastAsia="en-GB"/>
        </w:rPr>
        <w:t>trial</w:t>
      </w:r>
      <w:r w:rsidR="1B7BC4C9" w:rsidRPr="45F4A245">
        <w:rPr>
          <w:rFonts w:ascii="Arial" w:hAnsi="Arial" w:cs="Arial"/>
          <w:sz w:val="22"/>
          <w:szCs w:val="22"/>
          <w:lang w:eastAsia="en-GB"/>
        </w:rPr>
        <w:t>.</w:t>
      </w:r>
    </w:p>
    <w:p w14:paraId="7BE873BC" w14:textId="4B34ACED" w:rsidR="00A12727" w:rsidRDefault="00A12727" w:rsidP="004C27AC">
      <w:pPr>
        <w:jc w:val="both"/>
        <w:rPr>
          <w:rFonts w:ascii="Arial" w:hAnsi="Arial" w:cs="Arial"/>
          <w:sz w:val="22"/>
          <w:szCs w:val="22"/>
          <w:lang w:eastAsia="en-GB"/>
        </w:rPr>
      </w:pPr>
      <w:r w:rsidRPr="000B0D5D">
        <w:rPr>
          <w:rFonts w:ascii="Arial" w:hAnsi="Arial" w:cs="Arial"/>
          <w:sz w:val="22"/>
          <w:szCs w:val="22"/>
          <w:lang w:eastAsia="en-GB"/>
        </w:rPr>
        <w:t>The batteries provide power to the processor. The coil acts as a transformer coupling that transfers energy and data to the implant.</w:t>
      </w:r>
      <w:r w:rsidRPr="00D92F1A">
        <w:rPr>
          <w:rFonts w:ascii="Arial" w:hAnsi="Arial" w:cs="Arial"/>
          <w:sz w:val="22"/>
          <w:szCs w:val="22"/>
          <w:lang w:eastAsia="en-GB"/>
        </w:rPr>
        <w:t xml:space="preserve"> </w:t>
      </w:r>
    </w:p>
    <w:p w14:paraId="75E76519" w14:textId="6617F19B" w:rsidR="00DC65F7" w:rsidRPr="000B0D5D" w:rsidRDefault="00DC65F7" w:rsidP="00DC65F7">
      <w:pPr>
        <w:autoSpaceDE w:val="0"/>
        <w:autoSpaceDN w:val="0"/>
        <w:adjustRightInd w:val="0"/>
        <w:spacing w:after="80" w:line="181" w:lineRule="atLeast"/>
        <w:rPr>
          <w:rFonts w:ascii="Arial" w:hAnsi="Arial" w:cs="Arial"/>
          <w:sz w:val="22"/>
          <w:szCs w:val="22"/>
          <w:lang w:eastAsia="en-GB"/>
        </w:rPr>
      </w:pPr>
      <w:r w:rsidRPr="000B0D5D">
        <w:rPr>
          <w:rFonts w:ascii="Arial" w:hAnsi="Arial" w:cs="Arial"/>
          <w:sz w:val="22"/>
          <w:szCs w:val="22"/>
          <w:lang w:eastAsia="en-GB"/>
        </w:rPr>
        <w:lastRenderedPageBreak/>
        <w:t xml:space="preserve">The processing unit comprises: </w:t>
      </w:r>
    </w:p>
    <w:p w14:paraId="491E5B61" w14:textId="77777777" w:rsidR="00DC65F7" w:rsidRPr="000B0D5D" w:rsidRDefault="00DC65F7" w:rsidP="00F03C1C">
      <w:pPr>
        <w:autoSpaceDE w:val="0"/>
        <w:autoSpaceDN w:val="0"/>
        <w:adjustRightInd w:val="0"/>
        <w:spacing w:after="11"/>
        <w:rPr>
          <w:rFonts w:ascii="Arial" w:hAnsi="Arial" w:cs="Arial"/>
          <w:sz w:val="22"/>
          <w:szCs w:val="22"/>
          <w:lang w:eastAsia="en-GB"/>
        </w:rPr>
      </w:pPr>
      <w:r w:rsidRPr="000B0D5D">
        <w:rPr>
          <w:rFonts w:ascii="Arial" w:hAnsi="Arial" w:cs="Arial"/>
          <w:sz w:val="22"/>
          <w:szCs w:val="22"/>
          <w:lang w:eastAsia="en-GB"/>
        </w:rPr>
        <w:t xml:space="preserve">Two omni-directional microphones for receiving sound. </w:t>
      </w:r>
    </w:p>
    <w:p w14:paraId="144BCCFD" w14:textId="77777777" w:rsidR="00F03C1C" w:rsidRDefault="00DC65F7" w:rsidP="004A6C9D">
      <w:pPr>
        <w:pStyle w:val="ListParagraph"/>
        <w:numPr>
          <w:ilvl w:val="0"/>
          <w:numId w:val="14"/>
        </w:numPr>
        <w:autoSpaceDE w:val="0"/>
        <w:autoSpaceDN w:val="0"/>
        <w:adjustRightInd w:val="0"/>
        <w:spacing w:after="11"/>
        <w:rPr>
          <w:rFonts w:ascii="Arial" w:hAnsi="Arial" w:cs="Arial"/>
          <w:sz w:val="22"/>
          <w:szCs w:val="22"/>
          <w:lang w:eastAsia="en-GB"/>
        </w:rPr>
      </w:pPr>
      <w:r w:rsidRPr="040810FB">
        <w:rPr>
          <w:rFonts w:ascii="Arial" w:hAnsi="Arial" w:cs="Arial"/>
          <w:sz w:val="22"/>
          <w:szCs w:val="22"/>
          <w:lang w:eastAsia="en-GB"/>
        </w:rPr>
        <w:t xml:space="preserve">An internal telecoil for receiving magnetic fields radiated by neck loops and room loops. </w:t>
      </w:r>
    </w:p>
    <w:p w14:paraId="4EA18EE1" w14:textId="7EC2827F" w:rsidR="00F03C1C" w:rsidRDefault="00DC65F7" w:rsidP="004A6C9D">
      <w:pPr>
        <w:pStyle w:val="ListParagraph"/>
        <w:numPr>
          <w:ilvl w:val="0"/>
          <w:numId w:val="14"/>
        </w:numPr>
        <w:autoSpaceDE w:val="0"/>
        <w:autoSpaceDN w:val="0"/>
        <w:adjustRightInd w:val="0"/>
        <w:spacing w:after="11"/>
        <w:rPr>
          <w:rFonts w:ascii="Arial" w:hAnsi="Arial" w:cs="Arial"/>
          <w:sz w:val="22"/>
          <w:szCs w:val="22"/>
          <w:lang w:eastAsia="en-GB"/>
        </w:rPr>
      </w:pPr>
      <w:r w:rsidRPr="040810FB">
        <w:rPr>
          <w:rFonts w:ascii="Arial" w:hAnsi="Arial" w:cs="Arial"/>
          <w:sz w:val="22"/>
          <w:szCs w:val="22"/>
          <w:lang w:eastAsia="en-GB"/>
        </w:rPr>
        <w:t xml:space="preserve">Custom analogue and digital integrated circuits with digital signal processing and bidirectional wireless communication capabilities. </w:t>
      </w:r>
    </w:p>
    <w:p w14:paraId="6458DE39" w14:textId="77777777" w:rsidR="00F03C1C" w:rsidRDefault="00DC65F7" w:rsidP="004A6C9D">
      <w:pPr>
        <w:pStyle w:val="ListParagraph"/>
        <w:numPr>
          <w:ilvl w:val="0"/>
          <w:numId w:val="14"/>
        </w:numPr>
        <w:autoSpaceDE w:val="0"/>
        <w:autoSpaceDN w:val="0"/>
        <w:adjustRightInd w:val="0"/>
        <w:spacing w:after="11"/>
        <w:rPr>
          <w:rFonts w:ascii="Arial" w:hAnsi="Arial" w:cs="Arial"/>
          <w:sz w:val="22"/>
          <w:szCs w:val="22"/>
          <w:lang w:eastAsia="en-GB"/>
        </w:rPr>
      </w:pPr>
      <w:r w:rsidRPr="040810FB">
        <w:rPr>
          <w:rFonts w:ascii="Arial" w:hAnsi="Arial" w:cs="Arial"/>
          <w:sz w:val="22"/>
          <w:szCs w:val="22"/>
          <w:lang w:eastAsia="en-GB"/>
        </w:rPr>
        <w:t xml:space="preserve">A tri-colour visual indication of processor function or problem. </w:t>
      </w:r>
    </w:p>
    <w:p w14:paraId="72B59B6D" w14:textId="77777777" w:rsidR="00F03C1C" w:rsidRDefault="00DC65F7" w:rsidP="004A6C9D">
      <w:pPr>
        <w:pStyle w:val="ListParagraph"/>
        <w:numPr>
          <w:ilvl w:val="0"/>
          <w:numId w:val="14"/>
        </w:numPr>
        <w:autoSpaceDE w:val="0"/>
        <w:autoSpaceDN w:val="0"/>
        <w:adjustRightInd w:val="0"/>
        <w:spacing w:after="11"/>
        <w:rPr>
          <w:rFonts w:ascii="Arial" w:hAnsi="Arial" w:cs="Arial"/>
          <w:sz w:val="22"/>
          <w:szCs w:val="22"/>
          <w:lang w:eastAsia="en-GB"/>
        </w:rPr>
      </w:pPr>
      <w:r w:rsidRPr="040810FB">
        <w:rPr>
          <w:rFonts w:ascii="Arial" w:hAnsi="Arial" w:cs="Arial"/>
          <w:sz w:val="22"/>
          <w:szCs w:val="22"/>
          <w:lang w:eastAsia="en-GB"/>
        </w:rPr>
        <w:t xml:space="preserve">Control button allowing user control of key features. </w:t>
      </w:r>
    </w:p>
    <w:p w14:paraId="2ECF0843" w14:textId="77777777" w:rsidR="00F03C1C" w:rsidRDefault="00DC65F7" w:rsidP="004A6C9D">
      <w:pPr>
        <w:pStyle w:val="ListParagraph"/>
        <w:numPr>
          <w:ilvl w:val="0"/>
          <w:numId w:val="14"/>
        </w:numPr>
        <w:autoSpaceDE w:val="0"/>
        <w:autoSpaceDN w:val="0"/>
        <w:adjustRightInd w:val="0"/>
        <w:spacing w:after="11"/>
        <w:rPr>
          <w:rFonts w:ascii="Arial" w:hAnsi="Arial" w:cs="Arial"/>
          <w:sz w:val="22"/>
          <w:szCs w:val="22"/>
          <w:lang w:eastAsia="en-GB"/>
        </w:rPr>
      </w:pPr>
      <w:r w:rsidRPr="040810FB">
        <w:rPr>
          <w:rFonts w:ascii="Arial" w:hAnsi="Arial" w:cs="Arial"/>
          <w:sz w:val="22"/>
          <w:szCs w:val="22"/>
          <w:lang w:eastAsia="en-GB"/>
        </w:rPr>
        <w:t xml:space="preserve">Custom 4-pin connector for coil cable. </w:t>
      </w:r>
    </w:p>
    <w:p w14:paraId="458074D9" w14:textId="426F03DC" w:rsidR="00DC65F7" w:rsidRPr="000B0D5D" w:rsidRDefault="00DC65F7" w:rsidP="004A6C9D">
      <w:pPr>
        <w:pStyle w:val="ListParagraph"/>
        <w:numPr>
          <w:ilvl w:val="0"/>
          <w:numId w:val="14"/>
        </w:numPr>
        <w:autoSpaceDE w:val="0"/>
        <w:autoSpaceDN w:val="0"/>
        <w:adjustRightInd w:val="0"/>
        <w:spacing w:after="11"/>
        <w:rPr>
          <w:rFonts w:ascii="Arial" w:hAnsi="Arial" w:cs="Arial"/>
          <w:sz w:val="22"/>
          <w:szCs w:val="22"/>
          <w:lang w:eastAsia="en-GB"/>
        </w:rPr>
      </w:pPr>
      <w:r w:rsidRPr="040810FB">
        <w:rPr>
          <w:rFonts w:ascii="Arial" w:hAnsi="Arial" w:cs="Arial"/>
          <w:sz w:val="22"/>
          <w:szCs w:val="22"/>
          <w:lang w:eastAsia="en-GB"/>
        </w:rPr>
        <w:t xml:space="preserve">A range of earhooks and specialised retention options. </w:t>
      </w:r>
    </w:p>
    <w:p w14:paraId="3E7AFD1E" w14:textId="77777777" w:rsidR="007B606C" w:rsidRDefault="007B606C" w:rsidP="00DC65F7">
      <w:pPr>
        <w:jc w:val="both"/>
        <w:rPr>
          <w:rFonts w:ascii="Arial" w:hAnsi="Arial" w:cs="Arial"/>
          <w:sz w:val="22"/>
          <w:szCs w:val="22"/>
          <w:lang w:eastAsia="en-GB"/>
        </w:rPr>
      </w:pPr>
    </w:p>
    <w:p w14:paraId="165AAB3A" w14:textId="3502CD1F" w:rsidR="009F20E5" w:rsidRPr="00F03C1C" w:rsidRDefault="009F20E5" w:rsidP="00A73ADD">
      <w:pPr>
        <w:jc w:val="both"/>
        <w:rPr>
          <w:rFonts w:ascii="Arial" w:hAnsi="Arial" w:cs="Arial"/>
          <w:b/>
          <w:bCs/>
          <w:sz w:val="22"/>
          <w:szCs w:val="22"/>
          <w:lang w:eastAsia="en-GB"/>
        </w:rPr>
      </w:pPr>
      <w:r w:rsidRPr="00F03C1C">
        <w:rPr>
          <w:rFonts w:ascii="Arial" w:hAnsi="Arial" w:cs="Arial"/>
          <w:b/>
          <w:bCs/>
          <w:sz w:val="22"/>
          <w:szCs w:val="22"/>
          <w:lang w:eastAsia="en-GB"/>
        </w:rPr>
        <w:t>Cochlear™ Kanso® 2 Sound Processor (model number: CP1150)</w:t>
      </w:r>
    </w:p>
    <w:p w14:paraId="1693CBB8" w14:textId="590EA287" w:rsidR="008A6EE0" w:rsidRDefault="0094572E" w:rsidP="00A73ADD">
      <w:pPr>
        <w:jc w:val="both"/>
        <w:rPr>
          <w:rFonts w:ascii="Arial" w:hAnsi="Arial" w:cs="Arial"/>
          <w:sz w:val="22"/>
          <w:szCs w:val="22"/>
          <w:lang w:eastAsia="en-GB"/>
        </w:rPr>
      </w:pPr>
      <w:r w:rsidRPr="009F20E5">
        <w:rPr>
          <w:rFonts w:ascii="Arial" w:hAnsi="Arial" w:cs="Arial"/>
          <w:sz w:val="22"/>
          <w:szCs w:val="22"/>
          <w:lang w:eastAsia="en-GB"/>
        </w:rPr>
        <w:t>The Kanso</w:t>
      </w:r>
      <w:r w:rsidR="00F87F86" w:rsidRPr="00F03C1C">
        <w:rPr>
          <w:rFonts w:ascii="Arial" w:hAnsi="Arial" w:cs="Arial"/>
          <w:b/>
          <w:bCs/>
          <w:sz w:val="22"/>
          <w:szCs w:val="22"/>
          <w:lang w:eastAsia="en-GB"/>
        </w:rPr>
        <w:t>®</w:t>
      </w:r>
      <w:r w:rsidRPr="009F20E5">
        <w:rPr>
          <w:rFonts w:ascii="Arial" w:hAnsi="Arial" w:cs="Arial"/>
          <w:sz w:val="22"/>
          <w:szCs w:val="22"/>
          <w:lang w:eastAsia="en-GB"/>
        </w:rPr>
        <w:t xml:space="preserve"> 2 sound processor comprises: </w:t>
      </w:r>
    </w:p>
    <w:p w14:paraId="40BFB8AD" w14:textId="57797620" w:rsidR="008A6EE0" w:rsidRPr="00716225" w:rsidRDefault="0094572E" w:rsidP="004A6C9D">
      <w:pPr>
        <w:pStyle w:val="ListParagraph"/>
        <w:numPr>
          <w:ilvl w:val="0"/>
          <w:numId w:val="31"/>
        </w:numPr>
        <w:jc w:val="both"/>
        <w:rPr>
          <w:rFonts w:ascii="Arial" w:hAnsi="Arial" w:cs="Arial"/>
          <w:sz w:val="22"/>
          <w:szCs w:val="22"/>
          <w:lang w:eastAsia="en-GB"/>
        </w:rPr>
      </w:pPr>
      <w:r w:rsidRPr="040810FB">
        <w:rPr>
          <w:rFonts w:ascii="Arial" w:hAnsi="Arial" w:cs="Arial"/>
          <w:sz w:val="22"/>
          <w:szCs w:val="22"/>
          <w:lang w:eastAsia="en-GB"/>
        </w:rPr>
        <w:t xml:space="preserve">Two omni-directional microphones for receiving sound. </w:t>
      </w:r>
    </w:p>
    <w:p w14:paraId="606E5539" w14:textId="602CB220" w:rsidR="008A6EE0" w:rsidRPr="00D92F1A" w:rsidRDefault="0094572E" w:rsidP="004A6C9D">
      <w:pPr>
        <w:pStyle w:val="ListParagraph"/>
        <w:numPr>
          <w:ilvl w:val="0"/>
          <w:numId w:val="31"/>
        </w:numPr>
        <w:jc w:val="both"/>
        <w:rPr>
          <w:rFonts w:ascii="Arial" w:hAnsi="Arial" w:cs="Arial"/>
          <w:sz w:val="22"/>
          <w:szCs w:val="22"/>
          <w:lang w:eastAsia="en-GB"/>
        </w:rPr>
      </w:pPr>
      <w:r w:rsidRPr="040810FB">
        <w:rPr>
          <w:rFonts w:ascii="Arial" w:hAnsi="Arial" w:cs="Arial"/>
          <w:sz w:val="22"/>
          <w:szCs w:val="22"/>
          <w:lang w:eastAsia="en-GB"/>
        </w:rPr>
        <w:t xml:space="preserve">Custom analogue and digital integrated circuits with digital signal processing and bi-directional wireless communication capabilities. </w:t>
      </w:r>
    </w:p>
    <w:p w14:paraId="3882169B" w14:textId="6EF718F0" w:rsidR="008A6EE0" w:rsidRPr="00D92F1A" w:rsidRDefault="0094572E" w:rsidP="004A6C9D">
      <w:pPr>
        <w:pStyle w:val="ListParagraph"/>
        <w:numPr>
          <w:ilvl w:val="0"/>
          <w:numId w:val="31"/>
        </w:numPr>
        <w:jc w:val="both"/>
        <w:rPr>
          <w:rFonts w:ascii="Arial" w:hAnsi="Arial" w:cs="Arial"/>
          <w:sz w:val="22"/>
          <w:szCs w:val="22"/>
          <w:lang w:eastAsia="en-GB"/>
        </w:rPr>
      </w:pPr>
      <w:r w:rsidRPr="040810FB">
        <w:rPr>
          <w:rFonts w:ascii="Arial" w:hAnsi="Arial" w:cs="Arial"/>
          <w:sz w:val="22"/>
          <w:szCs w:val="22"/>
          <w:lang w:eastAsia="en-GB"/>
        </w:rPr>
        <w:t>Tri-colour visual indication of processor function or problem.</w:t>
      </w:r>
    </w:p>
    <w:p w14:paraId="37FF6CF3" w14:textId="3C380D76" w:rsidR="00D92F1A" w:rsidRPr="00D92F1A" w:rsidRDefault="0094572E" w:rsidP="004A6C9D">
      <w:pPr>
        <w:pStyle w:val="ListParagraph"/>
        <w:numPr>
          <w:ilvl w:val="0"/>
          <w:numId w:val="31"/>
        </w:numPr>
        <w:jc w:val="both"/>
        <w:rPr>
          <w:rFonts w:ascii="Arial" w:hAnsi="Arial" w:cs="Arial"/>
          <w:sz w:val="22"/>
          <w:szCs w:val="22"/>
          <w:lang w:eastAsia="en-GB"/>
        </w:rPr>
      </w:pPr>
      <w:r w:rsidRPr="040810FB">
        <w:rPr>
          <w:rFonts w:ascii="Arial" w:hAnsi="Arial" w:cs="Arial"/>
          <w:sz w:val="22"/>
          <w:szCs w:val="22"/>
          <w:lang w:eastAsia="en-GB"/>
        </w:rPr>
        <w:t xml:space="preserve">Tap interface allowing the user to turn the processor on and off. </w:t>
      </w:r>
    </w:p>
    <w:p w14:paraId="77F0F058" w14:textId="77777777" w:rsidR="00D92F1A" w:rsidRDefault="00D92F1A" w:rsidP="00A73ADD">
      <w:pPr>
        <w:jc w:val="both"/>
        <w:rPr>
          <w:rFonts w:ascii="Arial" w:hAnsi="Arial" w:cs="Arial"/>
          <w:sz w:val="22"/>
          <w:szCs w:val="22"/>
          <w:lang w:eastAsia="en-GB"/>
        </w:rPr>
      </w:pPr>
    </w:p>
    <w:p w14:paraId="49E11125" w14:textId="77777777" w:rsidR="0094572E" w:rsidRDefault="0094572E" w:rsidP="004C27AC">
      <w:pPr>
        <w:jc w:val="both"/>
        <w:rPr>
          <w:rFonts w:ascii="Arial" w:hAnsi="Arial" w:cs="Arial"/>
          <w:sz w:val="22"/>
          <w:szCs w:val="22"/>
          <w:lang w:eastAsia="en-GB"/>
        </w:rPr>
      </w:pPr>
      <w:r w:rsidRPr="009F20E5">
        <w:rPr>
          <w:rFonts w:ascii="Arial" w:hAnsi="Arial" w:cs="Arial"/>
          <w:sz w:val="22"/>
          <w:szCs w:val="22"/>
          <w:lang w:eastAsia="en-GB"/>
        </w:rPr>
        <w:t>The internal battery provides power to the processor, which transfers energy and data to the implant</w:t>
      </w:r>
      <w:r w:rsidR="00D92F1A">
        <w:rPr>
          <w:rFonts w:ascii="Arial" w:hAnsi="Arial" w:cs="Arial"/>
          <w:sz w:val="22"/>
          <w:szCs w:val="22"/>
          <w:lang w:eastAsia="en-GB"/>
        </w:rPr>
        <w:t xml:space="preserve">. </w:t>
      </w:r>
    </w:p>
    <w:p w14:paraId="057ACC2B" w14:textId="77777777" w:rsidR="00152456" w:rsidRDefault="00152456" w:rsidP="004C27AC">
      <w:pPr>
        <w:jc w:val="both"/>
        <w:rPr>
          <w:rFonts w:ascii="Arial" w:hAnsi="Arial" w:cs="Arial"/>
          <w:sz w:val="22"/>
          <w:szCs w:val="22"/>
          <w:lang w:eastAsia="en-GB"/>
        </w:rPr>
      </w:pPr>
    </w:p>
    <w:p w14:paraId="6171FF0A" w14:textId="143349DF" w:rsidR="00501224" w:rsidRDefault="006E0997" w:rsidP="004C27AC">
      <w:pPr>
        <w:jc w:val="both"/>
        <w:rPr>
          <w:rFonts w:ascii="Arial" w:hAnsi="Arial" w:cs="Arial"/>
          <w:sz w:val="22"/>
          <w:szCs w:val="22"/>
          <w:lang w:eastAsia="en-GB"/>
        </w:rPr>
      </w:pPr>
      <w:r>
        <w:rPr>
          <w:rFonts w:ascii="Arial" w:hAnsi="Arial" w:cs="Arial"/>
          <w:sz w:val="22"/>
          <w:szCs w:val="22"/>
          <w:lang w:eastAsia="en-GB"/>
        </w:rPr>
        <w:t>Both sound processors are provided with a list of accessories in line with</w:t>
      </w:r>
      <w:r w:rsidR="00501224">
        <w:rPr>
          <w:rFonts w:ascii="Arial" w:hAnsi="Arial" w:cs="Arial"/>
          <w:sz w:val="22"/>
          <w:szCs w:val="22"/>
          <w:lang w:eastAsia="en-GB"/>
        </w:rPr>
        <w:t xml:space="preserve"> standard care</w:t>
      </w:r>
      <w:r>
        <w:rPr>
          <w:rFonts w:ascii="Arial" w:hAnsi="Arial" w:cs="Arial"/>
          <w:sz w:val="22"/>
          <w:szCs w:val="22"/>
          <w:lang w:eastAsia="en-GB"/>
        </w:rPr>
        <w:t xml:space="preserve">. The full list of included accessories for each processor are </w:t>
      </w:r>
      <w:r w:rsidR="00143017">
        <w:rPr>
          <w:rFonts w:ascii="Arial" w:hAnsi="Arial" w:cs="Arial"/>
          <w:sz w:val="22"/>
          <w:szCs w:val="22"/>
          <w:lang w:eastAsia="en-GB"/>
        </w:rPr>
        <w:t xml:space="preserve">outlined in </w:t>
      </w:r>
      <w:hyperlink w:anchor="_Appendices" w:history="1">
        <w:r w:rsidR="006B3BEC" w:rsidRPr="00E14EB1">
          <w:rPr>
            <w:rStyle w:val="Hyperlink"/>
            <w:rFonts w:ascii="Arial" w:hAnsi="Arial" w:cs="Arial"/>
            <w:sz w:val="22"/>
            <w:szCs w:val="22"/>
            <w:lang w:eastAsia="en-GB"/>
          </w:rPr>
          <w:t>A</w:t>
        </w:r>
        <w:r w:rsidR="00143017" w:rsidRPr="00E14EB1">
          <w:rPr>
            <w:rStyle w:val="Hyperlink"/>
            <w:rFonts w:ascii="Arial" w:hAnsi="Arial" w:cs="Arial"/>
            <w:sz w:val="22"/>
            <w:szCs w:val="22"/>
            <w:lang w:eastAsia="en-GB"/>
          </w:rPr>
          <w:t xml:space="preserve">ppendix </w:t>
        </w:r>
        <w:r w:rsidR="00AF2C95" w:rsidRPr="00E14EB1">
          <w:rPr>
            <w:rStyle w:val="Hyperlink"/>
            <w:rFonts w:ascii="Arial" w:hAnsi="Arial" w:cs="Arial"/>
            <w:sz w:val="22"/>
            <w:szCs w:val="22"/>
            <w:lang w:eastAsia="en-GB"/>
          </w:rPr>
          <w:t>2</w:t>
        </w:r>
        <w:r w:rsidR="00143017" w:rsidRPr="00E14EB1">
          <w:rPr>
            <w:rStyle w:val="Hyperlink"/>
            <w:rFonts w:ascii="Arial" w:hAnsi="Arial" w:cs="Arial"/>
            <w:sz w:val="22"/>
            <w:szCs w:val="22"/>
            <w:lang w:eastAsia="en-GB"/>
          </w:rPr>
          <w:t>.</w:t>
        </w:r>
      </w:hyperlink>
      <w:r w:rsidR="00143017" w:rsidRPr="45F4A245">
        <w:rPr>
          <w:rFonts w:ascii="Arial" w:hAnsi="Arial" w:cs="Arial"/>
          <w:sz w:val="22"/>
          <w:szCs w:val="22"/>
          <w:lang w:eastAsia="en-GB"/>
        </w:rPr>
        <w:t xml:space="preserve"> </w:t>
      </w:r>
    </w:p>
    <w:p w14:paraId="1BA64666" w14:textId="251E5484" w:rsidR="45F4A245" w:rsidRDefault="45F4A245" w:rsidP="004C27AC">
      <w:pPr>
        <w:jc w:val="both"/>
        <w:rPr>
          <w:lang w:eastAsia="en-GB"/>
        </w:rPr>
      </w:pPr>
    </w:p>
    <w:p w14:paraId="25B06C4E" w14:textId="5D3036FB" w:rsidR="3A15A426" w:rsidRDefault="3A15A426" w:rsidP="004C27AC">
      <w:pPr>
        <w:jc w:val="both"/>
        <w:rPr>
          <w:rFonts w:ascii="Arial" w:hAnsi="Arial" w:cs="Arial"/>
          <w:sz w:val="22"/>
          <w:szCs w:val="22"/>
          <w:lang w:eastAsia="en-GB"/>
        </w:rPr>
      </w:pPr>
      <w:r w:rsidRPr="45F4A245">
        <w:rPr>
          <w:rFonts w:ascii="Arial" w:hAnsi="Arial" w:cs="Arial"/>
          <w:sz w:val="22"/>
          <w:szCs w:val="22"/>
          <w:lang w:eastAsia="en-GB"/>
        </w:rPr>
        <w:t xml:space="preserve">Fitting and programming of sound processors will be in accordance with manufacturer’s </w:t>
      </w:r>
      <w:r w:rsidR="4853F765" w:rsidRPr="45F4A245">
        <w:rPr>
          <w:rFonts w:ascii="Arial" w:hAnsi="Arial" w:cs="Arial"/>
          <w:sz w:val="22"/>
          <w:szCs w:val="22"/>
          <w:lang w:eastAsia="en-GB"/>
        </w:rPr>
        <w:t>recommendations and clinical best practice.</w:t>
      </w:r>
    </w:p>
    <w:p w14:paraId="60045B66" w14:textId="77777777" w:rsidR="00FB65D9" w:rsidRDefault="00FB65D9" w:rsidP="45F4A245">
      <w:pPr>
        <w:jc w:val="both"/>
        <w:rPr>
          <w:rFonts w:ascii="Arial" w:hAnsi="Arial" w:cs="Arial"/>
          <w:sz w:val="22"/>
          <w:szCs w:val="22"/>
          <w:lang w:eastAsia="en-GB"/>
        </w:rPr>
      </w:pPr>
    </w:p>
    <w:p w14:paraId="096A9A82" w14:textId="0C163E50" w:rsidR="00625B7B" w:rsidRDefault="00D150E4" w:rsidP="00CE7DDB">
      <w:pPr>
        <w:pStyle w:val="Heading3"/>
      </w:pPr>
      <w:bookmarkStart w:id="28" w:name="_Toc91058696"/>
      <w:r>
        <w:t>Hearing Aids</w:t>
      </w:r>
      <w:bookmarkEnd w:id="28"/>
    </w:p>
    <w:p w14:paraId="3D6BE53A" w14:textId="5AEA3CF6" w:rsidR="00A24C3E" w:rsidRDefault="00695CDD" w:rsidP="00695CDD">
      <w:pPr>
        <w:rPr>
          <w:rFonts w:ascii="Arial" w:hAnsi="Arial" w:cs="Arial"/>
          <w:sz w:val="22"/>
          <w:szCs w:val="28"/>
          <w:lang w:eastAsia="en-GB"/>
        </w:rPr>
      </w:pPr>
      <w:r w:rsidRPr="00695CDD">
        <w:rPr>
          <w:rFonts w:ascii="Arial" w:hAnsi="Arial" w:cs="Arial"/>
          <w:sz w:val="22"/>
          <w:szCs w:val="28"/>
          <w:lang w:eastAsia="en-GB"/>
        </w:rPr>
        <w:t xml:space="preserve">Hearing </w:t>
      </w:r>
      <w:r>
        <w:rPr>
          <w:rFonts w:ascii="Arial" w:hAnsi="Arial" w:cs="Arial"/>
          <w:sz w:val="22"/>
          <w:szCs w:val="28"/>
          <w:lang w:eastAsia="en-GB"/>
        </w:rPr>
        <w:t>i</w:t>
      </w:r>
      <w:r w:rsidRPr="00695CDD">
        <w:rPr>
          <w:rFonts w:ascii="Arial" w:hAnsi="Arial" w:cs="Arial"/>
          <w:sz w:val="22"/>
          <w:szCs w:val="28"/>
          <w:lang w:eastAsia="en-GB"/>
        </w:rPr>
        <w:t xml:space="preserve">nstruments </w:t>
      </w:r>
      <w:r w:rsidR="00B72E5A">
        <w:rPr>
          <w:rFonts w:ascii="Arial" w:hAnsi="Arial" w:cs="Arial"/>
          <w:sz w:val="22"/>
          <w:szCs w:val="28"/>
          <w:lang w:eastAsia="en-GB"/>
        </w:rPr>
        <w:t>to be offered in the trial</w:t>
      </w:r>
      <w:r w:rsidRPr="00695CDD">
        <w:rPr>
          <w:rFonts w:ascii="Arial" w:hAnsi="Arial" w:cs="Arial"/>
          <w:sz w:val="22"/>
          <w:szCs w:val="28"/>
          <w:lang w:eastAsia="en-GB"/>
        </w:rPr>
        <w:t xml:space="preserve"> will be</w:t>
      </w:r>
      <w:r w:rsidR="00253E32">
        <w:rPr>
          <w:rFonts w:ascii="Arial" w:hAnsi="Arial" w:cs="Arial"/>
          <w:sz w:val="22"/>
          <w:szCs w:val="28"/>
          <w:lang w:eastAsia="en-GB"/>
        </w:rPr>
        <w:t xml:space="preserve"> any of the BTE (behind the ear) or RIC (receiver in canal) hearing aids from</w:t>
      </w:r>
      <w:r w:rsidR="00177BEB">
        <w:rPr>
          <w:rFonts w:ascii="Arial" w:hAnsi="Arial" w:cs="Arial"/>
          <w:sz w:val="22"/>
          <w:szCs w:val="28"/>
          <w:lang w:eastAsia="en-GB"/>
        </w:rPr>
        <w:t xml:space="preserve"> the </w:t>
      </w:r>
      <w:r w:rsidR="00253E32">
        <w:rPr>
          <w:rFonts w:ascii="Arial" w:hAnsi="Arial" w:cs="Arial"/>
          <w:sz w:val="22"/>
          <w:szCs w:val="28"/>
          <w:lang w:eastAsia="en-GB"/>
        </w:rPr>
        <w:t xml:space="preserve">danalogic GN </w:t>
      </w:r>
      <w:r w:rsidR="00177BEB">
        <w:rPr>
          <w:rFonts w:ascii="Arial" w:hAnsi="Arial" w:cs="Arial"/>
          <w:sz w:val="22"/>
          <w:szCs w:val="28"/>
          <w:lang w:eastAsia="en-GB"/>
        </w:rPr>
        <w:t>Ambio Smart range</w:t>
      </w:r>
    </w:p>
    <w:p w14:paraId="729B7DE0" w14:textId="4597B866" w:rsidR="00253E32" w:rsidRDefault="00253E32" w:rsidP="00695CDD">
      <w:pPr>
        <w:rPr>
          <w:rFonts w:ascii="Arial" w:hAnsi="Arial" w:cs="Arial"/>
          <w:sz w:val="22"/>
          <w:szCs w:val="28"/>
          <w:lang w:eastAsia="en-GB"/>
        </w:rPr>
      </w:pPr>
      <w:r>
        <w:rPr>
          <w:noProof/>
          <w:color w:val="2B579A"/>
          <w:shd w:val="clear" w:color="auto" w:fill="E6E6E6"/>
          <w:lang w:eastAsia="en-GB"/>
        </w:rPr>
        <w:drawing>
          <wp:inline distT="0" distB="0" distL="0" distR="0" wp14:anchorId="688A0562" wp14:editId="2178B9B3">
            <wp:extent cx="5727700" cy="2293620"/>
            <wp:effectExtent l="0" t="0" r="635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28"/>
                    <a:stretch>
                      <a:fillRect/>
                    </a:stretch>
                  </pic:blipFill>
                  <pic:spPr>
                    <a:xfrm>
                      <a:off x="0" y="0"/>
                      <a:ext cx="5727700" cy="2293620"/>
                    </a:xfrm>
                    <a:prstGeom prst="rect">
                      <a:avLst/>
                    </a:prstGeom>
                  </pic:spPr>
                </pic:pic>
              </a:graphicData>
            </a:graphic>
          </wp:inline>
        </w:drawing>
      </w:r>
    </w:p>
    <w:p w14:paraId="4788D039" w14:textId="77777777" w:rsidR="00A24C3E" w:rsidRDefault="00A24C3E" w:rsidP="00695CDD">
      <w:pPr>
        <w:rPr>
          <w:rFonts w:ascii="Arial" w:hAnsi="Arial" w:cs="Arial"/>
          <w:sz w:val="22"/>
          <w:szCs w:val="28"/>
          <w:lang w:eastAsia="en-GB"/>
        </w:rPr>
      </w:pPr>
    </w:p>
    <w:p w14:paraId="0D4F72C0" w14:textId="77777777" w:rsidR="005913E1" w:rsidRPr="00695CDD" w:rsidRDefault="005913E1" w:rsidP="00695CDD">
      <w:pPr>
        <w:rPr>
          <w:lang w:eastAsia="en-GB"/>
        </w:rPr>
      </w:pPr>
    </w:p>
    <w:p w14:paraId="142D4E6A" w14:textId="77777777" w:rsidR="007B2508" w:rsidRDefault="007B2508" w:rsidP="004C27AC">
      <w:pPr>
        <w:jc w:val="both"/>
        <w:rPr>
          <w:rFonts w:ascii="Arial" w:hAnsi="Arial"/>
          <w:sz w:val="22"/>
          <w:szCs w:val="22"/>
        </w:rPr>
      </w:pPr>
    </w:p>
    <w:p w14:paraId="29270D45" w14:textId="54D2788A" w:rsidR="00E75A5D" w:rsidRDefault="00E75A5D" w:rsidP="004C27AC">
      <w:pPr>
        <w:jc w:val="both"/>
        <w:rPr>
          <w:rFonts w:ascii="Arial" w:hAnsi="Arial" w:cs="Arial"/>
          <w:i/>
          <w:iCs/>
          <w:sz w:val="22"/>
          <w:szCs w:val="22"/>
          <w:lang w:eastAsia="en-GB"/>
        </w:rPr>
      </w:pPr>
      <w:r>
        <w:rPr>
          <w:rFonts w:ascii="Arial" w:hAnsi="Arial"/>
          <w:sz w:val="22"/>
          <w:szCs w:val="22"/>
        </w:rPr>
        <w:t>F</w:t>
      </w:r>
      <w:r w:rsidRPr="5EF2EDC0">
        <w:rPr>
          <w:rFonts w:ascii="Arial" w:hAnsi="Arial"/>
          <w:sz w:val="22"/>
          <w:szCs w:val="22"/>
        </w:rPr>
        <w:t>itting specification</w:t>
      </w:r>
      <w:r>
        <w:rPr>
          <w:rFonts w:ascii="Arial" w:hAnsi="Arial"/>
          <w:sz w:val="22"/>
          <w:szCs w:val="22"/>
        </w:rPr>
        <w:t>s</w:t>
      </w:r>
      <w:r w:rsidRPr="5EF2EDC0">
        <w:rPr>
          <w:rFonts w:ascii="Arial" w:hAnsi="Arial"/>
          <w:sz w:val="22"/>
          <w:szCs w:val="22"/>
        </w:rPr>
        <w:t xml:space="preserve"> of</w:t>
      </w:r>
      <w:r>
        <w:rPr>
          <w:rFonts w:ascii="Arial" w:hAnsi="Arial"/>
          <w:sz w:val="22"/>
          <w:szCs w:val="22"/>
        </w:rPr>
        <w:t xml:space="preserve"> each</w:t>
      </w:r>
      <w:r w:rsidRPr="5EF2EDC0">
        <w:rPr>
          <w:rFonts w:ascii="Arial" w:hAnsi="Arial"/>
          <w:sz w:val="22"/>
          <w:szCs w:val="22"/>
        </w:rPr>
        <w:t xml:space="preserve"> hearing aid will be recorded in the </w:t>
      </w:r>
      <w:r>
        <w:rPr>
          <w:rFonts w:ascii="Arial" w:hAnsi="Arial"/>
          <w:sz w:val="22"/>
          <w:szCs w:val="22"/>
        </w:rPr>
        <w:t>eCRF.</w:t>
      </w:r>
      <w:r w:rsidRPr="5EF2EDC0">
        <w:rPr>
          <w:rFonts w:ascii="Arial" w:hAnsi="Arial"/>
          <w:sz w:val="22"/>
          <w:szCs w:val="22"/>
        </w:rPr>
        <w:t xml:space="preserve"> Combination devices are not permitted for use in the trial.</w:t>
      </w:r>
    </w:p>
    <w:p w14:paraId="365270C1" w14:textId="77777777" w:rsidR="00E75A5D" w:rsidRDefault="00E75A5D" w:rsidP="007A0035">
      <w:pPr>
        <w:rPr>
          <w:rFonts w:ascii="Arial" w:hAnsi="Arial" w:cs="Arial"/>
          <w:i/>
          <w:iCs/>
          <w:sz w:val="22"/>
          <w:szCs w:val="22"/>
          <w:lang w:eastAsia="en-GB"/>
        </w:rPr>
      </w:pPr>
    </w:p>
    <w:p w14:paraId="492B4AFE" w14:textId="5A34CABC" w:rsidR="007A0035" w:rsidRDefault="007A0035" w:rsidP="007A0035">
      <w:pPr>
        <w:rPr>
          <w:rFonts w:ascii="Arial" w:hAnsi="Arial" w:cs="Arial"/>
          <w:i/>
          <w:iCs/>
          <w:sz w:val="22"/>
          <w:szCs w:val="22"/>
          <w:lang w:eastAsia="en-GB"/>
        </w:rPr>
      </w:pPr>
      <w:r>
        <w:rPr>
          <w:rFonts w:ascii="Arial" w:hAnsi="Arial" w:cs="Arial"/>
          <w:i/>
          <w:iCs/>
          <w:sz w:val="22"/>
          <w:szCs w:val="22"/>
          <w:lang w:eastAsia="en-GB"/>
        </w:rPr>
        <w:lastRenderedPageBreak/>
        <w:t>Indications</w:t>
      </w:r>
    </w:p>
    <w:p w14:paraId="271B2526" w14:textId="0909E5F1" w:rsidR="0099175C" w:rsidRPr="0099175C" w:rsidRDefault="0099175C" w:rsidP="004C27AC">
      <w:pPr>
        <w:autoSpaceDE w:val="0"/>
        <w:autoSpaceDN w:val="0"/>
        <w:adjustRightInd w:val="0"/>
        <w:jc w:val="both"/>
        <w:rPr>
          <w:rFonts w:ascii="Arial" w:hAnsi="Arial" w:cs="Arial"/>
          <w:sz w:val="22"/>
          <w:szCs w:val="28"/>
          <w:lang w:eastAsia="en-GB"/>
        </w:rPr>
      </w:pPr>
      <w:r w:rsidRPr="0099175C">
        <w:rPr>
          <w:rFonts w:ascii="Arial" w:hAnsi="Arial" w:cs="Arial"/>
          <w:sz w:val="22"/>
          <w:szCs w:val="28"/>
          <w:lang w:eastAsia="en-GB"/>
        </w:rPr>
        <w:t xml:space="preserve">Generic air-conduction </w:t>
      </w:r>
      <w:r>
        <w:rPr>
          <w:rFonts w:ascii="Arial" w:hAnsi="Arial" w:cs="Arial"/>
          <w:sz w:val="22"/>
          <w:szCs w:val="28"/>
          <w:lang w:eastAsia="en-GB"/>
        </w:rPr>
        <w:t>HAs</w:t>
      </w:r>
      <w:r w:rsidRPr="0099175C">
        <w:rPr>
          <w:rFonts w:ascii="Arial" w:hAnsi="Arial" w:cs="Arial"/>
          <w:sz w:val="22"/>
          <w:szCs w:val="28"/>
          <w:lang w:eastAsia="en-GB"/>
        </w:rPr>
        <w:t xml:space="preserve"> are wearable sound-amplifying devices intended to compensate for</w:t>
      </w:r>
      <w:r>
        <w:rPr>
          <w:rFonts w:ascii="Arial" w:hAnsi="Arial" w:cs="Arial"/>
          <w:sz w:val="22"/>
          <w:szCs w:val="28"/>
          <w:lang w:eastAsia="en-GB"/>
        </w:rPr>
        <w:t xml:space="preserve"> </w:t>
      </w:r>
      <w:r w:rsidRPr="0099175C">
        <w:rPr>
          <w:rFonts w:ascii="Arial" w:hAnsi="Arial" w:cs="Arial"/>
          <w:sz w:val="22"/>
          <w:szCs w:val="28"/>
          <w:lang w:eastAsia="en-GB"/>
        </w:rPr>
        <w:t xml:space="preserve">impaired hearing. The fundamental operating principle of </w:t>
      </w:r>
      <w:r w:rsidR="00005B12">
        <w:rPr>
          <w:rFonts w:ascii="Arial" w:hAnsi="Arial" w:cs="Arial"/>
          <w:sz w:val="22"/>
          <w:szCs w:val="28"/>
          <w:lang w:eastAsia="en-GB"/>
        </w:rPr>
        <w:t>HAs</w:t>
      </w:r>
      <w:r w:rsidRPr="0099175C">
        <w:rPr>
          <w:rFonts w:ascii="Arial" w:hAnsi="Arial" w:cs="Arial"/>
          <w:sz w:val="22"/>
          <w:szCs w:val="28"/>
          <w:lang w:eastAsia="en-GB"/>
        </w:rPr>
        <w:t xml:space="preserve"> is to receive, amplify, and transfer</w:t>
      </w:r>
      <w:r>
        <w:rPr>
          <w:rFonts w:ascii="Arial" w:hAnsi="Arial" w:cs="Arial"/>
          <w:sz w:val="22"/>
          <w:szCs w:val="28"/>
          <w:lang w:eastAsia="en-GB"/>
        </w:rPr>
        <w:t xml:space="preserve"> </w:t>
      </w:r>
      <w:r w:rsidRPr="0099175C">
        <w:rPr>
          <w:rFonts w:ascii="Arial" w:hAnsi="Arial" w:cs="Arial"/>
          <w:sz w:val="22"/>
          <w:szCs w:val="28"/>
          <w:lang w:eastAsia="en-GB"/>
        </w:rPr>
        <w:t>sound to the eardrum of a hearing</w:t>
      </w:r>
      <w:r w:rsidR="006D7AA9" w:rsidRPr="0099175C">
        <w:rPr>
          <w:rFonts w:ascii="Arial" w:hAnsi="Arial" w:cs="Arial"/>
          <w:sz w:val="22"/>
          <w:szCs w:val="28"/>
          <w:lang w:eastAsia="en-GB"/>
        </w:rPr>
        <w:t>-</w:t>
      </w:r>
      <w:r w:rsidRPr="0099175C">
        <w:rPr>
          <w:rFonts w:ascii="Arial" w:hAnsi="Arial" w:cs="Arial"/>
          <w:sz w:val="22"/>
          <w:szCs w:val="28"/>
          <w:lang w:eastAsia="en-GB"/>
        </w:rPr>
        <w:t>impaired person.</w:t>
      </w:r>
    </w:p>
    <w:p w14:paraId="3C33BE00" w14:textId="77777777" w:rsidR="00625B7B" w:rsidRPr="00B27DD0" w:rsidRDefault="00625B7B" w:rsidP="004C27AC">
      <w:pPr>
        <w:jc w:val="both"/>
        <w:rPr>
          <w:rFonts w:ascii="Arial" w:hAnsi="Arial" w:cs="Arial"/>
          <w:sz w:val="22"/>
          <w:szCs w:val="28"/>
          <w:lang w:eastAsia="en-GB"/>
        </w:rPr>
      </w:pPr>
    </w:p>
    <w:p w14:paraId="0E40E8B2" w14:textId="444C4379" w:rsidR="00B27DD0" w:rsidRPr="00B27DD0" w:rsidRDefault="00B27DD0" w:rsidP="004C27AC">
      <w:pPr>
        <w:autoSpaceDE w:val="0"/>
        <w:autoSpaceDN w:val="0"/>
        <w:adjustRightInd w:val="0"/>
        <w:jc w:val="both"/>
        <w:rPr>
          <w:rFonts w:ascii="Arial" w:hAnsi="Arial" w:cs="Arial"/>
          <w:sz w:val="22"/>
          <w:szCs w:val="28"/>
          <w:lang w:eastAsia="en-GB"/>
        </w:rPr>
      </w:pPr>
      <w:r>
        <w:rPr>
          <w:rFonts w:ascii="Arial" w:hAnsi="Arial" w:cs="Arial"/>
          <w:sz w:val="22"/>
          <w:szCs w:val="28"/>
          <w:lang w:eastAsia="en-GB"/>
        </w:rPr>
        <w:t xml:space="preserve">The </w:t>
      </w:r>
      <w:r w:rsidR="0088177A">
        <w:rPr>
          <w:rFonts w:ascii="Arial" w:hAnsi="Arial" w:cs="Arial"/>
          <w:sz w:val="22"/>
          <w:szCs w:val="28"/>
          <w:lang w:eastAsia="en-GB"/>
        </w:rPr>
        <w:t>danalogic Ambio Smart hearing aids give access for those with a compatible smartphone to the free Relief app</w:t>
      </w:r>
      <w:r w:rsidR="00002E72">
        <w:rPr>
          <w:rFonts w:ascii="Arial" w:hAnsi="Arial" w:cs="Arial"/>
          <w:sz w:val="22"/>
          <w:szCs w:val="28"/>
          <w:lang w:eastAsia="en-GB"/>
        </w:rPr>
        <w:t xml:space="preserve"> for people</w:t>
      </w:r>
      <w:r w:rsidR="0088177A">
        <w:rPr>
          <w:rFonts w:ascii="Arial" w:hAnsi="Arial" w:cs="Arial"/>
          <w:sz w:val="22"/>
          <w:szCs w:val="28"/>
          <w:lang w:eastAsia="en-GB"/>
        </w:rPr>
        <w:t xml:space="preserve"> suffering from tinnitus. The app includes a combination of sound therapy, relaxing exercises, meditation and guidance. Users can create their own tinnitus-masking soundscapes from a range of sounds. These can be controlled via the app and</w:t>
      </w:r>
      <w:r w:rsidR="00002E72">
        <w:rPr>
          <w:rFonts w:ascii="Arial" w:hAnsi="Arial" w:cs="Arial"/>
          <w:sz w:val="22"/>
          <w:szCs w:val="28"/>
          <w:lang w:eastAsia="en-GB"/>
        </w:rPr>
        <w:t>,</w:t>
      </w:r>
      <w:r w:rsidR="0088177A">
        <w:rPr>
          <w:rFonts w:ascii="Arial" w:hAnsi="Arial" w:cs="Arial"/>
          <w:sz w:val="22"/>
          <w:szCs w:val="28"/>
          <w:lang w:eastAsia="en-GB"/>
        </w:rPr>
        <w:t xml:space="preserve"> if the user has a Nucleus cochlear implant for their other ear, the tinnitus sounds can be wirelessly streamed to both devices simultaneously.</w:t>
      </w:r>
    </w:p>
    <w:p w14:paraId="651719E4" w14:textId="6E26145F" w:rsidR="00506F4C" w:rsidRPr="00B27DD0" w:rsidRDefault="00506F4C" w:rsidP="00B27DD0">
      <w:pPr>
        <w:autoSpaceDE w:val="0"/>
        <w:autoSpaceDN w:val="0"/>
        <w:adjustRightInd w:val="0"/>
        <w:rPr>
          <w:rFonts w:ascii="Arial" w:hAnsi="Arial" w:cs="Arial"/>
          <w:sz w:val="22"/>
          <w:szCs w:val="28"/>
          <w:lang w:eastAsia="en-GB"/>
        </w:rPr>
      </w:pPr>
    </w:p>
    <w:p w14:paraId="09BAC6F1" w14:textId="004B3459" w:rsidR="00EE6F3B" w:rsidRDefault="00EE6F3B" w:rsidP="00625B7B">
      <w:pPr>
        <w:rPr>
          <w:rFonts w:ascii="Arial" w:hAnsi="Arial" w:cs="Arial"/>
          <w:i/>
          <w:iCs/>
          <w:sz w:val="22"/>
          <w:szCs w:val="22"/>
          <w:lang w:eastAsia="en-GB"/>
        </w:rPr>
      </w:pPr>
      <w:r>
        <w:rPr>
          <w:rFonts w:ascii="Arial" w:hAnsi="Arial" w:cs="Arial"/>
          <w:i/>
          <w:iCs/>
          <w:sz w:val="22"/>
          <w:szCs w:val="22"/>
          <w:lang w:eastAsia="en-GB"/>
        </w:rPr>
        <w:t>Contraindications</w:t>
      </w:r>
    </w:p>
    <w:p w14:paraId="65371029" w14:textId="77777777" w:rsidR="007A0035" w:rsidRDefault="007A0035" w:rsidP="004C27AC">
      <w:pPr>
        <w:autoSpaceDE w:val="0"/>
        <w:autoSpaceDN w:val="0"/>
        <w:adjustRightInd w:val="0"/>
        <w:jc w:val="both"/>
        <w:rPr>
          <w:rFonts w:ascii="Arial" w:hAnsi="Arial" w:cs="Arial"/>
          <w:sz w:val="22"/>
          <w:szCs w:val="28"/>
          <w:lang w:eastAsia="en-GB"/>
        </w:rPr>
      </w:pPr>
      <w:r>
        <w:rPr>
          <w:rFonts w:ascii="Arial" w:hAnsi="Arial" w:cs="Arial"/>
          <w:sz w:val="22"/>
          <w:szCs w:val="28"/>
          <w:lang w:eastAsia="en-GB"/>
        </w:rPr>
        <w:t xml:space="preserve">No specific contraindications listed in the manufacturer’s user guides. </w:t>
      </w:r>
    </w:p>
    <w:p w14:paraId="0E02EB90" w14:textId="2233363E" w:rsidR="00150478" w:rsidRDefault="007A0035" w:rsidP="004C27AC">
      <w:pPr>
        <w:autoSpaceDE w:val="0"/>
        <w:autoSpaceDN w:val="0"/>
        <w:adjustRightInd w:val="0"/>
        <w:jc w:val="both"/>
        <w:rPr>
          <w:rFonts w:ascii="Arial" w:hAnsi="Arial" w:cs="Arial"/>
          <w:sz w:val="22"/>
          <w:szCs w:val="22"/>
          <w:lang w:eastAsia="en-GB"/>
        </w:rPr>
      </w:pPr>
      <w:r w:rsidRPr="18DCB7E5">
        <w:rPr>
          <w:rFonts w:ascii="Arial" w:hAnsi="Arial" w:cs="Arial"/>
          <w:sz w:val="22"/>
          <w:szCs w:val="22"/>
          <w:lang w:eastAsia="en-GB"/>
        </w:rPr>
        <w:t>It is important to note that a</w:t>
      </w:r>
      <w:r w:rsidR="00150478" w:rsidRPr="18DCB7E5">
        <w:rPr>
          <w:rFonts w:ascii="Arial" w:hAnsi="Arial" w:cs="Arial"/>
          <w:sz w:val="22"/>
          <w:szCs w:val="22"/>
          <w:lang w:eastAsia="en-GB"/>
        </w:rPr>
        <w:t xml:space="preserve"> HA will not restore normal hearing and will not prevent or improve a hearing impairment resulting from organic conditions. Consistent use of the HA is recommende</w:t>
      </w:r>
      <w:r w:rsidR="00441422" w:rsidRPr="18DCB7E5">
        <w:rPr>
          <w:rFonts w:ascii="Arial" w:hAnsi="Arial" w:cs="Arial"/>
          <w:sz w:val="22"/>
          <w:szCs w:val="22"/>
          <w:lang w:eastAsia="en-GB"/>
        </w:rPr>
        <w:t>d as, i</w:t>
      </w:r>
      <w:r w:rsidR="00150478" w:rsidRPr="18DCB7E5">
        <w:rPr>
          <w:rFonts w:ascii="Arial" w:hAnsi="Arial" w:cs="Arial"/>
          <w:sz w:val="22"/>
          <w:szCs w:val="22"/>
          <w:lang w:eastAsia="en-GB"/>
        </w:rPr>
        <w:t xml:space="preserve">n most cases, infrequent use does not allow full benefit to be attained from it. The use of a </w:t>
      </w:r>
      <w:r w:rsidR="4FCB3F3B" w:rsidRPr="18DCB7E5">
        <w:rPr>
          <w:rFonts w:ascii="Arial" w:hAnsi="Arial" w:cs="Arial"/>
          <w:sz w:val="22"/>
          <w:szCs w:val="22"/>
          <w:lang w:eastAsia="en-GB"/>
        </w:rPr>
        <w:t>HA</w:t>
      </w:r>
      <w:r w:rsidR="00150478" w:rsidRPr="18DCB7E5">
        <w:rPr>
          <w:rFonts w:ascii="Arial" w:hAnsi="Arial" w:cs="Arial"/>
          <w:sz w:val="22"/>
          <w:szCs w:val="22"/>
          <w:lang w:eastAsia="en-GB"/>
        </w:rPr>
        <w:t xml:space="preserve"> is only part of hearing rehabilitation and may need to be supplemented by auditory training and instructions in lip-reading.</w:t>
      </w:r>
      <w:r w:rsidR="000A4E59" w:rsidRPr="18DCB7E5">
        <w:rPr>
          <w:rFonts w:ascii="Arial" w:hAnsi="Arial" w:cs="Arial"/>
          <w:sz w:val="22"/>
          <w:szCs w:val="22"/>
          <w:lang w:eastAsia="en-GB"/>
        </w:rPr>
        <w:t xml:space="preserve"> </w:t>
      </w:r>
    </w:p>
    <w:p w14:paraId="79EBB9A1" w14:textId="02BE4C2D" w:rsidR="00625B7B" w:rsidRDefault="00625B7B" w:rsidP="004C27AC">
      <w:pPr>
        <w:jc w:val="both"/>
        <w:rPr>
          <w:rFonts w:ascii="Arial" w:hAnsi="Arial" w:cs="Arial"/>
          <w:i/>
          <w:iCs/>
          <w:sz w:val="22"/>
          <w:szCs w:val="22"/>
          <w:lang w:eastAsia="en-GB"/>
        </w:rPr>
      </w:pPr>
    </w:p>
    <w:p w14:paraId="132265EC" w14:textId="6B42E9C7" w:rsidR="00625B7B" w:rsidRDefault="00625B7B" w:rsidP="004C27AC">
      <w:pPr>
        <w:jc w:val="both"/>
        <w:rPr>
          <w:rFonts w:ascii="Arial" w:hAnsi="Arial" w:cs="Arial"/>
          <w:i/>
          <w:iCs/>
          <w:sz w:val="22"/>
          <w:szCs w:val="22"/>
          <w:lang w:eastAsia="en-GB"/>
        </w:rPr>
      </w:pPr>
      <w:r>
        <w:rPr>
          <w:rFonts w:ascii="Arial" w:hAnsi="Arial" w:cs="Arial"/>
          <w:i/>
          <w:iCs/>
          <w:sz w:val="22"/>
          <w:szCs w:val="22"/>
          <w:lang w:eastAsia="en-GB"/>
        </w:rPr>
        <w:t>Device Description</w:t>
      </w:r>
    </w:p>
    <w:p w14:paraId="4DCC67BA" w14:textId="44E0891B" w:rsidR="005C1434" w:rsidRPr="005C1434" w:rsidRDefault="005C1434" w:rsidP="004C27AC">
      <w:pPr>
        <w:autoSpaceDE w:val="0"/>
        <w:autoSpaceDN w:val="0"/>
        <w:adjustRightInd w:val="0"/>
        <w:jc w:val="both"/>
        <w:rPr>
          <w:rFonts w:ascii="Arial" w:hAnsi="Arial" w:cs="Arial"/>
          <w:sz w:val="22"/>
          <w:szCs w:val="22"/>
          <w:lang w:eastAsia="en-GB"/>
        </w:rPr>
      </w:pPr>
      <w:r w:rsidRPr="18DCB7E5">
        <w:rPr>
          <w:rFonts w:ascii="Arial" w:hAnsi="Arial" w:cs="Arial"/>
          <w:sz w:val="22"/>
          <w:szCs w:val="22"/>
          <w:lang w:eastAsia="en-GB"/>
        </w:rPr>
        <w:t xml:space="preserve">ReSound’s innovative sound technology and design, combined with the </w:t>
      </w:r>
      <w:r w:rsidR="004660B5" w:rsidRPr="18DCB7E5">
        <w:rPr>
          <w:rFonts w:ascii="Arial" w:hAnsi="Arial" w:cs="Arial"/>
          <w:sz w:val="22"/>
          <w:szCs w:val="22"/>
          <w:lang w:eastAsia="en-GB"/>
        </w:rPr>
        <w:t>customized programming</w:t>
      </w:r>
      <w:r w:rsidRPr="18DCB7E5">
        <w:rPr>
          <w:rFonts w:ascii="Arial" w:hAnsi="Arial" w:cs="Arial"/>
          <w:sz w:val="22"/>
          <w:szCs w:val="22"/>
          <w:lang w:eastAsia="en-GB"/>
        </w:rPr>
        <w:t xml:space="preserve"> selected by hearing care professionals, </w:t>
      </w:r>
      <w:r w:rsidR="004660B5" w:rsidRPr="18DCB7E5">
        <w:rPr>
          <w:rFonts w:ascii="Arial" w:hAnsi="Arial" w:cs="Arial"/>
          <w:sz w:val="22"/>
          <w:szCs w:val="22"/>
          <w:lang w:eastAsia="en-GB"/>
        </w:rPr>
        <w:t xml:space="preserve">aims to </w:t>
      </w:r>
      <w:r w:rsidRPr="18DCB7E5">
        <w:rPr>
          <w:rFonts w:ascii="Arial" w:hAnsi="Arial" w:cs="Arial"/>
          <w:sz w:val="22"/>
          <w:szCs w:val="22"/>
          <w:lang w:eastAsia="en-GB"/>
        </w:rPr>
        <w:t xml:space="preserve">make hearing a more enjoyable experience for patients. </w:t>
      </w:r>
      <w:r w:rsidR="004660B5" w:rsidRPr="18DCB7E5">
        <w:rPr>
          <w:rFonts w:ascii="Arial" w:hAnsi="Arial" w:cs="Arial"/>
          <w:sz w:val="22"/>
          <w:szCs w:val="22"/>
          <w:lang w:eastAsia="en-GB"/>
        </w:rPr>
        <w:t>In order to wholly benefit from the use of the HAs, they should be worn in line with the manufacturers’ user guide. A detailed description of all parts of the device is also outlined in th</w:t>
      </w:r>
      <w:r w:rsidR="00471B86">
        <w:rPr>
          <w:rFonts w:ascii="Arial" w:hAnsi="Arial" w:cs="Arial"/>
          <w:sz w:val="22"/>
          <w:szCs w:val="22"/>
          <w:lang w:eastAsia="en-GB"/>
        </w:rPr>
        <w:t>e</w:t>
      </w:r>
      <w:r w:rsidR="004660B5" w:rsidRPr="18DCB7E5">
        <w:rPr>
          <w:rFonts w:ascii="Arial" w:hAnsi="Arial" w:cs="Arial"/>
          <w:sz w:val="22"/>
          <w:szCs w:val="22"/>
          <w:lang w:eastAsia="en-GB"/>
        </w:rPr>
        <w:t xml:space="preserve"> </w:t>
      </w:r>
      <w:r w:rsidR="000F62BA" w:rsidRPr="18DCB7E5">
        <w:rPr>
          <w:rFonts w:ascii="Arial" w:hAnsi="Arial" w:cs="Arial"/>
          <w:sz w:val="22"/>
          <w:szCs w:val="22"/>
          <w:lang w:eastAsia="en-GB"/>
        </w:rPr>
        <w:t xml:space="preserve">user </w:t>
      </w:r>
      <w:r w:rsidR="004660B5" w:rsidRPr="18DCB7E5">
        <w:rPr>
          <w:rFonts w:ascii="Arial" w:hAnsi="Arial" w:cs="Arial"/>
          <w:sz w:val="22"/>
          <w:szCs w:val="22"/>
          <w:lang w:eastAsia="en-GB"/>
        </w:rPr>
        <w:t>guide</w:t>
      </w:r>
      <w:r w:rsidR="009133B1">
        <w:rPr>
          <w:rFonts w:ascii="Arial" w:hAnsi="Arial" w:cs="Arial"/>
          <w:sz w:val="22"/>
          <w:szCs w:val="22"/>
          <w:lang w:eastAsia="en-GB"/>
        </w:rPr>
        <w:t>s</w:t>
      </w:r>
      <w:r w:rsidR="00B07B17">
        <w:rPr>
          <w:rFonts w:ascii="Arial" w:hAnsi="Arial" w:cs="Arial"/>
          <w:sz w:val="22"/>
          <w:szCs w:val="28"/>
          <w:lang w:eastAsia="en-GB"/>
        </w:rPr>
        <w:t>.</w:t>
      </w:r>
    </w:p>
    <w:p w14:paraId="4BC1B11C" w14:textId="77777777" w:rsidR="00625B7B" w:rsidRDefault="00625B7B" w:rsidP="5EF2EDC0">
      <w:pPr>
        <w:pStyle w:val="BodyText3"/>
        <w:rPr>
          <w:rFonts w:cs="Arial"/>
          <w:color w:val="3366FF"/>
        </w:rPr>
      </w:pPr>
    </w:p>
    <w:p w14:paraId="3000F09A" w14:textId="02636547" w:rsidR="00FA4621" w:rsidRPr="00887710" w:rsidRDefault="004715DA" w:rsidP="00663A06">
      <w:pPr>
        <w:pStyle w:val="Heading2"/>
      </w:pPr>
      <w:bookmarkStart w:id="29" w:name="_Toc91058697"/>
      <w:r w:rsidRPr="00887710">
        <w:t>Packaging and labelling</w:t>
      </w:r>
      <w:bookmarkEnd w:id="20"/>
      <w:bookmarkEnd w:id="29"/>
    </w:p>
    <w:p w14:paraId="3BFF7476" w14:textId="680DCE92" w:rsidR="008B0820" w:rsidRPr="00887710" w:rsidRDefault="00A96E07" w:rsidP="111E42DF">
      <w:pPr>
        <w:pStyle w:val="BodyText3"/>
        <w:rPr>
          <w:rFonts w:cs="Arial"/>
        </w:rPr>
      </w:pPr>
      <w:bookmarkStart w:id="30" w:name="_Toc165362080"/>
      <w:r>
        <w:rPr>
          <w:rFonts w:cs="Arial"/>
        </w:rPr>
        <w:t>As a</w:t>
      </w:r>
      <w:r w:rsidR="00DF148E" w:rsidRPr="00887710">
        <w:rPr>
          <w:rFonts w:cs="Arial"/>
        </w:rPr>
        <w:t xml:space="preserve">ll </w:t>
      </w:r>
      <w:r w:rsidR="00D150E4">
        <w:rPr>
          <w:rFonts w:cs="Arial"/>
        </w:rPr>
        <w:t xml:space="preserve">above </w:t>
      </w:r>
      <w:r w:rsidR="00DF148E" w:rsidRPr="00887710">
        <w:rPr>
          <w:rFonts w:cs="Arial"/>
        </w:rPr>
        <w:t xml:space="preserve">devices </w:t>
      </w:r>
      <w:r>
        <w:rPr>
          <w:rFonts w:cs="Arial"/>
        </w:rPr>
        <w:t xml:space="preserve">are used in accordance with their CE marking </w:t>
      </w:r>
      <w:r w:rsidR="003F0AEE">
        <w:rPr>
          <w:rFonts w:cs="Arial"/>
        </w:rPr>
        <w:t xml:space="preserve">and </w:t>
      </w:r>
      <w:r w:rsidR="001C4594">
        <w:rPr>
          <w:rFonts w:cs="Arial"/>
        </w:rPr>
        <w:t xml:space="preserve">supplied </w:t>
      </w:r>
      <w:r w:rsidR="00671E17">
        <w:rPr>
          <w:rFonts w:cs="Arial"/>
        </w:rPr>
        <w:t>in</w:t>
      </w:r>
      <w:r w:rsidR="00D150E4">
        <w:rPr>
          <w:rFonts w:cs="Arial"/>
        </w:rPr>
        <w:t xml:space="preserve"> an open allocation</w:t>
      </w:r>
      <w:r>
        <w:rPr>
          <w:rFonts w:cs="Arial"/>
        </w:rPr>
        <w:t xml:space="preserve">, </w:t>
      </w:r>
      <w:r w:rsidR="00427C3E">
        <w:rPr>
          <w:rFonts w:cs="Arial"/>
        </w:rPr>
        <w:t xml:space="preserve">packaging and labelling </w:t>
      </w:r>
      <w:r w:rsidR="000258C2">
        <w:rPr>
          <w:rFonts w:cs="Arial"/>
        </w:rPr>
        <w:t xml:space="preserve">for implants, sound processors and </w:t>
      </w:r>
      <w:r w:rsidR="0180E282" w:rsidRPr="18DCB7E5">
        <w:rPr>
          <w:rFonts w:cs="Arial"/>
        </w:rPr>
        <w:t>HAs</w:t>
      </w:r>
      <w:r w:rsidR="5A8A5A6E" w:rsidRPr="18DCB7E5">
        <w:rPr>
          <w:rFonts w:cs="Arial"/>
        </w:rPr>
        <w:t xml:space="preserve"> </w:t>
      </w:r>
      <w:r w:rsidR="00427C3E">
        <w:rPr>
          <w:rFonts w:cs="Arial"/>
        </w:rPr>
        <w:t>wi</w:t>
      </w:r>
      <w:r w:rsidR="00BE357E">
        <w:rPr>
          <w:rFonts w:cs="Arial"/>
        </w:rPr>
        <w:t>ll</w:t>
      </w:r>
      <w:r w:rsidR="00427C3E">
        <w:rPr>
          <w:rFonts w:cs="Arial"/>
        </w:rPr>
        <w:t xml:space="preserve"> </w:t>
      </w:r>
      <w:r w:rsidR="00D9140F">
        <w:rPr>
          <w:rFonts w:cs="Arial"/>
        </w:rPr>
        <w:t>follow that of standard clinical practice</w:t>
      </w:r>
      <w:r w:rsidR="00802425">
        <w:rPr>
          <w:rFonts w:cs="Arial"/>
        </w:rPr>
        <w:t xml:space="preserve">. </w:t>
      </w:r>
    </w:p>
    <w:p w14:paraId="767635B8" w14:textId="77777777" w:rsidR="00DF148E" w:rsidRPr="00887710" w:rsidRDefault="00DF148E" w:rsidP="111E42DF">
      <w:pPr>
        <w:pStyle w:val="BodyText3"/>
      </w:pPr>
    </w:p>
    <w:p w14:paraId="5223B552" w14:textId="0BAE846C" w:rsidR="004715DA" w:rsidRPr="00887710" w:rsidRDefault="004715DA" w:rsidP="00663A06">
      <w:pPr>
        <w:pStyle w:val="Heading2"/>
      </w:pPr>
      <w:bookmarkStart w:id="31" w:name="_Toc91058698"/>
      <w:r w:rsidRPr="00887710">
        <w:t>Storage</w:t>
      </w:r>
      <w:r w:rsidR="00E75A5D">
        <w:t xml:space="preserve"> and </w:t>
      </w:r>
      <w:r w:rsidR="00C568F2" w:rsidRPr="00887710">
        <w:t>supply</w:t>
      </w:r>
      <w:bookmarkEnd w:id="31"/>
      <w:r w:rsidRPr="00887710">
        <w:t xml:space="preserve"> </w:t>
      </w:r>
      <w:bookmarkEnd w:id="30"/>
    </w:p>
    <w:p w14:paraId="182CF841" w14:textId="66C07419" w:rsidR="00611EB1" w:rsidRPr="00472299" w:rsidRDefault="00DB6DC7" w:rsidP="00CE7DDB">
      <w:pPr>
        <w:pStyle w:val="Heading3"/>
      </w:pPr>
      <w:bookmarkStart w:id="32" w:name="_Toc91058699"/>
      <w:r w:rsidRPr="00472299">
        <w:t>Cochlear Implants and Sound Processors</w:t>
      </w:r>
      <w:bookmarkEnd w:id="32"/>
    </w:p>
    <w:p w14:paraId="4FE89FCF" w14:textId="77777777" w:rsidR="00BE357E" w:rsidRDefault="007678E3" w:rsidP="00F4056A">
      <w:pPr>
        <w:jc w:val="both"/>
        <w:rPr>
          <w:rFonts w:ascii="Arial" w:hAnsi="Arial" w:cs="Arial"/>
          <w:sz w:val="22"/>
          <w:szCs w:val="22"/>
          <w:lang w:eastAsia="en-GB"/>
        </w:rPr>
      </w:pPr>
      <w:r w:rsidRPr="00472299">
        <w:rPr>
          <w:rFonts w:ascii="Arial" w:hAnsi="Arial" w:cs="Arial"/>
          <w:sz w:val="22"/>
          <w:szCs w:val="22"/>
          <w:lang w:eastAsia="en-GB"/>
        </w:rPr>
        <w:t>Cochlear Implants and Sound Processors will be</w:t>
      </w:r>
      <w:r w:rsidR="003B0217" w:rsidRPr="00472299">
        <w:rPr>
          <w:rFonts w:ascii="Arial" w:hAnsi="Arial" w:cs="Arial"/>
          <w:sz w:val="22"/>
          <w:szCs w:val="22"/>
          <w:lang w:eastAsia="en-GB"/>
        </w:rPr>
        <w:t xml:space="preserve"> ordered by sites through their regular procurement processes. </w:t>
      </w:r>
      <w:r w:rsidR="009A2C22" w:rsidRPr="00472299">
        <w:rPr>
          <w:rFonts w:ascii="Arial" w:hAnsi="Arial" w:cs="Arial"/>
          <w:sz w:val="22"/>
          <w:szCs w:val="22"/>
          <w:lang w:eastAsia="en-GB"/>
        </w:rPr>
        <w:t xml:space="preserve">Storage and supply to trial participants will also follow </w:t>
      </w:r>
      <w:r w:rsidR="006B0454" w:rsidRPr="00472299">
        <w:rPr>
          <w:rFonts w:ascii="Arial" w:hAnsi="Arial" w:cs="Arial"/>
          <w:sz w:val="22"/>
          <w:szCs w:val="22"/>
          <w:lang w:eastAsia="en-GB"/>
        </w:rPr>
        <w:t>in accordance with local standard practice.</w:t>
      </w:r>
      <w:r w:rsidR="00F954F9" w:rsidRPr="00472299">
        <w:rPr>
          <w:rFonts w:ascii="Arial" w:hAnsi="Arial" w:cs="Arial"/>
          <w:sz w:val="22"/>
          <w:szCs w:val="22"/>
          <w:lang w:eastAsia="en-GB"/>
        </w:rPr>
        <w:t xml:space="preserve"> CI device serial number and personal details of the patient receiving the device will be registered by the trial site with the manufacturer, as per </w:t>
      </w:r>
      <w:r w:rsidR="008F6B98" w:rsidRPr="00472299">
        <w:rPr>
          <w:rFonts w:ascii="Arial" w:hAnsi="Arial" w:cs="Arial"/>
          <w:sz w:val="22"/>
          <w:szCs w:val="22"/>
          <w:lang w:eastAsia="en-GB"/>
        </w:rPr>
        <w:t xml:space="preserve">regulatory requirements governing cochlear implantation. </w:t>
      </w:r>
    </w:p>
    <w:p w14:paraId="1B988EDB" w14:textId="77777777" w:rsidR="00BE357E" w:rsidRDefault="00BE357E" w:rsidP="00F4056A">
      <w:pPr>
        <w:jc w:val="both"/>
        <w:rPr>
          <w:rFonts w:ascii="Arial" w:hAnsi="Arial" w:cs="Arial"/>
          <w:sz w:val="22"/>
          <w:szCs w:val="22"/>
          <w:lang w:eastAsia="en-GB"/>
        </w:rPr>
      </w:pPr>
    </w:p>
    <w:p w14:paraId="34B370AF" w14:textId="0C683A6A" w:rsidR="00E75A5D" w:rsidRDefault="00F53BF1" w:rsidP="00F4056A">
      <w:pPr>
        <w:jc w:val="both"/>
        <w:rPr>
          <w:rFonts w:ascii="Arial" w:hAnsi="Arial" w:cs="Arial"/>
          <w:sz w:val="22"/>
          <w:szCs w:val="22"/>
          <w:lang w:eastAsia="en-GB"/>
        </w:rPr>
      </w:pPr>
      <w:r>
        <w:rPr>
          <w:rFonts w:ascii="Arial" w:hAnsi="Arial" w:cs="Arial"/>
          <w:sz w:val="22"/>
          <w:szCs w:val="22"/>
          <w:lang w:eastAsia="en-GB"/>
        </w:rPr>
        <w:t>In order to protect t</w:t>
      </w:r>
      <w:r w:rsidR="00967457">
        <w:rPr>
          <w:rFonts w:ascii="Arial" w:hAnsi="Arial" w:cs="Arial"/>
          <w:sz w:val="22"/>
          <w:szCs w:val="22"/>
          <w:lang w:eastAsia="en-GB"/>
        </w:rPr>
        <w:t>he privacy of trial participants and the blind</w:t>
      </w:r>
      <w:r w:rsidR="005274DE">
        <w:rPr>
          <w:rFonts w:ascii="Arial" w:hAnsi="Arial" w:cs="Arial"/>
          <w:sz w:val="22"/>
          <w:szCs w:val="22"/>
          <w:lang w:eastAsia="en-GB"/>
        </w:rPr>
        <w:t xml:space="preserve">ed status of </w:t>
      </w:r>
      <w:r w:rsidR="00967457">
        <w:rPr>
          <w:rFonts w:ascii="Arial" w:hAnsi="Arial" w:cs="Arial"/>
          <w:sz w:val="22"/>
          <w:szCs w:val="22"/>
          <w:lang w:eastAsia="en-GB"/>
        </w:rPr>
        <w:t xml:space="preserve">the manufacturer, </w:t>
      </w:r>
      <w:r w:rsidR="00BE357E">
        <w:rPr>
          <w:rFonts w:ascii="Arial" w:hAnsi="Arial" w:cs="Arial"/>
          <w:sz w:val="22"/>
          <w:szCs w:val="22"/>
          <w:lang w:eastAsia="en-GB"/>
        </w:rPr>
        <w:t xml:space="preserve">trial sites will be </w:t>
      </w:r>
      <w:r w:rsidR="006638B1" w:rsidRPr="00472299">
        <w:rPr>
          <w:rFonts w:ascii="Arial" w:hAnsi="Arial" w:cs="Arial"/>
          <w:sz w:val="22"/>
          <w:szCs w:val="22"/>
          <w:lang w:eastAsia="en-GB"/>
        </w:rPr>
        <w:t>retrospectively provided</w:t>
      </w:r>
      <w:r w:rsidR="00B65EA1">
        <w:rPr>
          <w:rFonts w:ascii="Arial" w:hAnsi="Arial" w:cs="Arial"/>
          <w:sz w:val="22"/>
          <w:szCs w:val="22"/>
          <w:lang w:eastAsia="en-GB"/>
        </w:rPr>
        <w:t xml:space="preserve">, at no cost, </w:t>
      </w:r>
      <w:r w:rsidR="006638B1" w:rsidRPr="00472299">
        <w:rPr>
          <w:rFonts w:ascii="Arial" w:hAnsi="Arial" w:cs="Arial"/>
          <w:sz w:val="22"/>
          <w:szCs w:val="22"/>
          <w:lang w:eastAsia="en-GB"/>
        </w:rPr>
        <w:t>with</w:t>
      </w:r>
      <w:r w:rsidR="00B65EA1">
        <w:rPr>
          <w:rFonts w:ascii="Arial" w:hAnsi="Arial" w:cs="Arial"/>
          <w:sz w:val="22"/>
          <w:szCs w:val="22"/>
          <w:lang w:eastAsia="en-GB"/>
        </w:rPr>
        <w:t xml:space="preserve"> the same </w:t>
      </w:r>
      <w:r w:rsidR="005274DE">
        <w:rPr>
          <w:rFonts w:ascii="Arial" w:hAnsi="Arial" w:cs="Arial"/>
          <w:sz w:val="22"/>
          <w:szCs w:val="22"/>
          <w:lang w:eastAsia="en-GB"/>
        </w:rPr>
        <w:t xml:space="preserve">number of </w:t>
      </w:r>
      <w:r w:rsidR="00B65EA1">
        <w:rPr>
          <w:rFonts w:ascii="Arial" w:hAnsi="Arial" w:cs="Arial"/>
          <w:sz w:val="22"/>
          <w:szCs w:val="22"/>
          <w:lang w:eastAsia="en-GB"/>
        </w:rPr>
        <w:t>implants and</w:t>
      </w:r>
      <w:r w:rsidR="001229D0">
        <w:rPr>
          <w:rFonts w:ascii="Arial" w:hAnsi="Arial" w:cs="Arial"/>
          <w:sz w:val="22"/>
          <w:szCs w:val="22"/>
          <w:lang w:eastAsia="en-GB"/>
        </w:rPr>
        <w:t xml:space="preserve"> sound-processors</w:t>
      </w:r>
      <w:r w:rsidR="005274DE">
        <w:rPr>
          <w:rFonts w:ascii="Arial" w:hAnsi="Arial" w:cs="Arial"/>
          <w:sz w:val="22"/>
          <w:szCs w:val="22"/>
          <w:lang w:eastAsia="en-GB"/>
        </w:rPr>
        <w:t xml:space="preserve"> </w:t>
      </w:r>
      <w:r w:rsidR="00A3130C">
        <w:rPr>
          <w:rFonts w:ascii="Arial" w:hAnsi="Arial" w:cs="Arial"/>
          <w:sz w:val="22"/>
          <w:szCs w:val="22"/>
          <w:lang w:eastAsia="en-GB"/>
        </w:rPr>
        <w:t>used for trial purposes, to be</w:t>
      </w:r>
      <w:r w:rsidR="009B36F3">
        <w:rPr>
          <w:rFonts w:ascii="Arial" w:hAnsi="Arial" w:cs="Arial"/>
          <w:sz w:val="22"/>
          <w:szCs w:val="22"/>
          <w:lang w:eastAsia="en-GB"/>
        </w:rPr>
        <w:t xml:space="preserve"> </w:t>
      </w:r>
      <w:r w:rsidR="007213CE">
        <w:rPr>
          <w:rFonts w:ascii="Arial" w:hAnsi="Arial" w:cs="Arial"/>
          <w:sz w:val="22"/>
          <w:szCs w:val="22"/>
          <w:lang w:eastAsia="en-GB"/>
        </w:rPr>
        <w:t xml:space="preserve">integrated into their normal stock. This will prevent </w:t>
      </w:r>
      <w:r w:rsidR="004573EC">
        <w:rPr>
          <w:rFonts w:ascii="Arial" w:hAnsi="Arial" w:cs="Arial"/>
          <w:sz w:val="22"/>
          <w:szCs w:val="22"/>
          <w:lang w:eastAsia="en-GB"/>
        </w:rPr>
        <w:t>b</w:t>
      </w:r>
      <w:r w:rsidR="00692B72">
        <w:rPr>
          <w:rFonts w:ascii="Arial" w:hAnsi="Arial" w:cs="Arial"/>
          <w:sz w:val="22"/>
          <w:szCs w:val="22"/>
          <w:lang w:eastAsia="en-GB"/>
        </w:rPr>
        <w:t xml:space="preserve">eing </w:t>
      </w:r>
      <w:r w:rsidR="004573EC">
        <w:rPr>
          <w:rFonts w:ascii="Arial" w:hAnsi="Arial" w:cs="Arial"/>
          <w:sz w:val="22"/>
          <w:szCs w:val="22"/>
          <w:lang w:eastAsia="en-GB"/>
        </w:rPr>
        <w:t xml:space="preserve">able to </w:t>
      </w:r>
      <w:r w:rsidR="7BC1322D" w:rsidRPr="45F4A245">
        <w:rPr>
          <w:rFonts w:ascii="Arial" w:hAnsi="Arial" w:cs="Arial"/>
          <w:sz w:val="22"/>
          <w:szCs w:val="22"/>
          <w:lang w:eastAsia="en-GB"/>
        </w:rPr>
        <w:t xml:space="preserve">associate </w:t>
      </w:r>
      <w:r w:rsidR="004573EC">
        <w:rPr>
          <w:rFonts w:ascii="Arial" w:hAnsi="Arial" w:cs="Arial"/>
          <w:sz w:val="22"/>
          <w:szCs w:val="22"/>
          <w:lang w:eastAsia="en-GB"/>
        </w:rPr>
        <w:t xml:space="preserve">a registered implant to the </w:t>
      </w:r>
      <w:r w:rsidR="00814028">
        <w:rPr>
          <w:rFonts w:ascii="Arial" w:hAnsi="Arial" w:cs="Arial"/>
          <w:sz w:val="22"/>
          <w:szCs w:val="22"/>
          <w:lang w:eastAsia="en-GB"/>
        </w:rPr>
        <w:t>recipient’s</w:t>
      </w:r>
      <w:r w:rsidR="004573EC">
        <w:rPr>
          <w:rFonts w:ascii="Arial" w:hAnsi="Arial" w:cs="Arial"/>
          <w:sz w:val="22"/>
          <w:szCs w:val="22"/>
          <w:lang w:eastAsia="en-GB"/>
        </w:rPr>
        <w:t xml:space="preserve"> status as a trial participant.</w:t>
      </w:r>
      <w:r w:rsidR="00FB42A7">
        <w:rPr>
          <w:rFonts w:ascii="Arial" w:hAnsi="Arial" w:cs="Arial"/>
          <w:sz w:val="22"/>
          <w:szCs w:val="22"/>
          <w:lang w:eastAsia="en-GB"/>
        </w:rPr>
        <w:t xml:space="preserve"> One </w:t>
      </w:r>
      <w:r w:rsidR="596F82C6" w:rsidRPr="56EB19E7">
        <w:rPr>
          <w:rFonts w:ascii="Arial" w:hAnsi="Arial" w:cs="Arial"/>
          <w:sz w:val="22"/>
          <w:szCs w:val="22"/>
          <w:lang w:eastAsia="en-GB"/>
        </w:rPr>
        <w:t>CI</w:t>
      </w:r>
      <w:r w:rsidR="00FB42A7">
        <w:rPr>
          <w:rFonts w:ascii="Arial" w:hAnsi="Arial" w:cs="Arial"/>
          <w:sz w:val="22"/>
          <w:szCs w:val="22"/>
          <w:lang w:eastAsia="en-GB"/>
        </w:rPr>
        <w:t xml:space="preserve"> and one sound processor will be supplied to each participant in the intervention arm.</w:t>
      </w:r>
    </w:p>
    <w:p w14:paraId="0F034F07" w14:textId="77777777" w:rsidR="000B2C98" w:rsidRPr="002A1BEF" w:rsidRDefault="00887710" w:rsidP="00CE7DDB">
      <w:pPr>
        <w:pStyle w:val="Heading3"/>
      </w:pPr>
      <w:bookmarkStart w:id="33" w:name="_Toc91058700"/>
      <w:r w:rsidRPr="002A1BEF">
        <w:t>Hearing Aids</w:t>
      </w:r>
      <w:bookmarkEnd w:id="33"/>
    </w:p>
    <w:p w14:paraId="3832F876" w14:textId="66899EA6" w:rsidR="00F22AC3" w:rsidRDefault="00E75A5D" w:rsidP="00BE357E">
      <w:pPr>
        <w:jc w:val="both"/>
        <w:rPr>
          <w:rFonts w:ascii="Arial" w:hAnsi="Arial" w:cs="Arial"/>
          <w:sz w:val="22"/>
          <w:szCs w:val="22"/>
          <w:lang w:eastAsia="en-GB"/>
        </w:rPr>
      </w:pPr>
      <w:r>
        <w:rPr>
          <w:rFonts w:ascii="Arial" w:hAnsi="Arial" w:cs="Arial"/>
          <w:sz w:val="22"/>
          <w:szCs w:val="22"/>
          <w:lang w:eastAsia="en-GB"/>
        </w:rPr>
        <w:t xml:space="preserve">Bulk supply of </w:t>
      </w:r>
      <w:r w:rsidR="005726CF">
        <w:rPr>
          <w:rFonts w:ascii="Arial" w:hAnsi="Arial" w:cs="Arial"/>
          <w:sz w:val="22"/>
          <w:szCs w:val="22"/>
          <w:lang w:eastAsia="en-GB"/>
        </w:rPr>
        <w:t>HAs</w:t>
      </w:r>
      <w:r>
        <w:rPr>
          <w:rFonts w:ascii="Arial" w:hAnsi="Arial" w:cs="Arial"/>
          <w:sz w:val="22"/>
          <w:szCs w:val="22"/>
          <w:lang w:eastAsia="en-GB"/>
        </w:rPr>
        <w:t xml:space="preserve"> will be provided free of charge to trial sites, direct from the manufacturer, at the beginning of the trial and throughout, as needed. Trial devices will be securely stored, </w:t>
      </w:r>
      <w:r>
        <w:rPr>
          <w:rFonts w:ascii="Arial" w:hAnsi="Arial" w:cs="Arial"/>
          <w:sz w:val="22"/>
          <w:szCs w:val="22"/>
          <w:lang w:eastAsia="en-GB"/>
        </w:rPr>
        <w:lastRenderedPageBreak/>
        <w:t xml:space="preserve">according to local procedures for hearing aid storage, but </w:t>
      </w:r>
      <w:r w:rsidR="00CB265A">
        <w:rPr>
          <w:rFonts w:ascii="Arial" w:hAnsi="Arial" w:cs="Arial"/>
          <w:sz w:val="22"/>
          <w:szCs w:val="22"/>
          <w:lang w:eastAsia="en-GB"/>
        </w:rPr>
        <w:t xml:space="preserve">sufficiently labelled </w:t>
      </w:r>
      <w:r>
        <w:rPr>
          <w:rFonts w:ascii="Arial" w:hAnsi="Arial" w:cs="Arial"/>
          <w:sz w:val="22"/>
          <w:szCs w:val="22"/>
          <w:lang w:eastAsia="en-GB"/>
        </w:rPr>
        <w:t xml:space="preserve">to indicate their usage for the COACH trial only. </w:t>
      </w:r>
    </w:p>
    <w:p w14:paraId="200EA5FA" w14:textId="77777777" w:rsidR="00F22AC3" w:rsidRDefault="00F22AC3" w:rsidP="00BE357E">
      <w:pPr>
        <w:jc w:val="both"/>
        <w:rPr>
          <w:rFonts w:ascii="Arial" w:hAnsi="Arial" w:cs="Arial"/>
          <w:sz w:val="22"/>
          <w:szCs w:val="22"/>
          <w:lang w:eastAsia="en-GB"/>
        </w:rPr>
      </w:pPr>
    </w:p>
    <w:p w14:paraId="41C9D2AA" w14:textId="4413FA2B" w:rsidR="00433B38" w:rsidRDefault="00FA6214" w:rsidP="00BE357E">
      <w:pPr>
        <w:jc w:val="both"/>
        <w:rPr>
          <w:rFonts w:ascii="Arial" w:hAnsi="Arial" w:cs="Arial"/>
          <w:sz w:val="22"/>
          <w:szCs w:val="22"/>
          <w:lang w:eastAsia="en-GB"/>
        </w:rPr>
      </w:pPr>
      <w:r>
        <w:rPr>
          <w:rFonts w:ascii="Arial" w:hAnsi="Arial" w:cs="Arial"/>
          <w:sz w:val="22"/>
          <w:szCs w:val="22"/>
          <w:lang w:eastAsia="en-GB"/>
        </w:rPr>
        <w:t xml:space="preserve">Two </w:t>
      </w:r>
      <w:r w:rsidR="00C33D38">
        <w:rPr>
          <w:rFonts w:ascii="Arial" w:hAnsi="Arial" w:cs="Arial"/>
          <w:sz w:val="22"/>
          <w:szCs w:val="22"/>
          <w:lang w:eastAsia="en-GB"/>
        </w:rPr>
        <w:t>HAs</w:t>
      </w:r>
      <w:r>
        <w:rPr>
          <w:rFonts w:ascii="Arial" w:hAnsi="Arial" w:cs="Arial"/>
          <w:sz w:val="22"/>
          <w:szCs w:val="22"/>
          <w:lang w:eastAsia="en-GB"/>
        </w:rPr>
        <w:t xml:space="preserve"> will </w:t>
      </w:r>
      <w:r w:rsidR="007A3B39">
        <w:rPr>
          <w:rFonts w:ascii="Arial" w:hAnsi="Arial" w:cs="Arial"/>
          <w:sz w:val="22"/>
          <w:szCs w:val="22"/>
          <w:lang w:eastAsia="en-GB"/>
        </w:rPr>
        <w:t xml:space="preserve">be </w:t>
      </w:r>
      <w:r>
        <w:rPr>
          <w:rFonts w:ascii="Arial" w:hAnsi="Arial" w:cs="Arial"/>
          <w:sz w:val="22"/>
          <w:szCs w:val="22"/>
          <w:lang w:eastAsia="en-GB"/>
        </w:rPr>
        <w:t xml:space="preserve">offered to trial participants in the comparator arm, and one </w:t>
      </w:r>
      <w:r w:rsidR="00C33D38">
        <w:rPr>
          <w:rFonts w:ascii="Arial" w:hAnsi="Arial" w:cs="Arial"/>
          <w:sz w:val="22"/>
          <w:szCs w:val="22"/>
          <w:lang w:eastAsia="en-GB"/>
        </w:rPr>
        <w:t>HA</w:t>
      </w:r>
      <w:r>
        <w:rPr>
          <w:rFonts w:ascii="Arial" w:hAnsi="Arial" w:cs="Arial"/>
          <w:sz w:val="22"/>
          <w:szCs w:val="22"/>
          <w:lang w:eastAsia="en-GB"/>
        </w:rPr>
        <w:t xml:space="preserve"> will be offered for the contralateral ear of participants in the intervention arm. Participants do not have to take up the offer of a new </w:t>
      </w:r>
      <w:r w:rsidR="00D6327B">
        <w:rPr>
          <w:rFonts w:ascii="Arial" w:hAnsi="Arial" w:cs="Arial"/>
          <w:sz w:val="22"/>
          <w:szCs w:val="22"/>
          <w:lang w:eastAsia="en-GB"/>
        </w:rPr>
        <w:t>HA</w:t>
      </w:r>
      <w:r>
        <w:rPr>
          <w:rFonts w:ascii="Arial" w:hAnsi="Arial" w:cs="Arial"/>
          <w:sz w:val="22"/>
          <w:szCs w:val="22"/>
          <w:lang w:eastAsia="en-GB"/>
        </w:rPr>
        <w:t xml:space="preserve">. </w:t>
      </w:r>
      <w:r w:rsidR="007C5114">
        <w:rPr>
          <w:rFonts w:ascii="Arial" w:hAnsi="Arial" w:cs="Arial"/>
          <w:sz w:val="22"/>
          <w:szCs w:val="22"/>
          <w:lang w:eastAsia="en-GB"/>
        </w:rPr>
        <w:t xml:space="preserve">Trial </w:t>
      </w:r>
      <w:r w:rsidR="0077025E">
        <w:rPr>
          <w:rFonts w:ascii="Arial" w:hAnsi="Arial" w:cs="Arial"/>
          <w:sz w:val="22"/>
          <w:szCs w:val="22"/>
          <w:lang w:eastAsia="en-GB"/>
        </w:rPr>
        <w:t>HAs</w:t>
      </w:r>
      <w:r w:rsidR="007C5114">
        <w:rPr>
          <w:rFonts w:ascii="Arial" w:hAnsi="Arial" w:cs="Arial"/>
          <w:sz w:val="22"/>
          <w:szCs w:val="22"/>
          <w:lang w:eastAsia="en-GB"/>
        </w:rPr>
        <w:t xml:space="preserve"> will be provided to participants</w:t>
      </w:r>
      <w:r w:rsidR="00F22AC3">
        <w:rPr>
          <w:rFonts w:ascii="Arial" w:hAnsi="Arial" w:cs="Arial"/>
          <w:sz w:val="22"/>
          <w:szCs w:val="22"/>
          <w:lang w:eastAsia="en-GB"/>
        </w:rPr>
        <w:t xml:space="preserve">, after randomisation, at their </w:t>
      </w:r>
      <w:r w:rsidR="001E08B8">
        <w:rPr>
          <w:rFonts w:ascii="Arial" w:hAnsi="Arial" w:cs="Arial"/>
          <w:sz w:val="22"/>
          <w:szCs w:val="22"/>
          <w:lang w:eastAsia="en-GB"/>
        </w:rPr>
        <w:t>HA</w:t>
      </w:r>
      <w:r w:rsidR="00F22AC3">
        <w:rPr>
          <w:rFonts w:ascii="Arial" w:hAnsi="Arial" w:cs="Arial"/>
          <w:sz w:val="22"/>
          <w:szCs w:val="22"/>
          <w:lang w:eastAsia="en-GB"/>
        </w:rPr>
        <w:t xml:space="preserve"> fitting visit</w:t>
      </w:r>
      <w:r w:rsidR="00A52DFA">
        <w:rPr>
          <w:rFonts w:ascii="Arial" w:hAnsi="Arial" w:cs="Arial"/>
          <w:sz w:val="22"/>
          <w:szCs w:val="22"/>
          <w:lang w:eastAsia="en-GB"/>
        </w:rPr>
        <w:t>.</w:t>
      </w:r>
    </w:p>
    <w:p w14:paraId="5790A383" w14:textId="77777777" w:rsidR="002B3FE0" w:rsidRPr="002B3FE0" w:rsidRDefault="002B3FE0" w:rsidP="00BE357E">
      <w:pPr>
        <w:jc w:val="both"/>
        <w:rPr>
          <w:rFonts w:ascii="Arial" w:hAnsi="Arial" w:cs="Arial"/>
          <w:sz w:val="22"/>
          <w:szCs w:val="22"/>
          <w:lang w:eastAsia="en-GB"/>
        </w:rPr>
      </w:pPr>
    </w:p>
    <w:p w14:paraId="6A7D37CB" w14:textId="620A3448" w:rsidR="00E9139F" w:rsidRDefault="00A52DFA" w:rsidP="00F4056A">
      <w:pPr>
        <w:jc w:val="both"/>
        <w:rPr>
          <w:rFonts w:ascii="Arial" w:hAnsi="Arial"/>
          <w:sz w:val="22"/>
          <w:szCs w:val="22"/>
        </w:rPr>
      </w:pPr>
      <w:r>
        <w:rPr>
          <w:rFonts w:ascii="Arial" w:hAnsi="Arial"/>
          <w:sz w:val="22"/>
          <w:szCs w:val="22"/>
        </w:rPr>
        <w:t xml:space="preserve">Trial sites will also be supplied with </w:t>
      </w:r>
      <w:r w:rsidR="002D24C5">
        <w:rPr>
          <w:rFonts w:ascii="Arial" w:hAnsi="Arial"/>
          <w:sz w:val="22"/>
          <w:szCs w:val="22"/>
        </w:rPr>
        <w:t xml:space="preserve">spare consumables for any repairs required over the course of the trial. </w:t>
      </w:r>
    </w:p>
    <w:p w14:paraId="3C848C31" w14:textId="07FBCA62" w:rsidR="004D71E3" w:rsidRPr="005A4F1A" w:rsidRDefault="004D71E3" w:rsidP="00F4056A">
      <w:pPr>
        <w:jc w:val="both"/>
        <w:rPr>
          <w:rFonts w:ascii="Arial" w:hAnsi="Arial"/>
          <w:sz w:val="22"/>
          <w:szCs w:val="22"/>
        </w:rPr>
      </w:pPr>
    </w:p>
    <w:p w14:paraId="5B9CEC8B" w14:textId="05094796" w:rsidR="00E75A5D" w:rsidRDefault="00E75A5D" w:rsidP="00663A06">
      <w:pPr>
        <w:pStyle w:val="Heading2"/>
        <w:rPr>
          <w:rFonts w:cs="Arial"/>
          <w:sz w:val="22"/>
          <w:szCs w:val="22"/>
        </w:rPr>
      </w:pPr>
      <w:bookmarkStart w:id="34" w:name="_Toc91058701"/>
      <w:r>
        <w:t>Accountability, maintenance, and return</w:t>
      </w:r>
      <w:bookmarkEnd w:id="34"/>
      <w:r>
        <w:t xml:space="preserve"> </w:t>
      </w:r>
    </w:p>
    <w:p w14:paraId="18191DF5" w14:textId="47EEFD4F" w:rsidR="00E75A5D" w:rsidRDefault="00E75A5D" w:rsidP="00E75A5D">
      <w:pPr>
        <w:jc w:val="both"/>
        <w:rPr>
          <w:rFonts w:ascii="Arial" w:hAnsi="Arial" w:cs="Arial"/>
          <w:sz w:val="22"/>
          <w:szCs w:val="22"/>
          <w:lang w:eastAsia="en-GB"/>
        </w:rPr>
      </w:pPr>
      <w:r>
        <w:rPr>
          <w:rFonts w:ascii="Arial" w:hAnsi="Arial" w:cs="Arial"/>
          <w:sz w:val="22"/>
          <w:szCs w:val="22"/>
          <w:lang w:eastAsia="en-GB"/>
        </w:rPr>
        <w:t xml:space="preserve">For accountability purposes, logs of all trial devices and consumables for spares and repairs will be maintained by site and shared with </w:t>
      </w:r>
      <w:r w:rsidR="00C70DDD">
        <w:rPr>
          <w:rFonts w:ascii="Arial" w:hAnsi="Arial" w:cs="Arial"/>
          <w:sz w:val="22"/>
          <w:szCs w:val="22"/>
          <w:lang w:eastAsia="en-GB"/>
        </w:rPr>
        <w:t>the Nottingham Clinical Trials Unit (</w:t>
      </w:r>
      <w:r w:rsidR="00FD0DBE">
        <w:rPr>
          <w:rFonts w:ascii="Arial" w:hAnsi="Arial" w:cs="Arial"/>
          <w:sz w:val="22"/>
          <w:szCs w:val="22"/>
          <w:lang w:eastAsia="en-GB"/>
        </w:rPr>
        <w:t>NCTU</w:t>
      </w:r>
      <w:r w:rsidR="00C70DDD">
        <w:rPr>
          <w:rFonts w:ascii="Arial" w:hAnsi="Arial" w:cs="Arial"/>
          <w:sz w:val="22"/>
          <w:szCs w:val="22"/>
          <w:lang w:eastAsia="en-GB"/>
        </w:rPr>
        <w:t>)</w:t>
      </w:r>
      <w:r>
        <w:rPr>
          <w:rFonts w:ascii="Arial" w:hAnsi="Arial" w:cs="Arial"/>
          <w:sz w:val="22"/>
          <w:szCs w:val="22"/>
          <w:lang w:eastAsia="en-GB"/>
        </w:rPr>
        <w:t>. Period</w:t>
      </w:r>
      <w:r w:rsidR="002B5907">
        <w:rPr>
          <w:rFonts w:ascii="Arial" w:hAnsi="Arial" w:cs="Arial"/>
          <w:sz w:val="22"/>
          <w:szCs w:val="22"/>
          <w:lang w:eastAsia="en-GB"/>
        </w:rPr>
        <w:t>ic</w:t>
      </w:r>
      <w:r>
        <w:rPr>
          <w:rFonts w:ascii="Arial" w:hAnsi="Arial" w:cs="Arial"/>
          <w:sz w:val="22"/>
          <w:szCs w:val="22"/>
          <w:lang w:eastAsia="en-GB"/>
        </w:rPr>
        <w:t xml:space="preserve"> reconciliation will be undertaken to ensure the number of devices used is in line with recruitment numbers and any reported required replacements. </w:t>
      </w:r>
      <w:r w:rsidR="000F3C4A">
        <w:rPr>
          <w:rFonts w:ascii="Arial" w:hAnsi="Arial" w:cs="Arial"/>
          <w:sz w:val="22"/>
          <w:szCs w:val="22"/>
          <w:lang w:eastAsia="en-GB"/>
        </w:rPr>
        <w:t>These logs</w:t>
      </w:r>
      <w:r w:rsidR="004810D6">
        <w:rPr>
          <w:rFonts w:ascii="Arial" w:hAnsi="Arial" w:cs="Arial"/>
          <w:sz w:val="22"/>
          <w:szCs w:val="22"/>
          <w:lang w:eastAsia="en-GB"/>
        </w:rPr>
        <w:t xml:space="preserve"> will be used to ensure </w:t>
      </w:r>
      <w:r w:rsidR="00853223">
        <w:rPr>
          <w:rFonts w:ascii="Arial" w:hAnsi="Arial" w:cs="Arial"/>
          <w:sz w:val="22"/>
          <w:szCs w:val="22"/>
          <w:lang w:eastAsia="en-GB"/>
        </w:rPr>
        <w:t xml:space="preserve">accountability of trial devices as described below in the </w:t>
      </w:r>
      <w:hyperlink w:anchor="_Device_accountability" w:history="1">
        <w:r w:rsidR="00853223" w:rsidRPr="00853223">
          <w:rPr>
            <w:rStyle w:val="Hyperlink"/>
            <w:rFonts w:ascii="Arial" w:hAnsi="Arial" w:cs="Arial"/>
            <w:sz w:val="22"/>
            <w:szCs w:val="22"/>
            <w:lang w:eastAsia="en-GB"/>
          </w:rPr>
          <w:t>device accountability section</w:t>
        </w:r>
      </w:hyperlink>
      <w:r w:rsidR="00853223">
        <w:rPr>
          <w:rFonts w:ascii="Arial" w:hAnsi="Arial" w:cs="Arial"/>
          <w:sz w:val="22"/>
          <w:szCs w:val="22"/>
          <w:lang w:eastAsia="en-GB"/>
        </w:rPr>
        <w:t>.</w:t>
      </w:r>
    </w:p>
    <w:p w14:paraId="6E8FFD95" w14:textId="77777777" w:rsidR="00E75A5D" w:rsidRDefault="00E75A5D" w:rsidP="00E9139F">
      <w:pPr>
        <w:jc w:val="both"/>
        <w:rPr>
          <w:rFonts w:ascii="Arial" w:hAnsi="Arial" w:cs="Arial"/>
          <w:sz w:val="22"/>
          <w:szCs w:val="22"/>
          <w:lang w:eastAsia="en-GB"/>
        </w:rPr>
      </w:pPr>
    </w:p>
    <w:p w14:paraId="1EF6B936" w14:textId="38B90339" w:rsidR="00E75A5D" w:rsidRDefault="00E9139F" w:rsidP="00E9139F">
      <w:pPr>
        <w:jc w:val="both"/>
        <w:rPr>
          <w:rFonts w:ascii="Arial" w:hAnsi="Arial" w:cs="Arial"/>
          <w:sz w:val="22"/>
          <w:szCs w:val="22"/>
          <w:lang w:eastAsia="en-GB"/>
        </w:rPr>
      </w:pPr>
      <w:r>
        <w:rPr>
          <w:rFonts w:ascii="Arial" w:hAnsi="Arial" w:cs="Arial"/>
          <w:sz w:val="22"/>
          <w:szCs w:val="22"/>
          <w:lang w:eastAsia="en-GB"/>
        </w:rPr>
        <w:t>Trial devices will be maintained</w:t>
      </w:r>
      <w:r w:rsidR="00D30008">
        <w:rPr>
          <w:rFonts w:ascii="Arial" w:hAnsi="Arial" w:cs="Arial"/>
          <w:sz w:val="22"/>
          <w:szCs w:val="22"/>
          <w:lang w:eastAsia="en-GB"/>
        </w:rPr>
        <w:t xml:space="preserve"> by trial sites until two years post treatment onset</w:t>
      </w:r>
      <w:r w:rsidR="00C93936">
        <w:rPr>
          <w:rFonts w:ascii="Arial" w:hAnsi="Arial" w:cs="Arial"/>
          <w:sz w:val="22"/>
          <w:szCs w:val="22"/>
          <w:lang w:eastAsia="en-GB"/>
        </w:rPr>
        <w:t xml:space="preserve">, </w:t>
      </w:r>
      <w:r>
        <w:rPr>
          <w:rFonts w:ascii="Arial" w:hAnsi="Arial" w:cs="Arial"/>
          <w:sz w:val="22"/>
          <w:szCs w:val="22"/>
          <w:lang w:eastAsia="en-GB"/>
        </w:rPr>
        <w:t>using spares and repairs provided</w:t>
      </w:r>
      <w:r w:rsidR="00D30008">
        <w:rPr>
          <w:rFonts w:ascii="Arial" w:hAnsi="Arial" w:cs="Arial"/>
          <w:sz w:val="22"/>
          <w:szCs w:val="22"/>
          <w:lang w:eastAsia="en-GB"/>
        </w:rPr>
        <w:t xml:space="preserve"> directly</w:t>
      </w:r>
      <w:r>
        <w:rPr>
          <w:rFonts w:ascii="Arial" w:hAnsi="Arial" w:cs="Arial"/>
          <w:sz w:val="22"/>
          <w:szCs w:val="22"/>
          <w:lang w:eastAsia="en-GB"/>
        </w:rPr>
        <w:t xml:space="preserve"> by the manufac</w:t>
      </w:r>
      <w:r w:rsidR="00E623A8">
        <w:rPr>
          <w:rFonts w:ascii="Arial" w:hAnsi="Arial" w:cs="Arial"/>
          <w:sz w:val="22"/>
          <w:szCs w:val="22"/>
          <w:lang w:eastAsia="en-GB"/>
        </w:rPr>
        <w:t>turers</w:t>
      </w:r>
      <w:r w:rsidR="00D30008">
        <w:rPr>
          <w:rFonts w:ascii="Arial" w:hAnsi="Arial" w:cs="Arial"/>
          <w:sz w:val="22"/>
          <w:szCs w:val="22"/>
          <w:lang w:eastAsia="en-GB"/>
        </w:rPr>
        <w:t xml:space="preserve"> to trial sites.</w:t>
      </w:r>
    </w:p>
    <w:p w14:paraId="074870A9" w14:textId="77777777" w:rsidR="00E75A5D" w:rsidRDefault="00E75A5D" w:rsidP="00E9139F">
      <w:pPr>
        <w:jc w:val="both"/>
        <w:rPr>
          <w:rFonts w:ascii="Arial" w:hAnsi="Arial" w:cs="Arial"/>
          <w:sz w:val="22"/>
          <w:szCs w:val="22"/>
          <w:lang w:eastAsia="en-GB"/>
        </w:rPr>
      </w:pPr>
    </w:p>
    <w:p w14:paraId="49F2B3EB" w14:textId="0116A80A" w:rsidR="00E9139F" w:rsidRDefault="00E75A5D" w:rsidP="00E9139F">
      <w:pPr>
        <w:jc w:val="both"/>
        <w:rPr>
          <w:rFonts w:ascii="Arial" w:hAnsi="Arial" w:cs="Arial"/>
          <w:sz w:val="22"/>
          <w:szCs w:val="22"/>
          <w:highlight w:val="yellow"/>
          <w:lang w:eastAsia="en-GB"/>
        </w:rPr>
      </w:pPr>
      <w:r>
        <w:rPr>
          <w:rFonts w:ascii="Arial" w:hAnsi="Arial" w:cs="Arial"/>
          <w:sz w:val="22"/>
          <w:szCs w:val="22"/>
          <w:lang w:eastAsia="en-GB"/>
        </w:rPr>
        <w:t xml:space="preserve">No trial devices will be returned at the end of trial participation. </w:t>
      </w:r>
      <w:r w:rsidR="00E9139F">
        <w:rPr>
          <w:rFonts w:ascii="Arial" w:hAnsi="Arial" w:cs="Arial"/>
          <w:sz w:val="22"/>
          <w:szCs w:val="22"/>
          <w:lang w:eastAsia="en-GB"/>
        </w:rPr>
        <w:t xml:space="preserve">Participants will keep their devices </w:t>
      </w:r>
      <w:r w:rsidR="00D30008">
        <w:rPr>
          <w:rFonts w:ascii="Arial" w:hAnsi="Arial" w:cs="Arial"/>
          <w:sz w:val="22"/>
          <w:szCs w:val="22"/>
          <w:lang w:eastAsia="en-GB"/>
        </w:rPr>
        <w:t xml:space="preserve">after the end of their trial participation, </w:t>
      </w:r>
      <w:r w:rsidR="00E9139F">
        <w:rPr>
          <w:rFonts w:ascii="Arial" w:hAnsi="Arial" w:cs="Arial"/>
          <w:sz w:val="22"/>
          <w:szCs w:val="22"/>
          <w:lang w:eastAsia="en-GB"/>
        </w:rPr>
        <w:t xml:space="preserve">and </w:t>
      </w:r>
      <w:r w:rsidR="00D30008">
        <w:rPr>
          <w:rFonts w:ascii="Arial" w:hAnsi="Arial" w:cs="Arial"/>
          <w:sz w:val="22"/>
          <w:szCs w:val="22"/>
          <w:lang w:eastAsia="en-GB"/>
        </w:rPr>
        <w:t>from that point any devices will be maintained or replaced by the NHS in line with current standard practice at the time.</w:t>
      </w:r>
      <w:r w:rsidR="00E9139F">
        <w:rPr>
          <w:rFonts w:ascii="Arial" w:hAnsi="Arial" w:cs="Arial"/>
          <w:sz w:val="22"/>
          <w:szCs w:val="22"/>
          <w:lang w:eastAsia="en-GB"/>
        </w:rPr>
        <w:t xml:space="preserve"> </w:t>
      </w:r>
    </w:p>
    <w:p w14:paraId="501C777D" w14:textId="437E0C44" w:rsidR="111E42DF" w:rsidRDefault="111E42DF" w:rsidP="111E42DF">
      <w:pPr>
        <w:rPr>
          <w:rFonts w:ascii="Arial" w:hAnsi="Arial"/>
          <w:sz w:val="22"/>
          <w:szCs w:val="22"/>
        </w:rPr>
      </w:pPr>
    </w:p>
    <w:p w14:paraId="1B874104" w14:textId="63AD3228" w:rsidR="000F6A29" w:rsidRPr="002A1BEF" w:rsidRDefault="000F6A29" w:rsidP="00663A06">
      <w:pPr>
        <w:pStyle w:val="Heading2"/>
      </w:pPr>
      <w:bookmarkStart w:id="35" w:name="_Toc91058702"/>
      <w:r>
        <w:t>Known Device Effects</w:t>
      </w:r>
      <w:bookmarkEnd w:id="35"/>
    </w:p>
    <w:p w14:paraId="60CC6069" w14:textId="7016FC58" w:rsidR="000F6A29" w:rsidRDefault="000F6A29" w:rsidP="000F6A29">
      <w:pPr>
        <w:jc w:val="both"/>
        <w:rPr>
          <w:rFonts w:ascii="Arial" w:hAnsi="Arial"/>
          <w:sz w:val="22"/>
          <w:szCs w:val="22"/>
        </w:rPr>
      </w:pPr>
      <w:r>
        <w:rPr>
          <w:rFonts w:ascii="Arial" w:hAnsi="Arial"/>
          <w:sz w:val="22"/>
          <w:szCs w:val="22"/>
        </w:rPr>
        <w:t xml:space="preserve">All above devices are used routinely in standard care and their safety profiles are well known. </w:t>
      </w:r>
    </w:p>
    <w:p w14:paraId="3CDBAB9D" w14:textId="77777777" w:rsidR="009650A7" w:rsidRPr="005A4F1A" w:rsidRDefault="009650A7" w:rsidP="000F6A29">
      <w:pPr>
        <w:jc w:val="both"/>
        <w:rPr>
          <w:rFonts w:ascii="Arial" w:hAnsi="Arial"/>
          <w:sz w:val="22"/>
          <w:szCs w:val="22"/>
        </w:rPr>
      </w:pPr>
    </w:p>
    <w:p w14:paraId="7D78ECB0" w14:textId="77777777" w:rsidR="00F6360A" w:rsidRPr="005A4F1A" w:rsidRDefault="00F6360A" w:rsidP="000F6A29">
      <w:pPr>
        <w:jc w:val="both"/>
        <w:rPr>
          <w:rFonts w:ascii="Arial" w:hAnsi="Arial"/>
          <w:sz w:val="22"/>
          <w:szCs w:val="22"/>
        </w:rPr>
      </w:pPr>
      <w:bookmarkStart w:id="36" w:name="_Toc165362074"/>
    </w:p>
    <w:p w14:paraId="075E9A7B" w14:textId="383F893D" w:rsidR="00B31280" w:rsidRDefault="004715DA" w:rsidP="002E1D77">
      <w:pPr>
        <w:pStyle w:val="Heading1"/>
      </w:pPr>
      <w:bookmarkStart w:id="37" w:name="_Toc91058703"/>
      <w:r w:rsidRPr="00551633">
        <w:t>TRIAL</w:t>
      </w:r>
      <w:r w:rsidR="00B31280" w:rsidRPr="00551633">
        <w:t xml:space="preserve"> OBJECTIVES AND PURPOSE</w:t>
      </w:r>
      <w:bookmarkEnd w:id="36"/>
      <w:bookmarkEnd w:id="37"/>
    </w:p>
    <w:p w14:paraId="18FA5681" w14:textId="77777777" w:rsidR="008B0820" w:rsidRPr="0092790D" w:rsidRDefault="008B0820" w:rsidP="008B0820">
      <w:pPr>
        <w:rPr>
          <w:rFonts w:ascii="Arial" w:hAnsi="Arial" w:cs="Arial"/>
          <w:sz w:val="22"/>
          <w:szCs w:val="22"/>
          <w:lang w:eastAsia="en-GB"/>
        </w:rPr>
      </w:pPr>
    </w:p>
    <w:p w14:paraId="56D54DAE" w14:textId="77777777" w:rsidR="008B0820" w:rsidRDefault="00D273A0" w:rsidP="00663A06">
      <w:pPr>
        <w:pStyle w:val="Heading2"/>
      </w:pPr>
      <w:bookmarkStart w:id="38" w:name="_Toc91058704"/>
      <w:bookmarkStart w:id="39" w:name="_Toc165362075"/>
      <w:r>
        <w:t>PURPOSE</w:t>
      </w:r>
      <w:bookmarkEnd w:id="38"/>
    </w:p>
    <w:p w14:paraId="54A874F4" w14:textId="77777777" w:rsidR="00A013EB" w:rsidRDefault="005A4F1A" w:rsidP="00A013EB">
      <w:pPr>
        <w:spacing w:after="120"/>
        <w:jc w:val="both"/>
        <w:rPr>
          <w:rFonts w:ascii="Arial" w:hAnsi="Arial" w:cs="Arial"/>
          <w:sz w:val="22"/>
          <w:szCs w:val="22"/>
          <w:lang w:eastAsia="en-GB"/>
        </w:rPr>
      </w:pPr>
      <w:r w:rsidRPr="001F76A8">
        <w:rPr>
          <w:rFonts w:ascii="Arial" w:hAnsi="Arial" w:cs="Arial"/>
          <w:sz w:val="22"/>
          <w:szCs w:val="22"/>
          <w:lang w:eastAsia="en-GB"/>
        </w:rPr>
        <w:t xml:space="preserve">To investigate the efficacy of unilateral cochlear implantation compared to acoustic HAs in improving speech understanding in adults with severe hearing loss whose audiometric thresholds and/or speech perception scores fall outside current </w:t>
      </w:r>
      <w:r w:rsidR="203909A5" w:rsidRPr="001F76A8">
        <w:rPr>
          <w:rFonts w:ascii="Arial" w:hAnsi="Arial" w:cs="Arial"/>
          <w:sz w:val="22"/>
          <w:szCs w:val="22"/>
          <w:lang w:eastAsia="en-GB"/>
        </w:rPr>
        <w:t xml:space="preserve">UK </w:t>
      </w:r>
      <w:r w:rsidRPr="001F76A8">
        <w:rPr>
          <w:rFonts w:ascii="Arial" w:hAnsi="Arial" w:cs="Arial"/>
          <w:sz w:val="22"/>
          <w:szCs w:val="22"/>
          <w:lang w:eastAsia="en-GB"/>
        </w:rPr>
        <w:t>candidacy criteria for cochlear implantation</w:t>
      </w:r>
      <w:r w:rsidR="6415EEF9" w:rsidRPr="001F76A8">
        <w:rPr>
          <w:rFonts w:ascii="Arial" w:hAnsi="Arial" w:cs="Arial"/>
          <w:sz w:val="22"/>
          <w:szCs w:val="22"/>
          <w:lang w:eastAsia="en-GB"/>
        </w:rPr>
        <w:t xml:space="preserve"> (as per NICE guidance TA566).</w:t>
      </w:r>
    </w:p>
    <w:p w14:paraId="5AF3B593" w14:textId="77589F9A" w:rsidR="00B31CA7" w:rsidRPr="001F76A8" w:rsidRDefault="000D4C8F" w:rsidP="001F76A8">
      <w:pPr>
        <w:spacing w:after="120"/>
        <w:jc w:val="both"/>
        <w:rPr>
          <w:rFonts w:ascii="Arial" w:eastAsia="Arial" w:hAnsi="Arial" w:cs="Arial"/>
          <w:sz w:val="22"/>
          <w:szCs w:val="22"/>
        </w:rPr>
      </w:pPr>
      <w:r w:rsidRPr="001F76A8">
        <w:rPr>
          <w:rFonts w:ascii="Arial" w:hAnsi="Arial" w:cs="Arial"/>
          <w:sz w:val="22"/>
          <w:szCs w:val="22"/>
          <w:lang w:eastAsia="en-GB"/>
        </w:rPr>
        <w:t xml:space="preserve">Figure 1 below shows </w:t>
      </w:r>
      <w:r w:rsidR="00995203" w:rsidRPr="001F76A8">
        <w:rPr>
          <w:rFonts w:ascii="Arial" w:hAnsi="Arial" w:cs="Arial"/>
          <w:sz w:val="22"/>
          <w:szCs w:val="22"/>
        </w:rPr>
        <w:t>p</w:t>
      </w:r>
      <w:r w:rsidRPr="001F76A8">
        <w:rPr>
          <w:rFonts w:ascii="Arial" w:hAnsi="Arial" w:cs="Arial"/>
          <w:sz w:val="22"/>
          <w:szCs w:val="22"/>
        </w:rPr>
        <w:t xml:space="preserve">atients </w:t>
      </w:r>
      <w:r w:rsidR="00ED5754">
        <w:rPr>
          <w:rFonts w:ascii="Arial" w:hAnsi="Arial" w:cs="Arial"/>
          <w:sz w:val="22"/>
          <w:szCs w:val="22"/>
        </w:rPr>
        <w:t xml:space="preserve">in the yellow areas </w:t>
      </w:r>
      <w:r w:rsidRPr="001F76A8">
        <w:rPr>
          <w:rFonts w:ascii="Arial" w:hAnsi="Arial" w:cs="Arial"/>
          <w:sz w:val="22"/>
          <w:szCs w:val="22"/>
        </w:rPr>
        <w:t>for whom cochlear implantation is not recommended by NICE either because they do not meet the definition of severe to profound deafness, or because they meet the definition of adequate benefit from HAs, or both (as per recommendation 1.5, NICE TA566).</w:t>
      </w:r>
      <w:r w:rsidR="00B31CA7" w:rsidRPr="001F76A8">
        <w:rPr>
          <w:rFonts w:ascii="Arial" w:hAnsi="Arial" w:cs="Arial"/>
          <w:sz w:val="22"/>
          <w:szCs w:val="22"/>
        </w:rPr>
        <w:t xml:space="preserve"> </w:t>
      </w:r>
      <w:r w:rsidR="00D148A0" w:rsidRPr="001F76A8">
        <w:rPr>
          <w:rFonts w:ascii="Arial" w:hAnsi="Arial" w:cs="Arial"/>
          <w:sz w:val="22"/>
          <w:szCs w:val="22"/>
        </w:rPr>
        <w:t>Patients</w:t>
      </w:r>
      <w:r w:rsidR="00B31CA7" w:rsidRPr="001F76A8">
        <w:rPr>
          <w:rFonts w:ascii="Arial" w:hAnsi="Arial" w:cs="Arial"/>
          <w:sz w:val="22"/>
          <w:szCs w:val="22"/>
        </w:rPr>
        <w:t xml:space="preserve"> who are </w:t>
      </w:r>
      <w:r w:rsidR="00C0757F" w:rsidRPr="001F76A8">
        <w:rPr>
          <w:rFonts w:ascii="Arial" w:hAnsi="Arial" w:cs="Arial"/>
          <w:sz w:val="22"/>
          <w:szCs w:val="22"/>
        </w:rPr>
        <w:t xml:space="preserve">currently </w:t>
      </w:r>
      <w:r w:rsidR="00B31CA7" w:rsidRPr="001F76A8">
        <w:rPr>
          <w:rFonts w:ascii="Arial" w:hAnsi="Arial" w:cs="Arial"/>
          <w:sz w:val="22"/>
          <w:szCs w:val="22"/>
        </w:rPr>
        <w:t>eligible</w:t>
      </w:r>
      <w:r w:rsidR="00C0757F" w:rsidRPr="001F76A8">
        <w:rPr>
          <w:rFonts w:ascii="Arial" w:hAnsi="Arial" w:cs="Arial"/>
          <w:sz w:val="22"/>
          <w:szCs w:val="22"/>
        </w:rPr>
        <w:t xml:space="preserve"> for a </w:t>
      </w:r>
      <w:r w:rsidR="005B1EB3">
        <w:rPr>
          <w:rFonts w:ascii="Arial" w:hAnsi="Arial" w:cs="Arial"/>
          <w:sz w:val="22"/>
          <w:szCs w:val="22"/>
        </w:rPr>
        <w:t>CI</w:t>
      </w:r>
      <w:r w:rsidR="00C0757F" w:rsidRPr="001F76A8">
        <w:rPr>
          <w:rFonts w:ascii="Arial" w:hAnsi="Arial" w:cs="Arial"/>
          <w:sz w:val="22"/>
          <w:szCs w:val="22"/>
        </w:rPr>
        <w:t xml:space="preserve"> on the NHS under NICE guidance fall into the grey area</w:t>
      </w:r>
      <w:r w:rsidR="00A246EA" w:rsidRPr="001F76A8">
        <w:rPr>
          <w:rFonts w:ascii="Arial" w:hAnsi="Arial" w:cs="Arial"/>
          <w:sz w:val="22"/>
          <w:szCs w:val="22"/>
        </w:rPr>
        <w:t xml:space="preserve">; whereas patients who fall into the yellow areas are not currently eligible </w:t>
      </w:r>
      <w:r w:rsidR="00F243BB" w:rsidRPr="001F76A8">
        <w:rPr>
          <w:rFonts w:ascii="Arial" w:hAnsi="Arial" w:cs="Arial"/>
          <w:sz w:val="22"/>
          <w:szCs w:val="22"/>
        </w:rPr>
        <w:t xml:space="preserve">on the NHS </w:t>
      </w:r>
      <w:r w:rsidR="001712A7">
        <w:rPr>
          <w:rFonts w:ascii="Arial" w:hAnsi="Arial" w:cs="Arial"/>
          <w:sz w:val="22"/>
          <w:szCs w:val="22"/>
        </w:rPr>
        <w:t xml:space="preserve">because of their </w:t>
      </w:r>
      <w:r w:rsidR="00CA5FC0">
        <w:rPr>
          <w:rFonts w:ascii="Arial" w:hAnsi="Arial" w:cs="Arial"/>
          <w:sz w:val="22"/>
          <w:szCs w:val="22"/>
        </w:rPr>
        <w:t xml:space="preserve">hearing test results and/or their speech test scores </w:t>
      </w:r>
      <w:r w:rsidR="00F243BB" w:rsidRPr="001F76A8">
        <w:rPr>
          <w:rFonts w:ascii="Arial" w:hAnsi="Arial" w:cs="Arial"/>
          <w:sz w:val="22"/>
          <w:szCs w:val="22"/>
        </w:rPr>
        <w:t>and so are eligible for the COACH trial</w:t>
      </w:r>
      <w:r w:rsidR="00823F01" w:rsidRPr="001F76A8">
        <w:rPr>
          <w:rFonts w:ascii="Arial" w:hAnsi="Arial" w:cs="Arial"/>
          <w:sz w:val="22"/>
          <w:szCs w:val="22"/>
        </w:rPr>
        <w:t>.</w:t>
      </w:r>
    </w:p>
    <w:tbl>
      <w:tblPr>
        <w:tblStyle w:val="TableGrid"/>
        <w:tblpPr w:leftFromText="180" w:rightFromText="180" w:vertAnchor="text" w:horzAnchor="margin" w:tblpY="102"/>
        <w:tblW w:w="9062" w:type="dxa"/>
        <w:tblLook w:val="04A0" w:firstRow="1" w:lastRow="0" w:firstColumn="1" w:lastColumn="0" w:noHBand="0" w:noVBand="1"/>
      </w:tblPr>
      <w:tblGrid>
        <w:gridCol w:w="841"/>
        <w:gridCol w:w="1663"/>
        <w:gridCol w:w="2267"/>
        <w:gridCol w:w="2165"/>
        <w:gridCol w:w="2126"/>
      </w:tblGrid>
      <w:tr w:rsidR="0081402C" w14:paraId="3D2EAB43" w14:textId="77777777" w:rsidTr="0081402C">
        <w:trPr>
          <w:trHeight w:val="527"/>
        </w:trPr>
        <w:tc>
          <w:tcPr>
            <w:tcW w:w="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359220BE" w14:textId="77777777" w:rsidR="0081402C" w:rsidRPr="002D5BEA" w:rsidRDefault="0081402C" w:rsidP="0081402C">
            <w:pPr>
              <w:ind w:left="113" w:right="113"/>
              <w:jc w:val="center"/>
              <w:rPr>
                <w:rFonts w:asciiTheme="minorHAnsi" w:hAnsiTheme="minorHAnsi" w:cstheme="minorHAnsi"/>
                <w:sz w:val="14"/>
                <w:szCs w:val="14"/>
              </w:rPr>
            </w:pPr>
          </w:p>
        </w:tc>
        <w:tc>
          <w:tcPr>
            <w:tcW w:w="8221" w:type="dxa"/>
            <w:gridSpan w:val="4"/>
            <w:tcBorders>
              <w:top w:val="single" w:sz="4" w:space="0" w:color="FFFFFF" w:themeColor="background1"/>
              <w:left w:val="single" w:sz="4" w:space="0" w:color="FFFFFF" w:themeColor="background1"/>
              <w:bottom w:val="nil"/>
              <w:right w:val="single" w:sz="4" w:space="0" w:color="FFFFFF" w:themeColor="background1"/>
            </w:tcBorders>
          </w:tcPr>
          <w:p w14:paraId="41FEE3E1" w14:textId="77777777" w:rsidR="0081402C" w:rsidRPr="002D5BEA" w:rsidRDefault="0081402C" w:rsidP="0081402C">
            <w:pPr>
              <w:jc w:val="center"/>
              <w:rPr>
                <w:rFonts w:asciiTheme="minorHAnsi" w:hAnsiTheme="minorHAnsi" w:cstheme="minorHAnsi"/>
                <w:b/>
                <w:bCs/>
                <w:sz w:val="18"/>
                <w:szCs w:val="18"/>
              </w:rPr>
            </w:pPr>
            <w:r w:rsidRPr="002D5BEA">
              <w:rPr>
                <w:rFonts w:asciiTheme="minorHAnsi" w:hAnsiTheme="minorHAnsi" w:cstheme="minorHAnsi"/>
                <w:b/>
                <w:bCs/>
                <w:sz w:val="20"/>
                <w:szCs w:val="20"/>
              </w:rPr>
              <w:t xml:space="preserve">                                            </w:t>
            </w:r>
            <w:r w:rsidRPr="002D5BEA">
              <w:rPr>
                <w:rFonts w:asciiTheme="minorHAnsi" w:hAnsiTheme="minorHAnsi" w:cstheme="minorHAnsi"/>
                <w:b/>
                <w:bCs/>
                <w:sz w:val="18"/>
                <w:szCs w:val="18"/>
              </w:rPr>
              <w:t>Pure-tone audiometry</w:t>
            </w:r>
          </w:p>
          <w:p w14:paraId="6A78F3D2" w14:textId="77777777" w:rsidR="0081402C" w:rsidRPr="002D5BEA" w:rsidRDefault="0081402C" w:rsidP="0081402C">
            <w:pPr>
              <w:jc w:val="center"/>
              <w:rPr>
                <w:rFonts w:asciiTheme="minorHAnsi" w:hAnsiTheme="minorHAnsi" w:cstheme="minorHAnsi"/>
                <w:sz w:val="14"/>
                <w:szCs w:val="14"/>
              </w:rPr>
            </w:pPr>
            <w:r w:rsidRPr="002D5BEA">
              <w:rPr>
                <w:rFonts w:asciiTheme="minorHAnsi" w:hAnsiTheme="minorHAnsi" w:cstheme="minorHAnsi"/>
                <w:b/>
                <w:bCs/>
                <w:sz w:val="18"/>
                <w:szCs w:val="18"/>
              </w:rPr>
              <w:t xml:space="preserve">                                          (any 2 frequencies between 0.5 and 4 kHz)</w:t>
            </w:r>
          </w:p>
        </w:tc>
      </w:tr>
      <w:tr w:rsidR="0081402C" w14:paraId="64BCFCD6" w14:textId="77777777" w:rsidTr="0081402C">
        <w:trPr>
          <w:trHeight w:val="524"/>
        </w:trPr>
        <w:tc>
          <w:tcPr>
            <w:tcW w:w="841" w:type="dxa"/>
            <w:vMerge w:val="restart"/>
            <w:tcBorders>
              <w:top w:val="single" w:sz="4" w:space="0" w:color="FFFFFF" w:themeColor="background1"/>
              <w:left w:val="single" w:sz="4" w:space="0" w:color="FFFFFF" w:themeColor="background1"/>
              <w:right w:val="single" w:sz="4" w:space="0" w:color="FFFFFF" w:themeColor="background1"/>
            </w:tcBorders>
            <w:textDirection w:val="btLr"/>
          </w:tcPr>
          <w:p w14:paraId="426CF95D" w14:textId="77777777" w:rsidR="0081402C" w:rsidRPr="002D5BEA" w:rsidRDefault="0081402C" w:rsidP="0081402C">
            <w:pPr>
              <w:rPr>
                <w:rFonts w:asciiTheme="minorHAnsi" w:hAnsiTheme="minorHAnsi" w:cstheme="minorHAnsi"/>
                <w:b/>
                <w:bCs/>
                <w:sz w:val="18"/>
                <w:szCs w:val="18"/>
              </w:rPr>
            </w:pPr>
            <w:r>
              <w:rPr>
                <w:rFonts w:asciiTheme="minorHAnsi" w:hAnsiTheme="minorHAnsi" w:cstheme="minorHAnsi"/>
                <w:b/>
                <w:bCs/>
                <w:sz w:val="18"/>
                <w:szCs w:val="18"/>
              </w:rPr>
              <w:t xml:space="preserve">  </w:t>
            </w:r>
            <w:r w:rsidRPr="002D5BEA">
              <w:rPr>
                <w:rFonts w:asciiTheme="minorHAnsi" w:hAnsiTheme="minorHAnsi" w:cstheme="minorHAnsi"/>
                <w:b/>
                <w:bCs/>
                <w:sz w:val="18"/>
                <w:szCs w:val="18"/>
              </w:rPr>
              <w:t xml:space="preserve">Speech Perception             </w:t>
            </w:r>
          </w:p>
          <w:p w14:paraId="69A73E52" w14:textId="77777777" w:rsidR="0081402C" w:rsidRPr="002D5BEA" w:rsidRDefault="0081402C" w:rsidP="0081402C">
            <w:pPr>
              <w:rPr>
                <w:rFonts w:asciiTheme="minorHAnsi" w:hAnsiTheme="minorHAnsi" w:cstheme="minorHAnsi"/>
                <w:sz w:val="14"/>
                <w:szCs w:val="14"/>
              </w:rPr>
            </w:pPr>
            <w:r w:rsidRPr="002D5BEA">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2D5BEA">
              <w:rPr>
                <w:rFonts w:asciiTheme="minorHAnsi" w:hAnsiTheme="minorHAnsi" w:cstheme="minorHAnsi"/>
                <w:b/>
                <w:bCs/>
                <w:sz w:val="16"/>
                <w:szCs w:val="16"/>
              </w:rPr>
              <w:t>(in quiet at 70 dB(A))</w:t>
            </w:r>
          </w:p>
        </w:tc>
        <w:tc>
          <w:tcPr>
            <w:tcW w:w="1663" w:type="dxa"/>
            <w:vMerge w:val="restart"/>
            <w:tcBorders>
              <w:top w:val="single" w:sz="4" w:space="0" w:color="FFFFFF" w:themeColor="background1"/>
              <w:left w:val="single" w:sz="4" w:space="0" w:color="FFFFFF" w:themeColor="background1"/>
            </w:tcBorders>
            <w:vAlign w:val="center"/>
          </w:tcPr>
          <w:p w14:paraId="500ED250" w14:textId="77777777" w:rsidR="0081402C" w:rsidRDefault="0081402C" w:rsidP="0081402C">
            <w:pPr>
              <w:jc w:val="right"/>
              <w:rPr>
                <w:rFonts w:asciiTheme="minorHAnsi" w:hAnsiTheme="minorHAnsi" w:cstheme="minorHAnsi"/>
                <w:i/>
                <w:iCs/>
                <w:sz w:val="20"/>
                <w:szCs w:val="20"/>
              </w:rPr>
            </w:pPr>
            <w:r w:rsidRPr="002D5BEA">
              <w:rPr>
                <w:rFonts w:asciiTheme="minorHAnsi" w:hAnsiTheme="minorHAnsi" w:cstheme="minorHAnsi"/>
                <w:i/>
                <w:iCs/>
                <w:sz w:val="20"/>
                <w:szCs w:val="20"/>
              </w:rPr>
              <w:t>Better ear</w:t>
            </w:r>
          </w:p>
          <w:p w14:paraId="63A730EF" w14:textId="77777777" w:rsidR="0081402C" w:rsidRPr="002D5BEA" w:rsidRDefault="0081402C" w:rsidP="0081402C">
            <w:pPr>
              <w:jc w:val="right"/>
              <w:rPr>
                <w:rFonts w:asciiTheme="minorHAnsi" w:hAnsiTheme="minorHAnsi" w:cstheme="minorHAnsi"/>
                <w:i/>
                <w:iCs/>
                <w:sz w:val="20"/>
                <w:szCs w:val="20"/>
              </w:rPr>
            </w:pPr>
          </w:p>
          <w:p w14:paraId="200D33EB" w14:textId="77777777" w:rsidR="0081402C" w:rsidRPr="002D5BEA" w:rsidRDefault="0081402C" w:rsidP="0081402C">
            <w:pPr>
              <w:jc w:val="right"/>
              <w:rPr>
                <w:rFonts w:asciiTheme="minorHAnsi" w:hAnsiTheme="minorHAnsi" w:cstheme="minorHAnsi"/>
                <w:sz w:val="20"/>
                <w:szCs w:val="20"/>
              </w:rPr>
            </w:pPr>
            <w:r w:rsidRPr="002D5BEA">
              <w:rPr>
                <w:rFonts w:asciiTheme="minorHAnsi" w:hAnsiTheme="minorHAnsi" w:cstheme="minorHAnsi"/>
                <w:i/>
                <w:iCs/>
                <w:sz w:val="20"/>
                <w:szCs w:val="20"/>
              </w:rPr>
              <w:t>Worse ear</w:t>
            </w:r>
          </w:p>
        </w:tc>
        <w:tc>
          <w:tcPr>
            <w:tcW w:w="2267" w:type="dxa"/>
            <w:tcBorders>
              <w:bottom w:val="single" w:sz="4" w:space="0" w:color="FFFFFF" w:themeColor="background1"/>
              <w:right w:val="single" w:sz="4" w:space="0" w:color="FFFFFF" w:themeColor="background1"/>
            </w:tcBorders>
            <w:shd w:val="clear" w:color="auto" w:fill="000000" w:themeFill="text1"/>
            <w:vAlign w:val="center"/>
          </w:tcPr>
          <w:p w14:paraId="358D71D9" w14:textId="77777777" w:rsidR="0081402C" w:rsidRPr="002D5BEA" w:rsidRDefault="0081402C" w:rsidP="0081402C">
            <w:pPr>
              <w:jc w:val="center"/>
              <w:rPr>
                <w:rFonts w:asciiTheme="minorHAnsi" w:hAnsiTheme="minorHAnsi" w:cstheme="minorHAnsi"/>
                <w:sz w:val="18"/>
                <w:szCs w:val="18"/>
              </w:rPr>
            </w:pPr>
            <w:r w:rsidRPr="002D5BEA">
              <w:rPr>
                <w:rFonts w:asciiTheme="minorHAnsi" w:hAnsiTheme="minorHAnsi" w:cstheme="minorHAnsi"/>
                <w:sz w:val="18"/>
                <w:szCs w:val="18"/>
              </w:rPr>
              <w:t>≥ 80 dB HL</w:t>
            </w:r>
          </w:p>
        </w:tc>
        <w:tc>
          <w:tcPr>
            <w:tcW w:w="216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556382" w14:textId="77777777" w:rsidR="0081402C" w:rsidRPr="002D5BEA" w:rsidRDefault="0081402C" w:rsidP="0081402C">
            <w:pPr>
              <w:jc w:val="center"/>
              <w:rPr>
                <w:rFonts w:asciiTheme="minorHAnsi" w:hAnsiTheme="minorHAnsi" w:cstheme="minorHAnsi"/>
                <w:sz w:val="18"/>
                <w:szCs w:val="18"/>
              </w:rPr>
            </w:pPr>
            <w:r w:rsidRPr="00C638EA">
              <w:rPr>
                <w:rFonts w:asciiTheme="minorHAnsi" w:hAnsiTheme="minorHAnsi" w:cstheme="minorHAnsi" w:hint="cs"/>
                <w:sz w:val="18"/>
                <w:szCs w:val="18"/>
              </w:rPr>
              <w:t>≥</w:t>
            </w:r>
            <w:r w:rsidRPr="00C638EA">
              <w:rPr>
                <w:rFonts w:asciiTheme="minorHAnsi" w:hAnsiTheme="minorHAnsi" w:cstheme="minorHAnsi"/>
                <w:sz w:val="18"/>
                <w:szCs w:val="18"/>
              </w:rPr>
              <w:t xml:space="preserve"> 70 to &lt; 80 dB HL​</w:t>
            </w:r>
          </w:p>
        </w:tc>
        <w:tc>
          <w:tcPr>
            <w:tcW w:w="2126" w:type="dxa"/>
            <w:tcBorders>
              <w:left w:val="single" w:sz="4" w:space="0" w:color="FFFFFF" w:themeColor="background1"/>
              <w:bottom w:val="single" w:sz="4" w:space="0" w:color="FFFFFF" w:themeColor="background1"/>
            </w:tcBorders>
            <w:shd w:val="clear" w:color="auto" w:fill="000000" w:themeFill="text1"/>
            <w:vAlign w:val="center"/>
          </w:tcPr>
          <w:p w14:paraId="7CD72540" w14:textId="77777777" w:rsidR="0081402C" w:rsidRPr="002D5BEA" w:rsidRDefault="0081402C" w:rsidP="0081402C">
            <w:pPr>
              <w:jc w:val="center"/>
              <w:rPr>
                <w:rFonts w:asciiTheme="minorHAnsi" w:hAnsiTheme="minorHAnsi" w:cstheme="minorHAnsi"/>
                <w:sz w:val="18"/>
                <w:szCs w:val="18"/>
              </w:rPr>
            </w:pPr>
            <w:r w:rsidRPr="00C638EA">
              <w:rPr>
                <w:rFonts w:asciiTheme="minorHAnsi" w:hAnsiTheme="minorHAnsi" w:cstheme="minorHAnsi" w:hint="cs"/>
                <w:sz w:val="18"/>
                <w:szCs w:val="18"/>
              </w:rPr>
              <w:t>≥</w:t>
            </w:r>
            <w:r w:rsidRPr="00C638EA">
              <w:rPr>
                <w:rFonts w:asciiTheme="minorHAnsi" w:hAnsiTheme="minorHAnsi" w:cstheme="minorHAnsi"/>
                <w:sz w:val="18"/>
                <w:szCs w:val="18"/>
              </w:rPr>
              <w:t xml:space="preserve"> 70 to &lt; 80 dB HL​</w:t>
            </w:r>
          </w:p>
        </w:tc>
      </w:tr>
      <w:tr w:rsidR="0081402C" w14:paraId="67DAC3A1" w14:textId="77777777" w:rsidTr="0081402C">
        <w:trPr>
          <w:trHeight w:val="546"/>
        </w:trPr>
        <w:tc>
          <w:tcPr>
            <w:tcW w:w="841" w:type="dxa"/>
            <w:vMerge/>
            <w:tcBorders>
              <w:left w:val="single" w:sz="4" w:space="0" w:color="FFFFFF" w:themeColor="background1"/>
              <w:right w:val="single" w:sz="4" w:space="0" w:color="FFFFFF" w:themeColor="background1"/>
            </w:tcBorders>
            <w:textDirection w:val="btLr"/>
          </w:tcPr>
          <w:p w14:paraId="413C8FDC" w14:textId="77777777" w:rsidR="0081402C" w:rsidRPr="002D5BEA" w:rsidRDefault="0081402C" w:rsidP="0081402C">
            <w:pPr>
              <w:jc w:val="center"/>
              <w:rPr>
                <w:rFonts w:asciiTheme="minorHAnsi" w:hAnsiTheme="minorHAnsi" w:cstheme="minorHAnsi"/>
                <w:sz w:val="14"/>
                <w:szCs w:val="14"/>
              </w:rPr>
            </w:pPr>
          </w:p>
        </w:tc>
        <w:tc>
          <w:tcPr>
            <w:tcW w:w="1663" w:type="dxa"/>
            <w:vMerge/>
            <w:tcBorders>
              <w:left w:val="single" w:sz="4" w:space="0" w:color="FFFFFF" w:themeColor="background1"/>
            </w:tcBorders>
          </w:tcPr>
          <w:p w14:paraId="4B67B6E6" w14:textId="77777777" w:rsidR="0081402C" w:rsidRPr="002D5BEA" w:rsidRDefault="0081402C" w:rsidP="0081402C">
            <w:pPr>
              <w:jc w:val="right"/>
              <w:rPr>
                <w:rFonts w:asciiTheme="minorHAnsi" w:hAnsiTheme="minorHAnsi" w:cstheme="minorHAnsi"/>
                <w:sz w:val="20"/>
                <w:szCs w:val="20"/>
              </w:rPr>
            </w:pPr>
          </w:p>
        </w:tc>
        <w:tc>
          <w:tcPr>
            <w:tcW w:w="2267" w:type="dxa"/>
            <w:tcBorders>
              <w:top w:val="single" w:sz="4" w:space="0" w:color="FFFFFF" w:themeColor="background1"/>
              <w:right w:val="single" w:sz="4" w:space="0" w:color="FFFFFF" w:themeColor="background1"/>
            </w:tcBorders>
            <w:shd w:val="clear" w:color="auto" w:fill="000000" w:themeFill="text1"/>
            <w:vAlign w:val="center"/>
          </w:tcPr>
          <w:p w14:paraId="64E0766F" w14:textId="77777777" w:rsidR="0081402C" w:rsidRPr="002D5BEA" w:rsidRDefault="0081402C" w:rsidP="0081402C">
            <w:pPr>
              <w:jc w:val="center"/>
              <w:rPr>
                <w:rFonts w:asciiTheme="minorHAnsi" w:hAnsiTheme="minorHAnsi" w:cstheme="minorHAnsi"/>
                <w:sz w:val="18"/>
                <w:szCs w:val="18"/>
              </w:rPr>
            </w:pPr>
            <w:r w:rsidRPr="002D5BEA">
              <w:rPr>
                <w:rFonts w:asciiTheme="minorHAnsi" w:hAnsiTheme="minorHAnsi" w:cstheme="minorHAnsi"/>
                <w:sz w:val="18"/>
                <w:szCs w:val="18"/>
              </w:rPr>
              <w:t>≥ 80 dB HL</w:t>
            </w:r>
          </w:p>
        </w:tc>
        <w:tc>
          <w:tcPr>
            <w:tcW w:w="216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122C7B36" w14:textId="77777777" w:rsidR="0081402C" w:rsidRPr="002D5BEA" w:rsidRDefault="0081402C" w:rsidP="0081402C">
            <w:pPr>
              <w:jc w:val="center"/>
              <w:rPr>
                <w:rFonts w:asciiTheme="minorHAnsi" w:hAnsiTheme="minorHAnsi" w:cstheme="minorHAnsi"/>
                <w:sz w:val="18"/>
                <w:szCs w:val="18"/>
              </w:rPr>
            </w:pPr>
            <w:r w:rsidRPr="002D5BEA">
              <w:rPr>
                <w:rFonts w:asciiTheme="minorHAnsi" w:hAnsiTheme="minorHAnsi" w:cstheme="minorHAnsi"/>
                <w:sz w:val="18"/>
                <w:szCs w:val="18"/>
              </w:rPr>
              <w:t>≥ 80 dB HL</w:t>
            </w:r>
          </w:p>
        </w:tc>
        <w:tc>
          <w:tcPr>
            <w:tcW w:w="2126" w:type="dxa"/>
            <w:tcBorders>
              <w:top w:val="single" w:sz="4" w:space="0" w:color="FFFFFF" w:themeColor="background1"/>
              <w:left w:val="single" w:sz="4" w:space="0" w:color="FFFFFF" w:themeColor="background1"/>
            </w:tcBorders>
            <w:shd w:val="clear" w:color="auto" w:fill="000000" w:themeFill="text1"/>
            <w:vAlign w:val="center"/>
          </w:tcPr>
          <w:p w14:paraId="4F7F75E5" w14:textId="77777777" w:rsidR="0081402C" w:rsidRPr="002D5BEA" w:rsidRDefault="0081402C" w:rsidP="0081402C">
            <w:pPr>
              <w:jc w:val="center"/>
              <w:rPr>
                <w:rFonts w:asciiTheme="minorHAnsi" w:hAnsiTheme="minorHAnsi" w:cstheme="minorHAnsi"/>
                <w:sz w:val="18"/>
                <w:szCs w:val="18"/>
              </w:rPr>
            </w:pPr>
            <w:r w:rsidRPr="00C638EA">
              <w:rPr>
                <w:rFonts w:asciiTheme="minorHAnsi" w:hAnsiTheme="minorHAnsi" w:cstheme="minorHAnsi" w:hint="cs"/>
                <w:sz w:val="18"/>
                <w:szCs w:val="18"/>
              </w:rPr>
              <w:t>≥</w:t>
            </w:r>
            <w:r w:rsidRPr="00C638EA">
              <w:rPr>
                <w:rFonts w:asciiTheme="minorHAnsi" w:hAnsiTheme="minorHAnsi" w:cstheme="minorHAnsi"/>
                <w:sz w:val="18"/>
                <w:szCs w:val="18"/>
              </w:rPr>
              <w:t xml:space="preserve"> 70 to &lt; 80 dB HL​</w:t>
            </w:r>
          </w:p>
        </w:tc>
      </w:tr>
      <w:tr w:rsidR="0081402C" w14:paraId="0767182E" w14:textId="77777777" w:rsidTr="0081402C">
        <w:trPr>
          <w:trHeight w:val="804"/>
        </w:trPr>
        <w:tc>
          <w:tcPr>
            <w:tcW w:w="841" w:type="dxa"/>
            <w:vMerge/>
            <w:tcBorders>
              <w:left w:val="single" w:sz="4" w:space="0" w:color="FFFFFF" w:themeColor="background1"/>
              <w:right w:val="single" w:sz="4" w:space="0" w:color="FFFFFF" w:themeColor="background1"/>
            </w:tcBorders>
          </w:tcPr>
          <w:p w14:paraId="4E8FF7D7" w14:textId="77777777" w:rsidR="0081402C" w:rsidRPr="002D5BEA" w:rsidRDefault="0081402C" w:rsidP="0081402C">
            <w:pPr>
              <w:rPr>
                <w:rFonts w:asciiTheme="minorHAnsi" w:hAnsiTheme="minorHAnsi" w:cstheme="minorHAnsi"/>
                <w:sz w:val="14"/>
                <w:szCs w:val="14"/>
              </w:rPr>
            </w:pPr>
          </w:p>
        </w:tc>
        <w:tc>
          <w:tcPr>
            <w:tcW w:w="1663" w:type="dxa"/>
            <w:tcBorders>
              <w:left w:val="single" w:sz="4" w:space="0" w:color="FFFFFF" w:themeColor="background1"/>
              <w:bottom w:val="single" w:sz="4" w:space="0" w:color="FFFFFF" w:themeColor="background1"/>
            </w:tcBorders>
            <w:shd w:val="clear" w:color="auto" w:fill="000000" w:themeFill="text1"/>
            <w:vAlign w:val="center"/>
          </w:tcPr>
          <w:p w14:paraId="0423D2B8" w14:textId="77777777" w:rsidR="0081402C" w:rsidRPr="002D5BEA" w:rsidRDefault="0081402C" w:rsidP="0081402C">
            <w:pPr>
              <w:jc w:val="center"/>
              <w:rPr>
                <w:rFonts w:asciiTheme="minorHAnsi" w:hAnsiTheme="minorHAnsi" w:cstheme="minorHAnsi"/>
                <w:sz w:val="20"/>
                <w:szCs w:val="20"/>
              </w:rPr>
            </w:pPr>
            <w:r w:rsidRPr="002D5BEA">
              <w:rPr>
                <w:rFonts w:asciiTheme="minorHAnsi" w:hAnsiTheme="minorHAnsi" w:cstheme="minorHAnsi"/>
                <w:sz w:val="20"/>
                <w:szCs w:val="20"/>
              </w:rPr>
              <w:t>AB Phoneme score</w:t>
            </w:r>
          </w:p>
          <w:p w14:paraId="6D5787A0" w14:textId="77777777" w:rsidR="0081402C" w:rsidRPr="002D5BEA" w:rsidRDefault="0081402C" w:rsidP="0081402C">
            <w:pPr>
              <w:jc w:val="center"/>
              <w:rPr>
                <w:rFonts w:asciiTheme="minorHAnsi" w:hAnsiTheme="minorHAnsi" w:cstheme="minorHAnsi"/>
                <w:sz w:val="20"/>
                <w:szCs w:val="20"/>
              </w:rPr>
            </w:pPr>
            <w:r w:rsidRPr="002D5BEA">
              <w:rPr>
                <w:rFonts w:asciiTheme="minorHAnsi" w:hAnsiTheme="minorHAnsi" w:cstheme="minorHAnsi"/>
                <w:sz w:val="20"/>
                <w:szCs w:val="20"/>
              </w:rPr>
              <w:t>≥ 50 to &lt; 60%</w:t>
            </w:r>
          </w:p>
        </w:tc>
        <w:tc>
          <w:tcPr>
            <w:tcW w:w="2267" w:type="dxa"/>
            <w:shd w:val="clear" w:color="auto" w:fill="FFC000"/>
            <w:vAlign w:val="center"/>
          </w:tcPr>
          <w:p w14:paraId="51FAFA76" w14:textId="77777777" w:rsidR="0081402C" w:rsidRPr="002D5BEA" w:rsidRDefault="0081402C" w:rsidP="0081402C">
            <w:pPr>
              <w:jc w:val="center"/>
              <w:rPr>
                <w:rFonts w:asciiTheme="minorHAnsi" w:hAnsiTheme="minorHAnsi" w:cstheme="minorHAnsi"/>
                <w:b/>
                <w:bCs/>
                <w:sz w:val="20"/>
                <w:szCs w:val="20"/>
              </w:rPr>
            </w:pPr>
            <w:r w:rsidRPr="002D5BEA">
              <w:rPr>
                <w:rFonts w:asciiTheme="minorHAnsi" w:hAnsiTheme="minorHAnsi" w:cstheme="minorHAnsi"/>
                <w:b/>
                <w:bCs/>
                <w:sz w:val="20"/>
                <w:szCs w:val="20"/>
              </w:rPr>
              <w:t>RCT</w:t>
            </w:r>
          </w:p>
          <w:p w14:paraId="24676C17" w14:textId="77777777" w:rsidR="0081402C" w:rsidRPr="002D5BEA" w:rsidRDefault="0081402C" w:rsidP="0081402C">
            <w:pPr>
              <w:jc w:val="center"/>
              <w:rPr>
                <w:rFonts w:asciiTheme="minorHAnsi" w:hAnsiTheme="minorHAnsi" w:cstheme="minorHAnsi"/>
                <w:sz w:val="20"/>
                <w:szCs w:val="20"/>
              </w:rPr>
            </w:pPr>
            <w:r w:rsidRPr="002D5BEA">
              <w:rPr>
                <w:rFonts w:asciiTheme="minorHAnsi" w:hAnsiTheme="minorHAnsi" w:cstheme="minorHAnsi"/>
                <w:sz w:val="16"/>
                <w:szCs w:val="16"/>
              </w:rPr>
              <w:t>(ineligible on NHS due to AB score)</w:t>
            </w:r>
          </w:p>
        </w:tc>
        <w:tc>
          <w:tcPr>
            <w:tcW w:w="4291" w:type="dxa"/>
            <w:gridSpan w:val="2"/>
            <w:shd w:val="clear" w:color="auto" w:fill="FFC000"/>
            <w:vAlign w:val="center"/>
          </w:tcPr>
          <w:p w14:paraId="2EAA856C" w14:textId="77777777" w:rsidR="0081402C" w:rsidRPr="002D5BEA" w:rsidRDefault="0081402C" w:rsidP="0081402C">
            <w:pPr>
              <w:jc w:val="center"/>
              <w:rPr>
                <w:rFonts w:asciiTheme="minorHAnsi" w:hAnsiTheme="minorHAnsi" w:cstheme="minorHAnsi"/>
                <w:b/>
                <w:bCs/>
                <w:sz w:val="20"/>
                <w:szCs w:val="20"/>
              </w:rPr>
            </w:pPr>
            <w:r w:rsidRPr="002D5BEA">
              <w:rPr>
                <w:rFonts w:asciiTheme="minorHAnsi" w:hAnsiTheme="minorHAnsi" w:cstheme="minorHAnsi"/>
                <w:b/>
                <w:bCs/>
                <w:sz w:val="20"/>
                <w:szCs w:val="20"/>
              </w:rPr>
              <w:t>RCT</w:t>
            </w:r>
          </w:p>
          <w:p w14:paraId="5ECD5C9F" w14:textId="77777777" w:rsidR="0081402C" w:rsidRPr="002D5BEA" w:rsidRDefault="0081402C" w:rsidP="0081402C">
            <w:pPr>
              <w:jc w:val="center"/>
              <w:rPr>
                <w:rFonts w:asciiTheme="minorHAnsi" w:hAnsiTheme="minorHAnsi" w:cstheme="minorHAnsi"/>
                <w:sz w:val="16"/>
                <w:szCs w:val="16"/>
              </w:rPr>
            </w:pPr>
            <w:r w:rsidRPr="002D5BEA">
              <w:rPr>
                <w:rFonts w:asciiTheme="minorHAnsi" w:hAnsiTheme="minorHAnsi" w:cstheme="minorHAnsi"/>
                <w:sz w:val="16"/>
                <w:szCs w:val="16"/>
              </w:rPr>
              <w:t>(ineligible on NHS due to AB score and HL)</w:t>
            </w:r>
          </w:p>
        </w:tc>
      </w:tr>
      <w:tr w:rsidR="0081402C" w14:paraId="2B21F780" w14:textId="77777777" w:rsidTr="0081402C">
        <w:trPr>
          <w:trHeight w:val="799"/>
        </w:trPr>
        <w:tc>
          <w:tcPr>
            <w:tcW w:w="841" w:type="dxa"/>
            <w:vMerge/>
            <w:tcBorders>
              <w:left w:val="single" w:sz="4" w:space="0" w:color="FFFFFF" w:themeColor="background1"/>
              <w:bottom w:val="single" w:sz="4" w:space="0" w:color="FFFFFF" w:themeColor="background1"/>
              <w:right w:val="single" w:sz="4" w:space="0" w:color="FFFFFF" w:themeColor="background1"/>
            </w:tcBorders>
          </w:tcPr>
          <w:p w14:paraId="19175D14" w14:textId="77777777" w:rsidR="0081402C" w:rsidRPr="002D5BEA" w:rsidRDefault="0081402C" w:rsidP="0081402C">
            <w:pPr>
              <w:rPr>
                <w:rFonts w:asciiTheme="minorHAnsi" w:hAnsiTheme="minorHAnsi" w:cstheme="minorHAnsi"/>
                <w:sz w:val="14"/>
                <w:szCs w:val="14"/>
              </w:rPr>
            </w:pPr>
          </w:p>
        </w:tc>
        <w:tc>
          <w:tcPr>
            <w:tcW w:w="1663" w:type="dxa"/>
            <w:tcBorders>
              <w:top w:val="single" w:sz="4" w:space="0" w:color="FFFFFF" w:themeColor="background1"/>
              <w:left w:val="single" w:sz="4" w:space="0" w:color="FFFFFF" w:themeColor="background1"/>
            </w:tcBorders>
            <w:shd w:val="clear" w:color="auto" w:fill="000000" w:themeFill="text1"/>
            <w:vAlign w:val="center"/>
          </w:tcPr>
          <w:p w14:paraId="305A7CDE" w14:textId="77777777" w:rsidR="0081402C" w:rsidRPr="002D5BEA" w:rsidRDefault="0081402C" w:rsidP="0081402C">
            <w:pPr>
              <w:jc w:val="center"/>
              <w:rPr>
                <w:rFonts w:asciiTheme="minorHAnsi" w:hAnsiTheme="minorHAnsi" w:cstheme="minorHAnsi"/>
                <w:sz w:val="20"/>
                <w:szCs w:val="20"/>
              </w:rPr>
            </w:pPr>
            <w:r w:rsidRPr="002D5BEA">
              <w:rPr>
                <w:rFonts w:asciiTheme="minorHAnsi" w:hAnsiTheme="minorHAnsi" w:cstheme="minorHAnsi"/>
                <w:sz w:val="20"/>
                <w:szCs w:val="20"/>
              </w:rPr>
              <w:t>AB Phoneme score</w:t>
            </w:r>
          </w:p>
          <w:p w14:paraId="1A7517C2" w14:textId="77777777" w:rsidR="0081402C" w:rsidRPr="002D5BEA" w:rsidRDefault="0081402C" w:rsidP="0081402C">
            <w:pPr>
              <w:jc w:val="center"/>
              <w:rPr>
                <w:rFonts w:asciiTheme="minorHAnsi" w:hAnsiTheme="minorHAnsi" w:cstheme="minorHAnsi"/>
                <w:sz w:val="20"/>
                <w:szCs w:val="20"/>
              </w:rPr>
            </w:pPr>
            <w:r w:rsidRPr="002D5BEA">
              <w:rPr>
                <w:rFonts w:asciiTheme="minorHAnsi" w:hAnsiTheme="minorHAnsi" w:cstheme="minorHAnsi"/>
                <w:sz w:val="20"/>
                <w:szCs w:val="20"/>
              </w:rPr>
              <w:t>&lt; 50%</w:t>
            </w:r>
          </w:p>
        </w:tc>
        <w:tc>
          <w:tcPr>
            <w:tcW w:w="2267" w:type="dxa"/>
            <w:shd w:val="clear" w:color="auto" w:fill="BFBFBF" w:themeFill="background1" w:themeFillShade="BF"/>
            <w:vAlign w:val="center"/>
          </w:tcPr>
          <w:p w14:paraId="191D2F6B" w14:textId="77777777" w:rsidR="0081402C" w:rsidRPr="002D5BEA" w:rsidRDefault="0081402C" w:rsidP="0081402C">
            <w:pPr>
              <w:jc w:val="center"/>
              <w:rPr>
                <w:rFonts w:asciiTheme="minorHAnsi" w:hAnsiTheme="minorHAnsi" w:cstheme="minorHAnsi"/>
                <w:b/>
                <w:bCs/>
                <w:sz w:val="20"/>
                <w:szCs w:val="20"/>
              </w:rPr>
            </w:pPr>
            <w:r w:rsidRPr="002D5BEA">
              <w:rPr>
                <w:rFonts w:asciiTheme="minorHAnsi" w:hAnsiTheme="minorHAnsi" w:cstheme="minorHAnsi"/>
                <w:b/>
                <w:bCs/>
                <w:sz w:val="20"/>
                <w:szCs w:val="20"/>
              </w:rPr>
              <w:t>Eligible on NHS as per NICE TA566</w:t>
            </w:r>
          </w:p>
        </w:tc>
        <w:tc>
          <w:tcPr>
            <w:tcW w:w="4291" w:type="dxa"/>
            <w:gridSpan w:val="2"/>
            <w:shd w:val="clear" w:color="auto" w:fill="FFC000"/>
            <w:vAlign w:val="center"/>
          </w:tcPr>
          <w:p w14:paraId="0FB0C95B" w14:textId="77777777" w:rsidR="0081402C" w:rsidRPr="002D5BEA" w:rsidRDefault="0081402C" w:rsidP="0081402C">
            <w:pPr>
              <w:jc w:val="center"/>
              <w:rPr>
                <w:rFonts w:asciiTheme="minorHAnsi" w:hAnsiTheme="minorHAnsi" w:cstheme="minorHAnsi"/>
                <w:b/>
                <w:bCs/>
                <w:sz w:val="20"/>
                <w:szCs w:val="20"/>
              </w:rPr>
            </w:pPr>
            <w:r w:rsidRPr="002D5BEA">
              <w:rPr>
                <w:rFonts w:asciiTheme="minorHAnsi" w:hAnsiTheme="minorHAnsi" w:cstheme="minorHAnsi"/>
                <w:b/>
                <w:bCs/>
                <w:sz w:val="20"/>
                <w:szCs w:val="20"/>
              </w:rPr>
              <w:t>RCT</w:t>
            </w:r>
          </w:p>
          <w:p w14:paraId="0C29655A" w14:textId="77777777" w:rsidR="0081402C" w:rsidRPr="002D5BEA" w:rsidRDefault="0081402C" w:rsidP="0081402C">
            <w:pPr>
              <w:jc w:val="center"/>
              <w:rPr>
                <w:rFonts w:asciiTheme="minorHAnsi" w:hAnsiTheme="minorHAnsi" w:cstheme="minorHAnsi"/>
                <w:sz w:val="18"/>
                <w:szCs w:val="18"/>
              </w:rPr>
            </w:pPr>
            <w:r w:rsidRPr="002D5BEA">
              <w:rPr>
                <w:rFonts w:asciiTheme="minorHAnsi" w:hAnsiTheme="minorHAnsi" w:cstheme="minorHAnsi"/>
                <w:sz w:val="16"/>
                <w:szCs w:val="16"/>
              </w:rPr>
              <w:t>(ineligible on NHS due to HL)</w:t>
            </w:r>
          </w:p>
        </w:tc>
      </w:tr>
    </w:tbl>
    <w:p w14:paraId="314394A1" w14:textId="0D8C51D3" w:rsidR="005A4F1A" w:rsidRPr="005A4F1A" w:rsidRDefault="005A4F1A" w:rsidP="5EF2EDC0">
      <w:pPr>
        <w:jc w:val="both"/>
        <w:rPr>
          <w:rFonts w:ascii="Arial" w:hAnsi="Arial" w:cs="Arial"/>
          <w:sz w:val="22"/>
          <w:szCs w:val="22"/>
          <w:lang w:eastAsia="en-GB"/>
        </w:rPr>
      </w:pPr>
    </w:p>
    <w:p w14:paraId="3422933A" w14:textId="07F47ADF" w:rsidR="00046CC8" w:rsidRPr="0081402C" w:rsidRDefault="00046CC8" w:rsidP="00046CC8">
      <w:pPr>
        <w:pStyle w:val="Caption"/>
        <w:rPr>
          <w:rFonts w:ascii="Arial" w:hAnsi="Arial" w:cs="Arial"/>
          <w:b w:val="0"/>
          <w:sz w:val="18"/>
          <w:szCs w:val="18"/>
        </w:rPr>
      </w:pPr>
      <w:r w:rsidRPr="0081402C">
        <w:rPr>
          <w:rFonts w:ascii="Arial" w:hAnsi="Arial" w:cs="Arial"/>
          <w:b w:val="0"/>
          <w:sz w:val="18"/>
          <w:szCs w:val="18"/>
        </w:rPr>
        <w:t>Figure 1: A summary of the audiometric and speech eligibility criteria to distinguish the categories of patients who are eligible for the COACH trial (yellow areas; RCT: Randomised Controlled Trial) from those who are currently eligible under NICE guidance (grey area).</w:t>
      </w:r>
    </w:p>
    <w:p w14:paraId="5D148B77" w14:textId="77777777" w:rsidR="00D273A0" w:rsidRDefault="00D273A0" w:rsidP="00663A06">
      <w:pPr>
        <w:pStyle w:val="Heading2"/>
      </w:pPr>
      <w:bookmarkStart w:id="40" w:name="_Toc91058705"/>
      <w:r w:rsidRPr="00551633">
        <w:t>PRIMARY OBJECTIVE</w:t>
      </w:r>
      <w:bookmarkEnd w:id="39"/>
      <w:bookmarkEnd w:id="40"/>
    </w:p>
    <w:p w14:paraId="581A8F3F" w14:textId="1F61024D" w:rsidR="00917EAE" w:rsidRDefault="00917EAE" w:rsidP="5EF2EDC0">
      <w:pPr>
        <w:spacing w:line="259" w:lineRule="auto"/>
        <w:jc w:val="both"/>
        <w:rPr>
          <w:rFonts w:ascii="Arial" w:hAnsi="Arial" w:cs="Arial"/>
          <w:sz w:val="22"/>
          <w:szCs w:val="22"/>
          <w:lang w:eastAsia="en-GB"/>
        </w:rPr>
      </w:pPr>
      <w:r w:rsidRPr="3CA211DE">
        <w:rPr>
          <w:rFonts w:ascii="Arial" w:hAnsi="Arial" w:cs="Arial"/>
          <w:sz w:val="22"/>
          <w:szCs w:val="22"/>
          <w:lang w:eastAsia="en-GB"/>
        </w:rPr>
        <w:t xml:space="preserve">To evaluate the effect of cochlear implantation on speech understanding in quiet in comparison to </w:t>
      </w:r>
      <w:r w:rsidR="00C127CA" w:rsidRPr="3CA211DE">
        <w:rPr>
          <w:rFonts w:ascii="Arial" w:hAnsi="Arial" w:cs="Arial"/>
          <w:sz w:val="22"/>
          <w:szCs w:val="22"/>
          <w:lang w:eastAsia="en-GB"/>
        </w:rPr>
        <w:t xml:space="preserve">the </w:t>
      </w:r>
      <w:r w:rsidR="00FC31FC" w:rsidRPr="3CA211DE">
        <w:rPr>
          <w:rFonts w:ascii="Arial" w:hAnsi="Arial" w:cs="Arial"/>
          <w:sz w:val="22"/>
          <w:szCs w:val="22"/>
          <w:lang w:eastAsia="en-GB"/>
        </w:rPr>
        <w:t>use of</w:t>
      </w:r>
      <w:r w:rsidRPr="3CA211DE">
        <w:rPr>
          <w:rFonts w:ascii="Arial" w:hAnsi="Arial" w:cs="Arial"/>
          <w:sz w:val="22"/>
          <w:szCs w:val="22"/>
          <w:lang w:eastAsia="en-GB"/>
        </w:rPr>
        <w:t xml:space="preserve"> acoustic HAs</w:t>
      </w:r>
      <w:r w:rsidR="002D6723" w:rsidRPr="002D6723">
        <w:rPr>
          <w:rFonts w:ascii="Arial" w:hAnsi="Arial" w:cs="Arial"/>
          <w:sz w:val="22"/>
          <w:szCs w:val="22"/>
        </w:rPr>
        <w:t xml:space="preserve"> </w:t>
      </w:r>
      <w:r w:rsidR="002D6723">
        <w:rPr>
          <w:rFonts w:ascii="Arial" w:hAnsi="Arial" w:cs="Arial"/>
          <w:sz w:val="22"/>
          <w:szCs w:val="22"/>
        </w:rPr>
        <w:t>in</w:t>
      </w:r>
      <w:r w:rsidR="002D6723" w:rsidRPr="7057D71A">
        <w:rPr>
          <w:rFonts w:ascii="Arial" w:hAnsi="Arial" w:cs="Arial"/>
          <w:sz w:val="22"/>
          <w:szCs w:val="22"/>
        </w:rPr>
        <w:t xml:space="preserve"> adults</w:t>
      </w:r>
      <w:r w:rsidR="002D6723">
        <w:rPr>
          <w:rFonts w:ascii="Arial" w:hAnsi="Arial" w:cs="Arial"/>
          <w:sz w:val="22"/>
          <w:szCs w:val="22"/>
        </w:rPr>
        <w:t xml:space="preserve"> with severe hearing loss</w:t>
      </w:r>
      <w:r w:rsidR="002D6723" w:rsidRPr="7057D71A">
        <w:rPr>
          <w:rFonts w:ascii="Arial" w:hAnsi="Arial" w:cs="Arial"/>
          <w:sz w:val="22"/>
          <w:szCs w:val="22"/>
        </w:rPr>
        <w:t xml:space="preserve"> </w:t>
      </w:r>
      <w:r w:rsidR="002D6723" w:rsidRPr="00BA4BC8">
        <w:rPr>
          <w:rFonts w:ascii="Arial" w:hAnsi="Arial" w:cs="Arial"/>
          <w:sz w:val="22"/>
          <w:szCs w:val="22"/>
        </w:rPr>
        <w:t>whose audiometric thresholds and/or speech perception scores fall outside current UK candidacy criteria for cochlear implantation (as per NICE guidance TA566)</w:t>
      </w:r>
      <w:r w:rsidRPr="3CA211DE">
        <w:rPr>
          <w:rFonts w:ascii="Arial" w:hAnsi="Arial" w:cs="Arial"/>
          <w:sz w:val="22"/>
          <w:szCs w:val="22"/>
          <w:lang w:eastAsia="en-GB"/>
        </w:rPr>
        <w:t>.</w:t>
      </w:r>
    </w:p>
    <w:p w14:paraId="7837472B" w14:textId="77777777" w:rsidR="008B0820" w:rsidRPr="008B0820" w:rsidRDefault="008B0820" w:rsidP="008B0820">
      <w:pPr>
        <w:rPr>
          <w:lang w:eastAsia="en-GB"/>
        </w:rPr>
      </w:pPr>
    </w:p>
    <w:p w14:paraId="6D1CDE1C" w14:textId="74FCA9AA" w:rsidR="000A3D1C" w:rsidRDefault="00D273A0" w:rsidP="00663A06">
      <w:pPr>
        <w:pStyle w:val="Heading2"/>
      </w:pPr>
      <w:bookmarkStart w:id="41" w:name="_Toc165362076"/>
      <w:bookmarkStart w:id="42" w:name="_Toc91058706"/>
      <w:r>
        <w:t>SECONDARY OBJECTIVES</w:t>
      </w:r>
      <w:bookmarkEnd w:id="41"/>
      <w:bookmarkEnd w:id="42"/>
    </w:p>
    <w:p w14:paraId="4BD02E69" w14:textId="53C439B1" w:rsidR="009E0A70" w:rsidRDefault="009E0A70" w:rsidP="004A6C9D">
      <w:pPr>
        <w:pStyle w:val="ListParagraph"/>
        <w:numPr>
          <w:ilvl w:val="0"/>
          <w:numId w:val="26"/>
        </w:numPr>
        <w:rPr>
          <w:rFonts w:ascii="Arial" w:hAnsi="Arial" w:cs="Arial"/>
          <w:sz w:val="22"/>
          <w:szCs w:val="22"/>
          <w:lang w:eastAsia="en-GB"/>
        </w:rPr>
      </w:pPr>
      <w:r w:rsidRPr="00A8348A">
        <w:rPr>
          <w:rFonts w:ascii="Arial" w:hAnsi="Arial" w:cs="Arial"/>
          <w:sz w:val="22"/>
          <w:szCs w:val="22"/>
          <w:lang w:eastAsia="en-GB"/>
        </w:rPr>
        <w:t xml:space="preserve">To evaluate the effect of cochlear implantation on broader </w:t>
      </w:r>
      <w:r>
        <w:rPr>
          <w:rFonts w:ascii="Arial" w:hAnsi="Arial" w:cs="Arial"/>
          <w:sz w:val="22"/>
          <w:szCs w:val="22"/>
          <w:lang w:eastAsia="en-GB"/>
        </w:rPr>
        <w:t xml:space="preserve">hearing-related </w:t>
      </w:r>
      <w:r w:rsidRPr="00A8348A">
        <w:rPr>
          <w:rFonts w:ascii="Arial" w:hAnsi="Arial" w:cs="Arial"/>
          <w:sz w:val="22"/>
          <w:szCs w:val="22"/>
          <w:lang w:eastAsia="en-GB"/>
        </w:rPr>
        <w:t xml:space="preserve">outcomes including speech understanding in noise, difficulties with listening in everyday environments, </w:t>
      </w:r>
      <w:r>
        <w:rPr>
          <w:rFonts w:ascii="Arial" w:hAnsi="Arial" w:cs="Arial"/>
          <w:sz w:val="22"/>
          <w:szCs w:val="22"/>
          <w:lang w:eastAsia="en-GB"/>
        </w:rPr>
        <w:t xml:space="preserve">listening-related fatigue, and tinnitus </w:t>
      </w:r>
      <w:r w:rsidRPr="00A8348A">
        <w:rPr>
          <w:rFonts w:ascii="Arial" w:hAnsi="Arial" w:cs="Arial"/>
          <w:sz w:val="22"/>
          <w:szCs w:val="22"/>
          <w:lang w:eastAsia="en-GB"/>
        </w:rPr>
        <w:t>in comparison to those using acoustic HAs.</w:t>
      </w:r>
    </w:p>
    <w:p w14:paraId="0C9152E1" w14:textId="77777777" w:rsidR="009E0A70" w:rsidRDefault="009E0A70" w:rsidP="004A6C9D">
      <w:pPr>
        <w:pStyle w:val="ListParagraph"/>
        <w:numPr>
          <w:ilvl w:val="0"/>
          <w:numId w:val="26"/>
        </w:numPr>
        <w:rPr>
          <w:rFonts w:ascii="Arial" w:hAnsi="Arial" w:cs="Arial"/>
          <w:sz w:val="22"/>
          <w:szCs w:val="22"/>
          <w:lang w:eastAsia="en-GB"/>
        </w:rPr>
      </w:pPr>
      <w:r w:rsidRPr="00A8348A">
        <w:rPr>
          <w:rFonts w:ascii="Arial" w:hAnsi="Arial" w:cs="Arial"/>
          <w:sz w:val="22"/>
          <w:szCs w:val="22"/>
          <w:lang w:eastAsia="en-GB"/>
        </w:rPr>
        <w:t xml:space="preserve">To evaluate the effect of cochlear implantation on broader health and well-being outcomes including </w:t>
      </w:r>
      <w:r>
        <w:rPr>
          <w:rFonts w:ascii="Arial" w:hAnsi="Arial" w:cs="Arial"/>
          <w:sz w:val="22"/>
          <w:szCs w:val="22"/>
          <w:lang w:eastAsia="en-GB"/>
        </w:rPr>
        <w:t xml:space="preserve">mood, hearing-related quality of life, and health-related </w:t>
      </w:r>
      <w:r w:rsidRPr="00A8348A">
        <w:rPr>
          <w:rFonts w:ascii="Arial" w:hAnsi="Arial" w:cs="Arial"/>
          <w:sz w:val="22"/>
          <w:szCs w:val="22"/>
          <w:lang w:eastAsia="en-GB"/>
        </w:rPr>
        <w:t>quality of life in comparison to those using acoustic HAs.</w:t>
      </w:r>
    </w:p>
    <w:p w14:paraId="703CC21F" w14:textId="77777777" w:rsidR="009E0A70" w:rsidRDefault="009E0A70" w:rsidP="004A6C9D">
      <w:pPr>
        <w:pStyle w:val="ListParagraph"/>
        <w:numPr>
          <w:ilvl w:val="0"/>
          <w:numId w:val="26"/>
        </w:numPr>
        <w:rPr>
          <w:rFonts w:ascii="Arial" w:hAnsi="Arial" w:cs="Arial"/>
          <w:sz w:val="22"/>
          <w:szCs w:val="22"/>
          <w:lang w:eastAsia="en-GB"/>
        </w:rPr>
      </w:pPr>
      <w:r w:rsidRPr="00A8348A">
        <w:rPr>
          <w:rFonts w:ascii="Arial" w:hAnsi="Arial" w:cs="Arial"/>
          <w:sz w:val="22"/>
          <w:szCs w:val="22"/>
          <w:lang w:eastAsia="en-GB"/>
        </w:rPr>
        <w:t>To assess the safety of cochlear implantation and acoustic HAs.</w:t>
      </w:r>
    </w:p>
    <w:p w14:paraId="3E254852" w14:textId="5D69DF6E" w:rsidR="009E0A70" w:rsidRDefault="009E0A70" w:rsidP="004A6C9D">
      <w:pPr>
        <w:pStyle w:val="ListParagraph"/>
        <w:numPr>
          <w:ilvl w:val="0"/>
          <w:numId w:val="26"/>
        </w:numPr>
        <w:rPr>
          <w:rFonts w:ascii="Arial" w:hAnsi="Arial" w:cs="Arial"/>
          <w:sz w:val="22"/>
          <w:szCs w:val="22"/>
          <w:lang w:eastAsia="en-GB"/>
        </w:rPr>
      </w:pPr>
      <w:r>
        <w:rPr>
          <w:rFonts w:ascii="Arial" w:hAnsi="Arial" w:cs="Arial"/>
          <w:sz w:val="22"/>
          <w:szCs w:val="22"/>
          <w:lang w:eastAsia="en-GB"/>
        </w:rPr>
        <w:t xml:space="preserve">To </w:t>
      </w:r>
      <w:r w:rsidRPr="009E0A70">
        <w:rPr>
          <w:rFonts w:ascii="Arial" w:hAnsi="Arial" w:cs="Arial"/>
          <w:sz w:val="22"/>
          <w:szCs w:val="22"/>
          <w:lang w:eastAsia="en-GB"/>
        </w:rPr>
        <w:t xml:space="preserve">characterise the duration and nature of </w:t>
      </w:r>
      <w:r w:rsidR="00D676DF">
        <w:rPr>
          <w:rFonts w:ascii="Arial" w:hAnsi="Arial" w:cs="Arial"/>
          <w:sz w:val="22"/>
          <w:szCs w:val="22"/>
          <w:lang w:eastAsia="en-GB"/>
        </w:rPr>
        <w:t>CI</w:t>
      </w:r>
      <w:r w:rsidRPr="009E0A70">
        <w:rPr>
          <w:rFonts w:ascii="Arial" w:hAnsi="Arial" w:cs="Arial"/>
          <w:sz w:val="22"/>
          <w:szCs w:val="22"/>
          <w:lang w:eastAsia="en-GB"/>
        </w:rPr>
        <w:t xml:space="preserve"> and HA use</w:t>
      </w:r>
      <w:r w:rsidR="00D364BC">
        <w:rPr>
          <w:rFonts w:ascii="Arial" w:hAnsi="Arial" w:cs="Arial"/>
          <w:sz w:val="22"/>
          <w:szCs w:val="22"/>
          <w:lang w:eastAsia="en-GB"/>
        </w:rPr>
        <w:t>.</w:t>
      </w:r>
    </w:p>
    <w:p w14:paraId="41AD567A" w14:textId="77777777" w:rsidR="009650A7" w:rsidRDefault="009650A7" w:rsidP="009650A7">
      <w:pPr>
        <w:pStyle w:val="ListParagraph"/>
        <w:ind w:left="360"/>
        <w:rPr>
          <w:rFonts w:ascii="Arial" w:hAnsi="Arial" w:cs="Arial"/>
          <w:sz w:val="22"/>
          <w:szCs w:val="22"/>
          <w:lang w:eastAsia="en-GB"/>
        </w:rPr>
      </w:pPr>
    </w:p>
    <w:p w14:paraId="6CF505D2" w14:textId="77777777" w:rsidR="00E15092" w:rsidRDefault="00E15092" w:rsidP="002E1D77">
      <w:pPr>
        <w:pStyle w:val="Heading1"/>
      </w:pPr>
      <w:bookmarkStart w:id="43" w:name="_Toc165362077"/>
    </w:p>
    <w:p w14:paraId="0EED47D9" w14:textId="67B0EA24" w:rsidR="00B31280" w:rsidRPr="00551633" w:rsidRDefault="004715DA" w:rsidP="002E1D77">
      <w:pPr>
        <w:pStyle w:val="Heading1"/>
      </w:pPr>
      <w:bookmarkStart w:id="44" w:name="_Toc91058707"/>
      <w:r w:rsidRPr="00551633">
        <w:t>TRIAL</w:t>
      </w:r>
      <w:r w:rsidR="00E25F9D" w:rsidRPr="00551633">
        <w:t xml:space="preserve"> DESIGN</w:t>
      </w:r>
      <w:bookmarkEnd w:id="43"/>
      <w:bookmarkEnd w:id="44"/>
    </w:p>
    <w:p w14:paraId="3FE9FB5E" w14:textId="77777777" w:rsidR="00D273A0" w:rsidRPr="00E15092" w:rsidRDefault="00D273A0" w:rsidP="008B0820">
      <w:pPr>
        <w:rPr>
          <w:rFonts w:ascii="Arial" w:hAnsi="Arial" w:cs="Arial"/>
          <w:sz w:val="22"/>
          <w:szCs w:val="22"/>
        </w:rPr>
      </w:pPr>
      <w:bookmarkStart w:id="45" w:name="_Toc165362083"/>
    </w:p>
    <w:p w14:paraId="0E5D0D15" w14:textId="32CBCBF7" w:rsidR="00D273A0" w:rsidRDefault="00A62F6A" w:rsidP="00663A06">
      <w:pPr>
        <w:pStyle w:val="Heading2"/>
      </w:pPr>
      <w:bookmarkStart w:id="46" w:name="_Toc91058708"/>
      <w:r>
        <w:t>TRIAL CONFIGURATION</w:t>
      </w:r>
      <w:bookmarkEnd w:id="46"/>
    </w:p>
    <w:p w14:paraId="0A32B3B6" w14:textId="2AF6F351" w:rsidR="000D24CC" w:rsidRDefault="00CB79EA"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The trial will be a two-arm, multi-centre, parallel group, open, randomised controlled trial of </w:t>
      </w:r>
      <w:r w:rsidR="5EAA428E" w:rsidRPr="5EF2EDC0">
        <w:rPr>
          <w:rFonts w:ascii="Arial" w:hAnsi="Arial" w:cs="Times New Roman"/>
          <w:sz w:val="22"/>
          <w:szCs w:val="22"/>
          <w:lang w:eastAsia="en-GB"/>
        </w:rPr>
        <w:t>CIs</w:t>
      </w:r>
      <w:r w:rsidRPr="5EF2EDC0">
        <w:rPr>
          <w:rFonts w:ascii="Arial" w:hAnsi="Arial" w:cs="Times New Roman"/>
          <w:sz w:val="22"/>
          <w:szCs w:val="22"/>
          <w:lang w:eastAsia="en-GB"/>
        </w:rPr>
        <w:t xml:space="preserve"> versus </w:t>
      </w:r>
      <w:r w:rsidR="7E7EDE8C" w:rsidRPr="5EF2EDC0">
        <w:rPr>
          <w:rFonts w:ascii="Arial" w:hAnsi="Arial" w:cs="Times New Roman"/>
          <w:sz w:val="22"/>
          <w:szCs w:val="22"/>
          <w:lang w:eastAsia="en-GB"/>
        </w:rPr>
        <w:t>HAs.</w:t>
      </w:r>
    </w:p>
    <w:p w14:paraId="7D22BEA9" w14:textId="38F9534E" w:rsidR="000D24CC" w:rsidRDefault="000D24CC" w:rsidP="5EF2EDC0">
      <w:pPr>
        <w:jc w:val="both"/>
        <w:rPr>
          <w:rFonts w:ascii="Arial" w:hAnsi="Arial" w:cs="Times New Roman"/>
          <w:sz w:val="22"/>
          <w:szCs w:val="22"/>
          <w:lang w:eastAsia="en-GB"/>
        </w:rPr>
      </w:pPr>
    </w:p>
    <w:p w14:paraId="4FFD9F31" w14:textId="50BFFFB1" w:rsidR="000D24CC" w:rsidRDefault="000D24CC" w:rsidP="5EF2EDC0">
      <w:pPr>
        <w:jc w:val="both"/>
        <w:rPr>
          <w:rFonts w:ascii="Arial" w:hAnsi="Arial" w:cs="Times New Roman"/>
          <w:sz w:val="22"/>
          <w:szCs w:val="22"/>
          <w:lang w:eastAsia="en-GB"/>
        </w:rPr>
      </w:pPr>
      <w:r w:rsidRPr="5EF2EDC0">
        <w:rPr>
          <w:rFonts w:ascii="Arial" w:hAnsi="Arial" w:cs="Times New Roman"/>
          <w:sz w:val="22"/>
          <w:szCs w:val="22"/>
          <w:lang w:eastAsia="en-GB"/>
        </w:rPr>
        <w:t>Participants will be randomised to one of two treatment groups:</w:t>
      </w:r>
    </w:p>
    <w:p w14:paraId="70C0F8F2" w14:textId="361B5F57" w:rsidR="000D24CC" w:rsidRPr="00D03EAF" w:rsidRDefault="000D24CC" w:rsidP="5EF2EDC0">
      <w:pPr>
        <w:jc w:val="both"/>
        <w:rPr>
          <w:rFonts w:ascii="Arial" w:hAnsi="Arial" w:cs="Times New Roman"/>
          <w:b/>
          <w:sz w:val="22"/>
          <w:szCs w:val="22"/>
          <w:lang w:eastAsia="en-GB"/>
        </w:rPr>
      </w:pPr>
    </w:p>
    <w:p w14:paraId="4E22606C" w14:textId="65FEB188" w:rsidR="00D31466" w:rsidRDefault="0063516D" w:rsidP="5EF2EDC0">
      <w:pPr>
        <w:jc w:val="both"/>
        <w:rPr>
          <w:rFonts w:ascii="Arial" w:hAnsi="Arial" w:cs="Times New Roman"/>
          <w:sz w:val="22"/>
          <w:szCs w:val="22"/>
          <w:lang w:eastAsia="en-GB"/>
        </w:rPr>
      </w:pPr>
      <w:r w:rsidRPr="00D03EAF">
        <w:rPr>
          <w:rFonts w:ascii="Arial" w:hAnsi="Arial" w:cs="Times New Roman"/>
          <w:b/>
          <w:sz w:val="22"/>
          <w:szCs w:val="22"/>
          <w:lang w:eastAsia="en-GB"/>
        </w:rPr>
        <w:t>Intervention</w:t>
      </w:r>
      <w:r w:rsidR="00D31466" w:rsidRPr="00D03EAF">
        <w:rPr>
          <w:rFonts w:ascii="Arial" w:hAnsi="Arial" w:cs="Times New Roman"/>
          <w:b/>
          <w:sz w:val="22"/>
          <w:szCs w:val="22"/>
          <w:lang w:eastAsia="en-GB"/>
        </w:rPr>
        <w:t>:</w:t>
      </w:r>
      <w:r w:rsidR="00D31466" w:rsidRPr="5EF2EDC0">
        <w:rPr>
          <w:rFonts w:ascii="Arial" w:hAnsi="Arial" w:cs="Times New Roman"/>
          <w:sz w:val="22"/>
          <w:szCs w:val="22"/>
          <w:lang w:eastAsia="en-GB"/>
        </w:rPr>
        <w:t xml:space="preserve"> </w:t>
      </w:r>
      <w:r w:rsidR="381A50E5" w:rsidRPr="5EF2EDC0">
        <w:rPr>
          <w:rFonts w:ascii="Arial" w:hAnsi="Arial" w:cs="Times New Roman"/>
          <w:sz w:val="22"/>
          <w:szCs w:val="22"/>
          <w:lang w:eastAsia="en-GB"/>
        </w:rPr>
        <w:t>U</w:t>
      </w:r>
      <w:r w:rsidR="00D31466" w:rsidRPr="5EF2EDC0">
        <w:rPr>
          <w:rFonts w:ascii="Arial" w:hAnsi="Arial" w:cs="Times New Roman"/>
          <w:sz w:val="22"/>
          <w:szCs w:val="22"/>
          <w:lang w:eastAsia="en-GB"/>
        </w:rPr>
        <w:t>nilateral cochlear implantation and offer of a new acoustic</w:t>
      </w:r>
      <w:r w:rsidR="48FA31B9" w:rsidRPr="5EF2EDC0">
        <w:rPr>
          <w:rFonts w:ascii="Arial" w:hAnsi="Arial" w:cs="Times New Roman"/>
          <w:sz w:val="22"/>
          <w:szCs w:val="22"/>
          <w:lang w:eastAsia="en-GB"/>
        </w:rPr>
        <w:t xml:space="preserve"> </w:t>
      </w:r>
      <w:r w:rsidR="606E49D5" w:rsidRPr="5EF2EDC0">
        <w:rPr>
          <w:rFonts w:ascii="Arial" w:hAnsi="Arial" w:cs="Times New Roman"/>
          <w:sz w:val="22"/>
          <w:szCs w:val="22"/>
          <w:lang w:eastAsia="en-GB"/>
        </w:rPr>
        <w:t>HA</w:t>
      </w:r>
      <w:r w:rsidR="00D31466" w:rsidRPr="5EF2EDC0">
        <w:rPr>
          <w:rFonts w:ascii="Arial" w:hAnsi="Arial" w:cs="Times New Roman"/>
          <w:sz w:val="22"/>
          <w:szCs w:val="22"/>
          <w:lang w:eastAsia="en-GB"/>
        </w:rPr>
        <w:t xml:space="preserve"> or optimisation of current </w:t>
      </w:r>
      <w:r w:rsidR="74A18312" w:rsidRPr="5EF2EDC0">
        <w:rPr>
          <w:rFonts w:ascii="Arial" w:hAnsi="Arial" w:cs="Times New Roman"/>
          <w:sz w:val="22"/>
          <w:szCs w:val="22"/>
          <w:lang w:eastAsia="en-GB"/>
        </w:rPr>
        <w:t>HA</w:t>
      </w:r>
      <w:r w:rsidR="00D31466" w:rsidRPr="5EF2EDC0">
        <w:rPr>
          <w:rFonts w:ascii="Arial" w:hAnsi="Arial" w:cs="Times New Roman"/>
          <w:sz w:val="22"/>
          <w:szCs w:val="22"/>
          <w:lang w:eastAsia="en-GB"/>
        </w:rPr>
        <w:t xml:space="preserve"> in the contralateral ear.</w:t>
      </w:r>
    </w:p>
    <w:p w14:paraId="53255729" w14:textId="4FA6D411" w:rsidR="000D24CC" w:rsidRDefault="00D31466"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 </w:t>
      </w:r>
    </w:p>
    <w:p w14:paraId="5F01F6C9" w14:textId="127F3FD4" w:rsidR="00D31466" w:rsidRDefault="004C2292" w:rsidP="5EF2EDC0">
      <w:pPr>
        <w:jc w:val="both"/>
        <w:rPr>
          <w:rFonts w:ascii="Arial" w:hAnsi="Arial" w:cs="Times New Roman"/>
          <w:sz w:val="22"/>
          <w:szCs w:val="22"/>
          <w:lang w:eastAsia="en-GB"/>
        </w:rPr>
      </w:pPr>
      <w:r w:rsidRPr="00D03EAF">
        <w:rPr>
          <w:rFonts w:ascii="Arial" w:hAnsi="Arial" w:cs="Times New Roman"/>
          <w:b/>
          <w:sz w:val="22"/>
          <w:szCs w:val="22"/>
          <w:lang w:eastAsia="en-GB"/>
        </w:rPr>
        <w:t>Comparator</w:t>
      </w:r>
      <w:r w:rsidR="00D31466" w:rsidRPr="5EF2EDC0">
        <w:rPr>
          <w:rFonts w:ascii="Arial" w:hAnsi="Arial" w:cs="Times New Roman"/>
          <w:sz w:val="22"/>
          <w:szCs w:val="22"/>
          <w:lang w:eastAsia="en-GB"/>
        </w:rPr>
        <w:t xml:space="preserve">: Offer of new bilateral acoustic </w:t>
      </w:r>
      <w:r w:rsidR="2421E044" w:rsidRPr="5EF2EDC0">
        <w:rPr>
          <w:rFonts w:ascii="Arial" w:hAnsi="Arial" w:cs="Times New Roman"/>
          <w:sz w:val="22"/>
          <w:szCs w:val="22"/>
          <w:lang w:eastAsia="en-GB"/>
        </w:rPr>
        <w:t>HAs</w:t>
      </w:r>
      <w:r w:rsidR="00D31466" w:rsidRPr="5EF2EDC0">
        <w:rPr>
          <w:rFonts w:ascii="Arial" w:hAnsi="Arial" w:cs="Times New Roman"/>
          <w:sz w:val="22"/>
          <w:szCs w:val="22"/>
          <w:lang w:eastAsia="en-GB"/>
        </w:rPr>
        <w:t xml:space="preserve"> or optimisation of current </w:t>
      </w:r>
      <w:r w:rsidR="7CFECDB2" w:rsidRPr="5EF2EDC0">
        <w:rPr>
          <w:rFonts w:ascii="Arial" w:hAnsi="Arial" w:cs="Times New Roman"/>
          <w:sz w:val="22"/>
          <w:szCs w:val="22"/>
          <w:lang w:eastAsia="en-GB"/>
        </w:rPr>
        <w:t>HAs</w:t>
      </w:r>
      <w:r w:rsidR="00D31466" w:rsidRPr="5EF2EDC0">
        <w:rPr>
          <w:rFonts w:ascii="Arial" w:hAnsi="Arial" w:cs="Times New Roman"/>
          <w:sz w:val="22"/>
          <w:szCs w:val="22"/>
          <w:lang w:eastAsia="en-GB"/>
        </w:rPr>
        <w:t>.</w:t>
      </w:r>
    </w:p>
    <w:p w14:paraId="43E91927" w14:textId="6076BB3E" w:rsidR="00D31466" w:rsidRDefault="00D31466" w:rsidP="5EF2EDC0">
      <w:pPr>
        <w:jc w:val="both"/>
        <w:rPr>
          <w:rFonts w:ascii="Arial" w:hAnsi="Arial" w:cs="Times New Roman"/>
          <w:sz w:val="22"/>
          <w:szCs w:val="22"/>
          <w:lang w:eastAsia="en-GB"/>
        </w:rPr>
      </w:pPr>
    </w:p>
    <w:p w14:paraId="45FA1DB4" w14:textId="0080CB71" w:rsidR="00D31466" w:rsidRDefault="00D31466"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Participants will be followed up at </w:t>
      </w:r>
      <w:r w:rsidR="7C838B65" w:rsidRPr="5EF2EDC0">
        <w:rPr>
          <w:rFonts w:ascii="Arial" w:hAnsi="Arial" w:cs="Times New Roman"/>
          <w:sz w:val="22"/>
          <w:szCs w:val="22"/>
          <w:lang w:eastAsia="en-GB"/>
        </w:rPr>
        <w:t>1, 3, 6 and 9-months</w:t>
      </w:r>
      <w:r w:rsidRPr="5EF2EDC0">
        <w:rPr>
          <w:rFonts w:ascii="Arial" w:hAnsi="Arial" w:cs="Times New Roman"/>
          <w:sz w:val="22"/>
          <w:szCs w:val="22"/>
          <w:lang w:eastAsia="en-GB"/>
        </w:rPr>
        <w:t xml:space="preserve"> post </w:t>
      </w:r>
      <w:r w:rsidR="0B23C8D8" w:rsidRPr="5EF2EDC0">
        <w:rPr>
          <w:rFonts w:ascii="Arial" w:hAnsi="Arial" w:cs="Times New Roman"/>
          <w:sz w:val="22"/>
          <w:szCs w:val="22"/>
          <w:lang w:eastAsia="en-GB"/>
        </w:rPr>
        <w:t>t</w:t>
      </w:r>
      <w:r w:rsidRPr="5EF2EDC0">
        <w:rPr>
          <w:rFonts w:ascii="Arial" w:hAnsi="Arial" w:cs="Times New Roman"/>
          <w:sz w:val="22"/>
          <w:szCs w:val="22"/>
          <w:lang w:eastAsia="en-GB"/>
        </w:rPr>
        <w:t>reatment activation (</w:t>
      </w:r>
      <w:r w:rsidR="745F3171" w:rsidRPr="5EF2EDC0">
        <w:rPr>
          <w:rFonts w:ascii="Arial" w:hAnsi="Arial" w:cs="Times New Roman"/>
          <w:sz w:val="22"/>
          <w:szCs w:val="22"/>
          <w:lang w:eastAsia="en-GB"/>
        </w:rPr>
        <w:t>T</w:t>
      </w:r>
      <w:r w:rsidRPr="5EF2EDC0">
        <w:rPr>
          <w:rFonts w:ascii="Arial" w:hAnsi="Arial" w:cs="Times New Roman"/>
          <w:sz w:val="22"/>
          <w:szCs w:val="22"/>
          <w:lang w:eastAsia="en-GB"/>
        </w:rPr>
        <w:t xml:space="preserve">0). The primary outcome will be collected at the </w:t>
      </w:r>
      <w:r w:rsidR="03554E0B" w:rsidRPr="5EF2EDC0">
        <w:rPr>
          <w:rFonts w:ascii="Arial" w:hAnsi="Arial" w:cs="Times New Roman"/>
          <w:sz w:val="22"/>
          <w:szCs w:val="22"/>
          <w:lang w:eastAsia="en-GB"/>
        </w:rPr>
        <w:t>9-month</w:t>
      </w:r>
      <w:r w:rsidRPr="5EF2EDC0">
        <w:rPr>
          <w:rFonts w:ascii="Arial" w:hAnsi="Arial" w:cs="Times New Roman"/>
          <w:sz w:val="22"/>
          <w:szCs w:val="22"/>
          <w:lang w:eastAsia="en-GB"/>
        </w:rPr>
        <w:t xml:space="preserve"> timepoint</w:t>
      </w:r>
      <w:r w:rsidR="003C113A" w:rsidRPr="5EF2EDC0">
        <w:rPr>
          <w:rFonts w:ascii="Arial" w:hAnsi="Arial" w:cs="Times New Roman"/>
          <w:sz w:val="22"/>
          <w:szCs w:val="22"/>
          <w:lang w:eastAsia="en-GB"/>
        </w:rPr>
        <w:t xml:space="preserve"> </w:t>
      </w:r>
      <w:r w:rsidR="00AD0E69" w:rsidRPr="5EF2EDC0">
        <w:rPr>
          <w:rFonts w:ascii="Arial" w:hAnsi="Arial" w:cs="Times New Roman"/>
          <w:sz w:val="22"/>
          <w:szCs w:val="22"/>
          <w:lang w:eastAsia="en-GB"/>
        </w:rPr>
        <w:t xml:space="preserve">as </w:t>
      </w:r>
      <w:r w:rsidR="00EC3E50" w:rsidRPr="5EF2EDC0">
        <w:rPr>
          <w:rFonts w:ascii="Arial" w:hAnsi="Arial" w:cs="Times New Roman"/>
          <w:sz w:val="22"/>
          <w:szCs w:val="22"/>
          <w:lang w:eastAsia="en-GB"/>
        </w:rPr>
        <w:t xml:space="preserve">clinicians report that </w:t>
      </w:r>
      <w:r w:rsidR="00006049" w:rsidRPr="5EF2EDC0">
        <w:rPr>
          <w:rFonts w:ascii="Arial" w:hAnsi="Arial" w:cs="Times New Roman"/>
          <w:sz w:val="22"/>
          <w:szCs w:val="22"/>
          <w:lang w:eastAsia="en-GB"/>
        </w:rPr>
        <w:t xml:space="preserve">the identification of </w:t>
      </w:r>
      <w:r w:rsidR="00726C6C" w:rsidRPr="5EF2EDC0">
        <w:rPr>
          <w:rFonts w:ascii="Arial" w:hAnsi="Arial" w:cs="Times New Roman"/>
          <w:sz w:val="22"/>
          <w:szCs w:val="22"/>
          <w:lang w:eastAsia="en-GB"/>
        </w:rPr>
        <w:t xml:space="preserve">words following cochlear implantation </w:t>
      </w:r>
      <w:r w:rsidR="0091700D" w:rsidRPr="5EF2EDC0">
        <w:rPr>
          <w:rFonts w:ascii="Arial" w:hAnsi="Arial" w:cs="Times New Roman"/>
          <w:sz w:val="22"/>
          <w:szCs w:val="22"/>
          <w:lang w:eastAsia="en-GB"/>
        </w:rPr>
        <w:t xml:space="preserve">stabilises between </w:t>
      </w:r>
      <w:r w:rsidR="0069135A" w:rsidRPr="5EF2EDC0">
        <w:rPr>
          <w:rFonts w:ascii="Arial" w:hAnsi="Arial" w:cs="Times New Roman"/>
          <w:sz w:val="22"/>
          <w:szCs w:val="22"/>
          <w:lang w:eastAsia="en-GB"/>
        </w:rPr>
        <w:t xml:space="preserve">approximately </w:t>
      </w:r>
      <w:r w:rsidR="0091700D" w:rsidRPr="5EF2EDC0">
        <w:rPr>
          <w:rFonts w:ascii="Arial" w:hAnsi="Arial" w:cs="Times New Roman"/>
          <w:sz w:val="22"/>
          <w:szCs w:val="22"/>
          <w:lang w:eastAsia="en-GB"/>
        </w:rPr>
        <w:t xml:space="preserve">3-6 months </w:t>
      </w:r>
      <w:r w:rsidR="00C824C7" w:rsidRPr="5EF2EDC0">
        <w:rPr>
          <w:rFonts w:ascii="Arial" w:hAnsi="Arial" w:cs="Times New Roman"/>
          <w:sz w:val="22"/>
          <w:szCs w:val="22"/>
          <w:lang w:eastAsia="en-GB"/>
        </w:rPr>
        <w:t xml:space="preserve">and therefore </w:t>
      </w:r>
      <w:r w:rsidR="00780CE1" w:rsidRPr="5EF2EDC0">
        <w:rPr>
          <w:rFonts w:ascii="Arial" w:hAnsi="Arial" w:cs="Times New Roman"/>
          <w:sz w:val="22"/>
          <w:szCs w:val="22"/>
          <w:lang w:eastAsia="en-GB"/>
        </w:rPr>
        <w:t>assess</w:t>
      </w:r>
      <w:r w:rsidR="00F6360A">
        <w:rPr>
          <w:rFonts w:ascii="Arial" w:hAnsi="Arial" w:cs="Times New Roman"/>
          <w:sz w:val="22"/>
          <w:szCs w:val="22"/>
          <w:lang w:eastAsia="en-GB"/>
        </w:rPr>
        <w:t>ment</w:t>
      </w:r>
      <w:r w:rsidR="00780CE1" w:rsidRPr="5EF2EDC0">
        <w:rPr>
          <w:rFonts w:ascii="Arial" w:hAnsi="Arial" w:cs="Times New Roman"/>
          <w:sz w:val="22"/>
          <w:szCs w:val="22"/>
          <w:lang w:eastAsia="en-GB"/>
        </w:rPr>
        <w:t xml:space="preserve"> at 9 months </w:t>
      </w:r>
      <w:r w:rsidR="00F6360A">
        <w:rPr>
          <w:rFonts w:ascii="Arial" w:hAnsi="Arial" w:cs="Times New Roman"/>
          <w:sz w:val="22"/>
          <w:szCs w:val="22"/>
          <w:lang w:eastAsia="en-GB"/>
        </w:rPr>
        <w:t>will</w:t>
      </w:r>
      <w:r w:rsidR="00F6360A" w:rsidRPr="5EF2EDC0">
        <w:rPr>
          <w:rFonts w:ascii="Arial" w:hAnsi="Arial" w:cs="Times New Roman"/>
          <w:sz w:val="22"/>
          <w:szCs w:val="22"/>
          <w:lang w:eastAsia="en-GB"/>
        </w:rPr>
        <w:t xml:space="preserve"> </w:t>
      </w:r>
      <w:r w:rsidR="00780CE1" w:rsidRPr="5EF2EDC0">
        <w:rPr>
          <w:rFonts w:ascii="Arial" w:hAnsi="Arial" w:cs="Times New Roman"/>
          <w:sz w:val="22"/>
          <w:szCs w:val="22"/>
          <w:lang w:eastAsia="en-GB"/>
        </w:rPr>
        <w:t xml:space="preserve">ensure </w:t>
      </w:r>
      <w:r w:rsidR="00975C03" w:rsidRPr="5EF2EDC0">
        <w:rPr>
          <w:rFonts w:ascii="Arial" w:hAnsi="Arial" w:cs="Times New Roman"/>
          <w:sz w:val="22"/>
          <w:szCs w:val="22"/>
          <w:lang w:eastAsia="en-GB"/>
        </w:rPr>
        <w:t>performance has reached asymptote</w:t>
      </w:r>
      <w:r w:rsidR="00415DE0" w:rsidRPr="5EF2EDC0">
        <w:rPr>
          <w:rFonts w:ascii="Arial" w:hAnsi="Arial" w:cs="Times New Roman"/>
          <w:sz w:val="22"/>
          <w:szCs w:val="22"/>
          <w:lang w:eastAsia="en-GB"/>
        </w:rPr>
        <w:t>.</w:t>
      </w:r>
    </w:p>
    <w:p w14:paraId="4A6A4606" w14:textId="3123C40D" w:rsidR="00CA5FC0" w:rsidRPr="000D24CC" w:rsidRDefault="00CA5FC0" w:rsidP="5EF2EDC0">
      <w:pPr>
        <w:jc w:val="both"/>
        <w:rPr>
          <w:rFonts w:ascii="Arial" w:hAnsi="Arial" w:cs="Times New Roman"/>
          <w:sz w:val="22"/>
          <w:szCs w:val="22"/>
          <w:lang w:eastAsia="en-GB"/>
        </w:rPr>
      </w:pPr>
    </w:p>
    <w:p w14:paraId="68094FEB" w14:textId="7EE68EEF" w:rsidR="003D7E18" w:rsidRPr="000D24CC" w:rsidRDefault="003D7E18" w:rsidP="5EF2EDC0">
      <w:pPr>
        <w:jc w:val="both"/>
        <w:rPr>
          <w:rFonts w:ascii="Arial" w:hAnsi="Arial" w:cs="Times New Roman"/>
          <w:sz w:val="22"/>
          <w:szCs w:val="22"/>
          <w:lang w:eastAsia="en-GB"/>
        </w:rPr>
      </w:pPr>
      <w:r>
        <w:rPr>
          <w:rFonts w:ascii="Arial" w:hAnsi="Arial" w:cs="Times New Roman"/>
          <w:sz w:val="22"/>
          <w:szCs w:val="22"/>
          <w:lang w:eastAsia="en-GB"/>
        </w:rPr>
        <w:t>The primary outcome will</w:t>
      </w:r>
      <w:r w:rsidR="003448C2">
        <w:rPr>
          <w:rFonts w:ascii="Arial" w:hAnsi="Arial" w:cs="Times New Roman"/>
          <w:sz w:val="22"/>
          <w:szCs w:val="22"/>
          <w:lang w:eastAsia="en-GB"/>
        </w:rPr>
        <w:t xml:space="preserve"> be assessed </w:t>
      </w:r>
      <w:r w:rsidR="00CA5FC0">
        <w:rPr>
          <w:rFonts w:ascii="Arial" w:hAnsi="Arial" w:cs="Times New Roman"/>
          <w:sz w:val="22"/>
          <w:szCs w:val="22"/>
          <w:lang w:eastAsia="en-GB"/>
        </w:rPr>
        <w:t xml:space="preserve">using the </w:t>
      </w:r>
      <w:r w:rsidR="00CA5FC0" w:rsidRPr="00FB1B65">
        <w:rPr>
          <w:rFonts w:ascii="Arial" w:hAnsi="Arial" w:cs="Arial"/>
          <w:sz w:val="22"/>
          <w:szCs w:val="22"/>
        </w:rPr>
        <w:t>AB word test</w:t>
      </w:r>
      <w:r w:rsidR="00CA5FC0">
        <w:rPr>
          <w:rFonts w:ascii="Arial" w:hAnsi="Arial" w:cs="Arial"/>
          <w:sz w:val="22"/>
          <w:szCs w:val="22"/>
        </w:rPr>
        <w:t xml:space="preserve"> </w:t>
      </w:r>
      <w:r w:rsidR="003448C2">
        <w:rPr>
          <w:rFonts w:ascii="Arial" w:hAnsi="Arial" w:cs="Times New Roman"/>
          <w:sz w:val="22"/>
          <w:szCs w:val="22"/>
          <w:lang w:eastAsia="en-GB"/>
        </w:rPr>
        <w:t>at 60 dBA.</w:t>
      </w:r>
      <w:r>
        <w:rPr>
          <w:rFonts w:ascii="Arial" w:hAnsi="Arial" w:cs="Times New Roman"/>
          <w:sz w:val="22"/>
          <w:szCs w:val="22"/>
          <w:lang w:eastAsia="en-GB"/>
        </w:rPr>
        <w:t xml:space="preserve"> </w:t>
      </w:r>
      <w:r>
        <w:rPr>
          <w:rFonts w:ascii="Arial" w:hAnsi="Arial" w:cs="Arial"/>
          <w:sz w:val="22"/>
          <w:szCs w:val="22"/>
        </w:rPr>
        <w:t>In the UK, a presentation level of 70 dBA is common, whereas lower presentation levels (60 dBA) are frequently used in other countries. T</w:t>
      </w:r>
      <w:r w:rsidRPr="00FB1B65">
        <w:rPr>
          <w:rFonts w:ascii="Arial" w:hAnsi="Arial" w:cs="Arial"/>
          <w:sz w:val="22"/>
          <w:szCs w:val="22"/>
        </w:rPr>
        <w:t xml:space="preserve">he use of a lower presentation level (60 dBA rather than </w:t>
      </w:r>
      <w:r w:rsidRPr="00FB1B65">
        <w:rPr>
          <w:rFonts w:ascii="Arial" w:hAnsi="Arial" w:cs="Arial"/>
          <w:sz w:val="22"/>
          <w:szCs w:val="22"/>
        </w:rPr>
        <w:lastRenderedPageBreak/>
        <w:t>70 dBA) for the administration of the AB word test</w:t>
      </w:r>
      <w:r>
        <w:rPr>
          <w:rFonts w:ascii="Arial" w:hAnsi="Arial" w:cs="Arial"/>
          <w:sz w:val="22"/>
          <w:szCs w:val="22"/>
        </w:rPr>
        <w:t xml:space="preserve"> for the primary outcome</w:t>
      </w:r>
      <w:r w:rsidRPr="00FB1B65">
        <w:rPr>
          <w:rFonts w:ascii="Arial" w:hAnsi="Arial" w:cs="Arial"/>
          <w:sz w:val="22"/>
          <w:szCs w:val="22"/>
        </w:rPr>
        <w:t xml:space="preserve"> bring</w:t>
      </w:r>
      <w:r>
        <w:rPr>
          <w:rFonts w:ascii="Arial" w:hAnsi="Arial" w:cs="Arial"/>
          <w:sz w:val="22"/>
          <w:szCs w:val="22"/>
        </w:rPr>
        <w:t>s</w:t>
      </w:r>
      <w:r w:rsidRPr="00FB1B65">
        <w:rPr>
          <w:rFonts w:ascii="Arial" w:hAnsi="Arial" w:cs="Arial"/>
          <w:sz w:val="22"/>
          <w:szCs w:val="22"/>
        </w:rPr>
        <w:t xml:space="preserve"> the trial in line with speech testing methodologies adopted internationally</w:t>
      </w:r>
      <w:r>
        <w:rPr>
          <w:rFonts w:ascii="Arial" w:hAnsi="Arial" w:cs="Arial"/>
          <w:sz w:val="22"/>
          <w:szCs w:val="22"/>
        </w:rPr>
        <w:t>. The use of a higher presentation level (70 dBA) is included in the secondary outcomes.</w:t>
      </w:r>
    </w:p>
    <w:p w14:paraId="74FA75A0" w14:textId="2E454FBC" w:rsidR="000D24CC" w:rsidRPr="0092790D" w:rsidRDefault="000D24CC" w:rsidP="5EF2EDC0">
      <w:pPr>
        <w:pStyle w:val="BodyText3"/>
        <w:rPr>
          <w:szCs w:val="22"/>
        </w:rPr>
      </w:pPr>
    </w:p>
    <w:p w14:paraId="307C9E15" w14:textId="38C1A8C0" w:rsidR="00D273A0" w:rsidRPr="00770DDD" w:rsidRDefault="00D273A0" w:rsidP="00CE7DDB">
      <w:pPr>
        <w:pStyle w:val="Heading3"/>
      </w:pPr>
      <w:bookmarkStart w:id="47" w:name="_Toc91058709"/>
      <w:r>
        <w:t xml:space="preserve">Primary </w:t>
      </w:r>
      <w:bookmarkEnd w:id="45"/>
      <w:r w:rsidR="006673F3">
        <w:t>outcome</w:t>
      </w:r>
      <w:bookmarkEnd w:id="47"/>
    </w:p>
    <w:p w14:paraId="37C95522" w14:textId="46A55523" w:rsidR="008B0820" w:rsidRDefault="000B5F33" w:rsidP="5EF2EDC0">
      <w:pPr>
        <w:jc w:val="both"/>
        <w:rPr>
          <w:rFonts w:ascii="Arial" w:hAnsi="Arial" w:cs="Arial"/>
          <w:sz w:val="22"/>
          <w:szCs w:val="22"/>
        </w:rPr>
      </w:pPr>
      <w:r w:rsidRPr="5EF2EDC0">
        <w:rPr>
          <w:rFonts w:ascii="Arial" w:hAnsi="Arial" w:cs="Times New Roman"/>
          <w:sz w:val="22"/>
          <w:szCs w:val="22"/>
          <w:lang w:eastAsia="en-GB"/>
        </w:rPr>
        <w:t xml:space="preserve">The primary </w:t>
      </w:r>
      <w:r w:rsidR="006673F3" w:rsidRPr="5EF2EDC0">
        <w:rPr>
          <w:rFonts w:ascii="Arial" w:hAnsi="Arial" w:cs="Times New Roman"/>
          <w:sz w:val="22"/>
          <w:szCs w:val="22"/>
          <w:lang w:eastAsia="en-GB"/>
        </w:rPr>
        <w:t xml:space="preserve">outcome </w:t>
      </w:r>
      <w:r w:rsidRPr="5EF2EDC0">
        <w:rPr>
          <w:rFonts w:ascii="Arial" w:hAnsi="Arial" w:cs="Times New Roman"/>
          <w:sz w:val="22"/>
          <w:szCs w:val="22"/>
          <w:lang w:eastAsia="en-GB"/>
        </w:rPr>
        <w:t>will be</w:t>
      </w:r>
      <w:r w:rsidR="00D839AC">
        <w:rPr>
          <w:rFonts w:ascii="Arial" w:hAnsi="Arial" w:cs="Times New Roman"/>
          <w:sz w:val="22"/>
          <w:szCs w:val="22"/>
          <w:lang w:eastAsia="en-GB"/>
        </w:rPr>
        <w:t xml:space="preserve"> an assessment of</w:t>
      </w:r>
      <w:r w:rsidRPr="5EF2EDC0">
        <w:rPr>
          <w:rFonts w:ascii="Arial" w:hAnsi="Arial" w:cs="Times New Roman"/>
          <w:sz w:val="22"/>
          <w:szCs w:val="22"/>
          <w:lang w:eastAsia="en-GB"/>
        </w:rPr>
        <w:t xml:space="preserve"> the </w:t>
      </w:r>
      <w:r w:rsidR="00B72809">
        <w:rPr>
          <w:rFonts w:ascii="Arial" w:hAnsi="Arial" w:cs="Times New Roman"/>
          <w:sz w:val="22"/>
          <w:szCs w:val="22"/>
          <w:lang w:eastAsia="en-GB"/>
        </w:rPr>
        <w:t xml:space="preserve">perception of phonemes </w:t>
      </w:r>
      <w:r w:rsidR="00AE70F6">
        <w:rPr>
          <w:rFonts w:ascii="Arial" w:hAnsi="Arial" w:cs="Times New Roman"/>
          <w:sz w:val="22"/>
          <w:szCs w:val="22"/>
          <w:lang w:eastAsia="en-GB"/>
        </w:rPr>
        <w:t xml:space="preserve">as </w:t>
      </w:r>
      <w:r w:rsidR="00B72809">
        <w:rPr>
          <w:rFonts w:ascii="Arial" w:hAnsi="Arial" w:cs="Times New Roman"/>
          <w:sz w:val="22"/>
          <w:szCs w:val="22"/>
          <w:lang w:eastAsia="en-GB"/>
        </w:rPr>
        <w:t>quantified by</w:t>
      </w:r>
      <w:r w:rsidRPr="5EF2EDC0">
        <w:rPr>
          <w:rFonts w:ascii="Arial" w:hAnsi="Arial" w:cs="Times New Roman"/>
          <w:sz w:val="22"/>
          <w:szCs w:val="22"/>
          <w:lang w:eastAsia="en-GB"/>
        </w:rPr>
        <w:t xml:space="preserve"> the phoneme score on the AB word test</w:t>
      </w:r>
      <w:r w:rsidR="001D33E7">
        <w:rPr>
          <w:rFonts w:ascii="Arial" w:hAnsi="Arial" w:cs="Times New Roman"/>
          <w:sz w:val="22"/>
          <w:szCs w:val="22"/>
          <w:lang w:eastAsia="en-GB"/>
        </w:rPr>
        <w:t xml:space="preserve"> </w:t>
      </w:r>
      <w:r w:rsidR="00F35E6E">
        <w:rPr>
          <w:rFonts w:ascii="Arial" w:hAnsi="Arial" w:cs="Times New Roman"/>
          <w:sz w:val="22"/>
          <w:szCs w:val="22"/>
          <w:lang w:eastAsia="en-GB"/>
        </w:rPr>
        <w:t>(</w:t>
      </w:r>
      <w:r w:rsidR="00F35E6E" w:rsidRPr="5EF2EDC0">
        <w:rPr>
          <w:rFonts w:ascii="Arial" w:hAnsi="Arial" w:cs="Times New Roman"/>
          <w:sz w:val="22"/>
          <w:szCs w:val="22"/>
          <w:lang w:eastAsia="en-GB"/>
        </w:rPr>
        <w:t xml:space="preserve">a measure of speech </w:t>
      </w:r>
      <w:r w:rsidR="00F35E6E">
        <w:rPr>
          <w:rFonts w:ascii="Arial" w:hAnsi="Arial" w:cs="Times New Roman"/>
          <w:sz w:val="22"/>
          <w:szCs w:val="22"/>
          <w:lang w:eastAsia="en-GB"/>
        </w:rPr>
        <w:t xml:space="preserve">understanding) </w:t>
      </w:r>
      <w:r w:rsidR="001D33E7">
        <w:rPr>
          <w:rFonts w:ascii="Arial" w:hAnsi="Arial" w:cs="Times New Roman"/>
          <w:sz w:val="22"/>
          <w:szCs w:val="22"/>
          <w:lang w:eastAsia="en-GB"/>
        </w:rPr>
        <w:t>presented at 60 dB</w:t>
      </w:r>
      <w:r w:rsidR="003B53C2">
        <w:rPr>
          <w:rFonts w:ascii="Arial" w:hAnsi="Arial" w:cs="Times New Roman"/>
          <w:sz w:val="22"/>
          <w:szCs w:val="22"/>
          <w:lang w:eastAsia="en-GB"/>
        </w:rPr>
        <w:t>A</w:t>
      </w:r>
      <w:r w:rsidR="00B906FF">
        <w:rPr>
          <w:rFonts w:ascii="Arial" w:hAnsi="Arial" w:cs="Times New Roman"/>
          <w:sz w:val="22"/>
          <w:szCs w:val="22"/>
          <w:lang w:eastAsia="en-GB"/>
        </w:rPr>
        <w:t xml:space="preserve"> in the best-aided condition </w:t>
      </w:r>
      <w:r w:rsidR="005D659B">
        <w:rPr>
          <w:rFonts w:ascii="Arial" w:hAnsi="Arial" w:cs="Times New Roman"/>
          <w:sz w:val="22"/>
          <w:szCs w:val="22"/>
          <w:lang w:eastAsia="en-GB"/>
        </w:rPr>
        <w:t>(i.e.</w:t>
      </w:r>
      <w:r w:rsidR="002D1EDE">
        <w:rPr>
          <w:rFonts w:ascii="Arial" w:hAnsi="Arial" w:cs="Times New Roman"/>
          <w:sz w:val="22"/>
          <w:szCs w:val="22"/>
          <w:lang w:eastAsia="en-GB"/>
        </w:rPr>
        <w:t>,</w:t>
      </w:r>
      <w:r w:rsidR="005D659B">
        <w:rPr>
          <w:rFonts w:ascii="Arial" w:hAnsi="Arial" w:cs="Times New Roman"/>
          <w:sz w:val="22"/>
          <w:szCs w:val="22"/>
          <w:lang w:eastAsia="en-GB"/>
        </w:rPr>
        <w:t xml:space="preserve"> using the devices that </w:t>
      </w:r>
      <w:r w:rsidR="00C624AC">
        <w:rPr>
          <w:rFonts w:ascii="Arial" w:hAnsi="Arial" w:cs="Times New Roman"/>
          <w:sz w:val="22"/>
          <w:szCs w:val="22"/>
          <w:lang w:eastAsia="en-GB"/>
        </w:rPr>
        <w:t xml:space="preserve">the participant </w:t>
      </w:r>
      <w:r w:rsidR="005D659B">
        <w:rPr>
          <w:rFonts w:ascii="Arial" w:hAnsi="Arial" w:cs="Times New Roman"/>
          <w:sz w:val="22"/>
          <w:szCs w:val="22"/>
          <w:lang w:eastAsia="en-GB"/>
        </w:rPr>
        <w:t>consider</w:t>
      </w:r>
      <w:r w:rsidR="00C624AC">
        <w:rPr>
          <w:rFonts w:ascii="Arial" w:hAnsi="Arial" w:cs="Times New Roman"/>
          <w:sz w:val="22"/>
          <w:szCs w:val="22"/>
          <w:lang w:eastAsia="en-GB"/>
        </w:rPr>
        <w:t>s</w:t>
      </w:r>
      <w:r w:rsidR="005D659B">
        <w:rPr>
          <w:rFonts w:ascii="Arial" w:hAnsi="Arial" w:cs="Times New Roman"/>
          <w:sz w:val="22"/>
          <w:szCs w:val="22"/>
          <w:lang w:eastAsia="en-GB"/>
        </w:rPr>
        <w:t xml:space="preserve"> will help them hear as well as possible</w:t>
      </w:r>
      <w:r w:rsidR="005D659B">
        <w:rPr>
          <w:rFonts w:ascii="Arial" w:hAnsi="Arial" w:cs="Arial"/>
          <w:sz w:val="22"/>
          <w:szCs w:val="22"/>
        </w:rPr>
        <w:t>)</w:t>
      </w:r>
      <w:r w:rsidRPr="5EF2EDC0">
        <w:rPr>
          <w:rFonts w:ascii="Arial" w:hAnsi="Arial" w:cs="Times New Roman"/>
          <w:sz w:val="22"/>
          <w:szCs w:val="22"/>
          <w:lang w:eastAsia="en-GB"/>
        </w:rPr>
        <w:t>, at 9 months post first treatment activation (</w:t>
      </w:r>
      <w:r w:rsidR="005C13BA">
        <w:rPr>
          <w:rFonts w:ascii="Arial" w:hAnsi="Arial" w:cs="Times New Roman"/>
          <w:sz w:val="22"/>
          <w:szCs w:val="22"/>
          <w:lang w:eastAsia="en-GB"/>
        </w:rPr>
        <w:t>I</w:t>
      </w:r>
      <w:r w:rsidR="003B07A8">
        <w:rPr>
          <w:rFonts w:ascii="Arial" w:hAnsi="Arial" w:cs="Times New Roman"/>
          <w:sz w:val="22"/>
          <w:szCs w:val="22"/>
          <w:lang w:eastAsia="en-GB"/>
        </w:rPr>
        <w:t>ntervention arm</w:t>
      </w:r>
      <w:r w:rsidRPr="5EF2EDC0">
        <w:rPr>
          <w:rFonts w:ascii="Arial" w:hAnsi="Arial" w:cs="Times New Roman"/>
          <w:sz w:val="22"/>
          <w:szCs w:val="22"/>
          <w:lang w:eastAsia="en-GB"/>
        </w:rPr>
        <w:t xml:space="preserve">: first CI activation; </w:t>
      </w:r>
      <w:r w:rsidR="005C13BA">
        <w:rPr>
          <w:rFonts w:ascii="Arial" w:hAnsi="Arial" w:cs="Times New Roman"/>
          <w:sz w:val="22"/>
          <w:szCs w:val="22"/>
          <w:lang w:eastAsia="en-GB"/>
        </w:rPr>
        <w:t>Comparator arm</w:t>
      </w:r>
      <w:r w:rsidRPr="5EF2EDC0">
        <w:rPr>
          <w:rFonts w:ascii="Arial" w:hAnsi="Arial" w:cs="Times New Roman"/>
          <w:sz w:val="22"/>
          <w:szCs w:val="22"/>
          <w:lang w:eastAsia="en-GB"/>
        </w:rPr>
        <w:t xml:space="preserve">: first </w:t>
      </w:r>
      <w:r w:rsidR="22E1E53F" w:rsidRPr="5EF2EDC0">
        <w:rPr>
          <w:rFonts w:ascii="Arial" w:hAnsi="Arial" w:cs="Times New Roman"/>
          <w:sz w:val="22"/>
          <w:szCs w:val="22"/>
          <w:lang w:eastAsia="en-GB"/>
        </w:rPr>
        <w:t>HA</w:t>
      </w:r>
      <w:r w:rsidRPr="5EF2EDC0">
        <w:rPr>
          <w:rFonts w:ascii="Arial" w:hAnsi="Arial" w:cs="Times New Roman"/>
          <w:sz w:val="22"/>
          <w:szCs w:val="22"/>
          <w:lang w:eastAsia="en-GB"/>
        </w:rPr>
        <w:t xml:space="preserve"> fitting/optimisation) measured by </w:t>
      </w:r>
      <w:r w:rsidR="004B6465">
        <w:rPr>
          <w:rFonts w:ascii="Arial" w:hAnsi="Arial" w:cs="Times New Roman"/>
          <w:sz w:val="22"/>
          <w:szCs w:val="22"/>
          <w:lang w:eastAsia="en-GB"/>
        </w:rPr>
        <w:t xml:space="preserve">independent </w:t>
      </w:r>
      <w:r w:rsidRPr="5EF2EDC0">
        <w:rPr>
          <w:rFonts w:ascii="Arial" w:hAnsi="Arial" w:cs="Times New Roman"/>
          <w:sz w:val="22"/>
          <w:szCs w:val="22"/>
          <w:lang w:eastAsia="en-GB"/>
        </w:rPr>
        <w:t>blinded asse</w:t>
      </w:r>
      <w:r w:rsidR="00804F51">
        <w:rPr>
          <w:rFonts w:ascii="Arial" w:hAnsi="Arial" w:cs="Times New Roman"/>
          <w:sz w:val="22"/>
          <w:szCs w:val="22"/>
          <w:lang w:eastAsia="en-GB"/>
        </w:rPr>
        <w:t>0</w:t>
      </w:r>
      <w:r w:rsidRPr="5EF2EDC0">
        <w:rPr>
          <w:rFonts w:ascii="Arial" w:hAnsi="Arial" w:cs="Times New Roman"/>
          <w:sz w:val="22"/>
          <w:szCs w:val="22"/>
          <w:lang w:eastAsia="en-GB"/>
        </w:rPr>
        <w:t xml:space="preserve">ssors. </w:t>
      </w:r>
    </w:p>
    <w:p w14:paraId="40F14887" w14:textId="77777777" w:rsidR="007D3D93" w:rsidRPr="00770DDD" w:rsidRDefault="007D3D93" w:rsidP="5EF2EDC0">
      <w:pPr>
        <w:jc w:val="both"/>
        <w:rPr>
          <w:rFonts w:ascii="Arial" w:hAnsi="Arial" w:cs="Times New Roman"/>
          <w:sz w:val="22"/>
          <w:szCs w:val="22"/>
          <w:lang w:eastAsia="en-GB"/>
        </w:rPr>
      </w:pPr>
    </w:p>
    <w:p w14:paraId="41D3DA75" w14:textId="6FAB4506" w:rsidR="00D273A0" w:rsidRPr="00B62AD1" w:rsidRDefault="00D273A0" w:rsidP="00CE7DDB">
      <w:pPr>
        <w:pStyle w:val="Heading3"/>
      </w:pPr>
      <w:bookmarkStart w:id="48" w:name="_Toc165362084"/>
      <w:bookmarkStart w:id="49" w:name="_Toc91058710"/>
      <w:r>
        <w:t xml:space="preserve">Secondary </w:t>
      </w:r>
      <w:bookmarkEnd w:id="48"/>
      <w:r w:rsidR="006673F3">
        <w:t>outcomes</w:t>
      </w:r>
      <w:bookmarkEnd w:id="49"/>
    </w:p>
    <w:p w14:paraId="7392118D" w14:textId="14BEC53C" w:rsidR="00770DDD" w:rsidRPr="00D16487" w:rsidRDefault="00770DDD" w:rsidP="219BCE1A">
      <w:pPr>
        <w:rPr>
          <w:rFonts w:ascii="Arial" w:hAnsi="Arial" w:cs="Times New Roman"/>
          <w:i/>
          <w:iCs/>
          <w:sz w:val="22"/>
          <w:szCs w:val="22"/>
          <w:lang w:eastAsia="en-GB"/>
        </w:rPr>
      </w:pPr>
      <w:r w:rsidRPr="219BCE1A">
        <w:rPr>
          <w:rFonts w:ascii="Arial" w:hAnsi="Arial" w:cs="Times New Roman"/>
          <w:i/>
          <w:iCs/>
          <w:sz w:val="22"/>
          <w:szCs w:val="22"/>
          <w:lang w:eastAsia="en-GB"/>
        </w:rPr>
        <w:t>Clinical:</w:t>
      </w:r>
    </w:p>
    <w:p w14:paraId="36567177" w14:textId="77777777" w:rsidR="00D839AC" w:rsidRPr="00D839AC" w:rsidRDefault="00F933A3" w:rsidP="004A6C9D">
      <w:pPr>
        <w:pStyle w:val="ListParagraph"/>
        <w:numPr>
          <w:ilvl w:val="0"/>
          <w:numId w:val="2"/>
        </w:numPr>
        <w:jc w:val="both"/>
        <w:rPr>
          <w:rFonts w:ascii="Calibri" w:eastAsia="Calibri" w:hAnsi="Calibri" w:cs="Calibri"/>
          <w:sz w:val="22"/>
          <w:szCs w:val="22"/>
          <w:lang w:eastAsia="en-GB"/>
        </w:rPr>
      </w:pPr>
      <w:r w:rsidRPr="040810FB">
        <w:rPr>
          <w:rFonts w:ascii="Arial" w:hAnsi="Arial" w:cs="Times New Roman"/>
          <w:sz w:val="22"/>
          <w:szCs w:val="22"/>
          <w:lang w:eastAsia="en-GB"/>
        </w:rPr>
        <w:t>Phoneme</w:t>
      </w:r>
      <w:r w:rsidR="005B1FFD" w:rsidRPr="040810FB">
        <w:rPr>
          <w:rFonts w:ascii="Arial" w:hAnsi="Arial" w:cs="Times New Roman"/>
          <w:sz w:val="22"/>
          <w:szCs w:val="22"/>
          <w:lang w:eastAsia="en-GB"/>
        </w:rPr>
        <w:t xml:space="preserve"> </w:t>
      </w:r>
      <w:r w:rsidR="00F862D4" w:rsidRPr="040810FB">
        <w:rPr>
          <w:rFonts w:ascii="Arial" w:hAnsi="Arial" w:cs="Times New Roman"/>
          <w:sz w:val="22"/>
          <w:szCs w:val="22"/>
          <w:lang w:eastAsia="en-GB"/>
        </w:rPr>
        <w:t>perception</w:t>
      </w:r>
      <w:r w:rsidR="2DC94B78" w:rsidRPr="040810FB">
        <w:rPr>
          <w:rFonts w:ascii="Arial" w:hAnsi="Arial" w:cs="Times New Roman"/>
          <w:sz w:val="22"/>
          <w:szCs w:val="22"/>
          <w:lang w:eastAsia="en-GB"/>
        </w:rPr>
        <w:t xml:space="preserve"> (AB Word </w:t>
      </w:r>
      <w:r w:rsidR="3086B173" w:rsidRPr="040810FB">
        <w:rPr>
          <w:rFonts w:ascii="Arial" w:hAnsi="Arial" w:cs="Times New Roman"/>
          <w:sz w:val="22"/>
          <w:szCs w:val="22"/>
          <w:lang w:eastAsia="en-GB"/>
        </w:rPr>
        <w:t>t</w:t>
      </w:r>
      <w:r w:rsidR="2DC94B78" w:rsidRPr="040810FB">
        <w:rPr>
          <w:rFonts w:ascii="Arial" w:hAnsi="Arial" w:cs="Times New Roman"/>
          <w:sz w:val="22"/>
          <w:szCs w:val="22"/>
          <w:lang w:eastAsia="en-GB"/>
        </w:rPr>
        <w:t>est</w:t>
      </w:r>
      <w:r w:rsidR="00222933" w:rsidRPr="040810FB">
        <w:rPr>
          <w:rFonts w:ascii="Arial" w:hAnsi="Arial" w:cs="Times New Roman"/>
          <w:sz w:val="22"/>
          <w:szCs w:val="22"/>
          <w:lang w:eastAsia="en-GB"/>
        </w:rPr>
        <w:t xml:space="preserve"> at 60</w:t>
      </w:r>
      <w:r w:rsidR="00E90A49" w:rsidRPr="040810FB">
        <w:rPr>
          <w:rFonts w:ascii="Arial" w:hAnsi="Arial" w:cs="Times New Roman"/>
          <w:sz w:val="22"/>
          <w:szCs w:val="22"/>
          <w:lang w:eastAsia="en-GB"/>
        </w:rPr>
        <w:t xml:space="preserve"> </w:t>
      </w:r>
      <w:r w:rsidR="00222933" w:rsidRPr="040810FB">
        <w:rPr>
          <w:rFonts w:ascii="Arial" w:hAnsi="Arial" w:cs="Times New Roman"/>
          <w:sz w:val="22"/>
          <w:szCs w:val="22"/>
          <w:lang w:eastAsia="en-GB"/>
        </w:rPr>
        <w:t>dBA</w:t>
      </w:r>
      <w:r w:rsidR="2DC94B78" w:rsidRPr="040810FB">
        <w:rPr>
          <w:rFonts w:ascii="Arial" w:hAnsi="Arial" w:cs="Times New Roman"/>
          <w:sz w:val="22"/>
          <w:szCs w:val="22"/>
          <w:lang w:eastAsia="en-GB"/>
        </w:rPr>
        <w:t>)</w:t>
      </w:r>
      <w:r w:rsidR="00222933" w:rsidRPr="040810FB">
        <w:rPr>
          <w:rFonts w:ascii="Arial" w:hAnsi="Arial" w:cs="Times New Roman"/>
          <w:sz w:val="22"/>
          <w:szCs w:val="22"/>
          <w:lang w:eastAsia="en-GB"/>
        </w:rPr>
        <w:t xml:space="preserve"> at </w:t>
      </w:r>
      <w:r w:rsidR="00356D35" w:rsidRPr="040810FB">
        <w:rPr>
          <w:rFonts w:ascii="Arial" w:hAnsi="Arial" w:cs="Times New Roman"/>
          <w:sz w:val="22"/>
          <w:szCs w:val="22"/>
          <w:lang w:eastAsia="en-GB"/>
        </w:rPr>
        <w:t>3</w:t>
      </w:r>
      <w:r w:rsidR="008B6F8D" w:rsidRPr="040810FB">
        <w:rPr>
          <w:rFonts w:ascii="Arial" w:hAnsi="Arial" w:cs="Times New Roman"/>
          <w:sz w:val="22"/>
          <w:szCs w:val="22"/>
          <w:lang w:eastAsia="en-GB"/>
        </w:rPr>
        <w:t>,</w:t>
      </w:r>
      <w:r w:rsidR="0015237E" w:rsidRPr="040810FB">
        <w:rPr>
          <w:rFonts w:ascii="Arial" w:hAnsi="Arial" w:cs="Times New Roman"/>
          <w:sz w:val="22"/>
          <w:szCs w:val="22"/>
          <w:lang w:eastAsia="en-GB"/>
        </w:rPr>
        <w:t xml:space="preserve"> </w:t>
      </w:r>
      <w:r w:rsidR="00356D35" w:rsidRPr="040810FB">
        <w:rPr>
          <w:rFonts w:ascii="Arial" w:hAnsi="Arial" w:cs="Times New Roman"/>
          <w:sz w:val="22"/>
          <w:szCs w:val="22"/>
          <w:lang w:eastAsia="en-GB"/>
        </w:rPr>
        <w:t xml:space="preserve">6 </w:t>
      </w:r>
      <w:r w:rsidR="008B6F8D" w:rsidRPr="040810FB">
        <w:rPr>
          <w:rFonts w:ascii="Arial" w:hAnsi="Arial" w:cs="Times New Roman"/>
          <w:sz w:val="22"/>
          <w:szCs w:val="22"/>
          <w:lang w:eastAsia="en-GB"/>
        </w:rPr>
        <w:t xml:space="preserve">and 9 </w:t>
      </w:r>
      <w:r w:rsidR="00356D35" w:rsidRPr="040810FB">
        <w:rPr>
          <w:rFonts w:ascii="Arial" w:hAnsi="Arial" w:cs="Times New Roman"/>
          <w:sz w:val="22"/>
          <w:szCs w:val="22"/>
          <w:lang w:eastAsia="en-GB"/>
        </w:rPr>
        <w:t>months</w:t>
      </w:r>
      <w:r w:rsidR="004B6465" w:rsidRPr="040810FB">
        <w:rPr>
          <w:rFonts w:ascii="Arial" w:hAnsi="Arial" w:cs="Times New Roman"/>
          <w:sz w:val="22"/>
          <w:szCs w:val="22"/>
          <w:lang w:eastAsia="en-GB"/>
        </w:rPr>
        <w:t xml:space="preserve"> </w:t>
      </w:r>
      <w:r w:rsidR="0015237E" w:rsidRPr="040810FB">
        <w:rPr>
          <w:rFonts w:ascii="Arial" w:hAnsi="Arial" w:cs="Times New Roman"/>
          <w:sz w:val="22"/>
          <w:szCs w:val="22"/>
          <w:lang w:eastAsia="en-GB"/>
        </w:rPr>
        <w:t>following</w:t>
      </w:r>
      <w:r w:rsidR="00E90A49" w:rsidRPr="040810FB">
        <w:rPr>
          <w:rFonts w:ascii="Arial" w:hAnsi="Arial" w:cs="Times New Roman"/>
          <w:sz w:val="22"/>
          <w:szCs w:val="22"/>
          <w:lang w:eastAsia="en-GB"/>
        </w:rPr>
        <w:t xml:space="preserve"> </w:t>
      </w:r>
      <w:r w:rsidR="00E35D3B" w:rsidRPr="040810FB">
        <w:rPr>
          <w:rFonts w:ascii="Arial" w:hAnsi="Arial" w:cs="Times New Roman"/>
          <w:sz w:val="22"/>
          <w:szCs w:val="22"/>
          <w:lang w:eastAsia="en-GB"/>
        </w:rPr>
        <w:t xml:space="preserve">first </w:t>
      </w:r>
      <w:r w:rsidR="00E90A49" w:rsidRPr="040810FB">
        <w:rPr>
          <w:rFonts w:ascii="Arial" w:hAnsi="Arial" w:cs="Times New Roman"/>
          <w:sz w:val="22"/>
          <w:szCs w:val="22"/>
          <w:lang w:eastAsia="en-GB"/>
        </w:rPr>
        <w:t>t</w:t>
      </w:r>
      <w:r w:rsidR="00222933" w:rsidRPr="040810FB">
        <w:rPr>
          <w:rFonts w:ascii="Arial" w:hAnsi="Arial" w:cs="Times New Roman"/>
          <w:sz w:val="22"/>
          <w:szCs w:val="22"/>
          <w:lang w:eastAsia="en-GB"/>
        </w:rPr>
        <w:t>reatment activation</w:t>
      </w:r>
      <w:r w:rsidR="00FF5E9D" w:rsidRPr="040810FB">
        <w:rPr>
          <w:rFonts w:ascii="Arial" w:hAnsi="Arial" w:cs="Times New Roman"/>
          <w:sz w:val="22"/>
          <w:szCs w:val="22"/>
          <w:lang w:eastAsia="en-GB"/>
        </w:rPr>
        <w:t>,</w:t>
      </w:r>
      <w:r w:rsidR="00A20F6F" w:rsidRPr="040810FB">
        <w:rPr>
          <w:rFonts w:ascii="Arial" w:hAnsi="Arial" w:cs="Times New Roman"/>
          <w:sz w:val="22"/>
          <w:szCs w:val="22"/>
          <w:lang w:eastAsia="en-GB"/>
        </w:rPr>
        <w:t xml:space="preserve"> </w:t>
      </w:r>
      <w:r w:rsidR="00FF5E9D" w:rsidRPr="040810FB">
        <w:rPr>
          <w:rFonts w:ascii="Arial" w:hAnsi="Arial" w:cs="Times New Roman"/>
          <w:sz w:val="22"/>
          <w:szCs w:val="22"/>
          <w:lang w:eastAsia="en-GB"/>
        </w:rPr>
        <w:t>measured by the audiologist</w:t>
      </w:r>
    </w:p>
    <w:p w14:paraId="7CB2EDA2" w14:textId="083A0ECD" w:rsidR="000906BF" w:rsidRPr="00FF5E9D" w:rsidRDefault="00222933" w:rsidP="004A6C9D">
      <w:pPr>
        <w:pStyle w:val="ListParagraph"/>
        <w:numPr>
          <w:ilvl w:val="0"/>
          <w:numId w:val="2"/>
        </w:numPr>
        <w:jc w:val="both"/>
        <w:rPr>
          <w:rFonts w:ascii="Calibri" w:eastAsia="Calibri" w:hAnsi="Calibri" w:cs="Calibri"/>
          <w:sz w:val="22"/>
          <w:szCs w:val="22"/>
          <w:lang w:eastAsia="en-GB"/>
        </w:rPr>
      </w:pPr>
      <w:r w:rsidRPr="040810FB">
        <w:rPr>
          <w:rFonts w:ascii="Arial" w:hAnsi="Arial" w:cs="Times New Roman"/>
          <w:sz w:val="22"/>
          <w:szCs w:val="22"/>
          <w:lang w:eastAsia="en-GB"/>
        </w:rPr>
        <w:t xml:space="preserve">Word perception (AB Word test at </w:t>
      </w:r>
      <w:r w:rsidR="000906BF" w:rsidRPr="040810FB">
        <w:rPr>
          <w:rFonts w:ascii="Arial" w:hAnsi="Arial" w:cs="Times New Roman"/>
          <w:sz w:val="22"/>
          <w:szCs w:val="22"/>
          <w:lang w:eastAsia="en-GB"/>
        </w:rPr>
        <w:t>60</w:t>
      </w:r>
      <w:r w:rsidR="00E90A49" w:rsidRPr="040810FB">
        <w:rPr>
          <w:rFonts w:ascii="Arial" w:hAnsi="Arial" w:cs="Times New Roman"/>
          <w:sz w:val="22"/>
          <w:szCs w:val="22"/>
          <w:lang w:eastAsia="en-GB"/>
        </w:rPr>
        <w:t xml:space="preserve"> </w:t>
      </w:r>
      <w:r w:rsidR="000906BF" w:rsidRPr="040810FB">
        <w:rPr>
          <w:rFonts w:ascii="Arial" w:hAnsi="Arial" w:cs="Times New Roman"/>
          <w:sz w:val="22"/>
          <w:szCs w:val="22"/>
          <w:lang w:eastAsia="en-GB"/>
        </w:rPr>
        <w:t>dBA) at 3</w:t>
      </w:r>
      <w:r w:rsidR="00884A46" w:rsidRPr="040810FB">
        <w:rPr>
          <w:rFonts w:ascii="Arial" w:hAnsi="Arial" w:cs="Times New Roman"/>
          <w:sz w:val="22"/>
          <w:szCs w:val="22"/>
          <w:lang w:eastAsia="en-GB"/>
        </w:rPr>
        <w:t xml:space="preserve">, </w:t>
      </w:r>
      <w:r w:rsidR="000906BF" w:rsidRPr="040810FB">
        <w:rPr>
          <w:rFonts w:ascii="Arial" w:hAnsi="Arial" w:cs="Times New Roman"/>
          <w:sz w:val="22"/>
          <w:szCs w:val="22"/>
          <w:lang w:eastAsia="en-GB"/>
        </w:rPr>
        <w:t xml:space="preserve">6 and 9 </w:t>
      </w:r>
      <w:r w:rsidR="00884A46" w:rsidRPr="040810FB">
        <w:rPr>
          <w:rFonts w:ascii="Arial" w:hAnsi="Arial" w:cs="Times New Roman"/>
          <w:sz w:val="22"/>
          <w:szCs w:val="22"/>
          <w:lang w:eastAsia="en-GB"/>
        </w:rPr>
        <w:t xml:space="preserve">months </w:t>
      </w:r>
      <w:r w:rsidR="0015237E" w:rsidRPr="040810FB">
        <w:rPr>
          <w:rFonts w:ascii="Arial" w:hAnsi="Arial" w:cs="Times New Roman"/>
          <w:sz w:val="22"/>
          <w:szCs w:val="22"/>
          <w:lang w:eastAsia="en-GB"/>
        </w:rPr>
        <w:t>following</w:t>
      </w:r>
      <w:r w:rsidR="000906BF" w:rsidRPr="040810FB">
        <w:rPr>
          <w:rFonts w:ascii="Arial" w:hAnsi="Arial" w:cs="Times New Roman"/>
          <w:sz w:val="22"/>
          <w:szCs w:val="22"/>
          <w:lang w:eastAsia="en-GB"/>
        </w:rPr>
        <w:t xml:space="preserve"> </w:t>
      </w:r>
      <w:r w:rsidR="00E35D3B" w:rsidRPr="040810FB">
        <w:rPr>
          <w:rFonts w:ascii="Arial" w:hAnsi="Arial" w:cs="Times New Roman"/>
          <w:sz w:val="22"/>
          <w:szCs w:val="22"/>
          <w:lang w:eastAsia="en-GB"/>
        </w:rPr>
        <w:t xml:space="preserve">first </w:t>
      </w:r>
      <w:r w:rsidR="00356D35" w:rsidRPr="040810FB">
        <w:rPr>
          <w:rFonts w:ascii="Arial" w:hAnsi="Arial" w:cs="Times New Roman"/>
          <w:sz w:val="22"/>
          <w:szCs w:val="22"/>
          <w:lang w:eastAsia="en-GB"/>
        </w:rPr>
        <w:t>t</w:t>
      </w:r>
      <w:r w:rsidR="000906BF" w:rsidRPr="040810FB">
        <w:rPr>
          <w:rFonts w:ascii="Arial" w:hAnsi="Arial" w:cs="Times New Roman"/>
          <w:sz w:val="22"/>
          <w:szCs w:val="22"/>
          <w:lang w:eastAsia="en-GB"/>
        </w:rPr>
        <w:t>reatment activation</w:t>
      </w:r>
    </w:p>
    <w:p w14:paraId="7ED1DC7D" w14:textId="574136E5" w:rsidR="000906BF" w:rsidRDefault="000906BF" w:rsidP="004A6C9D">
      <w:pPr>
        <w:pStyle w:val="ListParagraph"/>
        <w:numPr>
          <w:ilvl w:val="0"/>
          <w:numId w:val="2"/>
        </w:numPr>
        <w:jc w:val="both"/>
        <w:rPr>
          <w:rFonts w:ascii="Calibri" w:eastAsia="Calibri" w:hAnsi="Calibri" w:cs="Calibri"/>
          <w:sz w:val="22"/>
          <w:szCs w:val="22"/>
          <w:lang w:eastAsia="en-GB"/>
        </w:rPr>
      </w:pPr>
      <w:r w:rsidRPr="040810FB">
        <w:rPr>
          <w:rFonts w:ascii="Arial" w:hAnsi="Arial" w:cs="Times New Roman"/>
          <w:sz w:val="22"/>
          <w:szCs w:val="22"/>
          <w:lang w:eastAsia="en-GB"/>
        </w:rPr>
        <w:t>Phoneme perception (AB Word test at 70</w:t>
      </w:r>
      <w:r w:rsidR="00E90A49" w:rsidRPr="040810FB">
        <w:rPr>
          <w:rFonts w:ascii="Arial" w:hAnsi="Arial" w:cs="Times New Roman"/>
          <w:sz w:val="22"/>
          <w:szCs w:val="22"/>
          <w:lang w:eastAsia="en-GB"/>
        </w:rPr>
        <w:t xml:space="preserve"> </w:t>
      </w:r>
      <w:r w:rsidRPr="040810FB">
        <w:rPr>
          <w:rFonts w:ascii="Arial" w:hAnsi="Arial" w:cs="Times New Roman"/>
          <w:sz w:val="22"/>
          <w:szCs w:val="22"/>
          <w:lang w:eastAsia="en-GB"/>
        </w:rPr>
        <w:t xml:space="preserve">dBA) at 9 months </w:t>
      </w:r>
      <w:r w:rsidR="0015237E" w:rsidRPr="040810FB">
        <w:rPr>
          <w:rFonts w:ascii="Arial" w:hAnsi="Arial" w:cs="Times New Roman"/>
          <w:sz w:val="22"/>
          <w:szCs w:val="22"/>
          <w:lang w:eastAsia="en-GB"/>
        </w:rPr>
        <w:t>following</w:t>
      </w:r>
      <w:r w:rsidRPr="040810FB">
        <w:rPr>
          <w:rFonts w:ascii="Arial" w:hAnsi="Arial" w:cs="Times New Roman"/>
          <w:sz w:val="22"/>
          <w:szCs w:val="22"/>
          <w:lang w:eastAsia="en-GB"/>
        </w:rPr>
        <w:t xml:space="preserve"> first treatment activation</w:t>
      </w:r>
    </w:p>
    <w:p w14:paraId="1A9A56A4" w14:textId="1E9F0E84" w:rsidR="00222933" w:rsidRDefault="00F933A3" w:rsidP="004A6C9D">
      <w:pPr>
        <w:pStyle w:val="ListParagraph"/>
        <w:numPr>
          <w:ilvl w:val="0"/>
          <w:numId w:val="2"/>
        </w:numPr>
        <w:jc w:val="both"/>
        <w:rPr>
          <w:rFonts w:ascii="Calibri" w:eastAsia="Calibri" w:hAnsi="Calibri" w:cs="Calibri"/>
          <w:sz w:val="22"/>
          <w:szCs w:val="22"/>
          <w:lang w:eastAsia="en-GB"/>
        </w:rPr>
      </w:pPr>
      <w:r w:rsidRPr="040810FB">
        <w:rPr>
          <w:rFonts w:ascii="Arial" w:hAnsi="Arial" w:cs="Times New Roman"/>
          <w:sz w:val="22"/>
          <w:szCs w:val="22"/>
          <w:lang w:eastAsia="en-GB"/>
        </w:rPr>
        <w:t xml:space="preserve">Word </w:t>
      </w:r>
      <w:r w:rsidR="00F862D4" w:rsidRPr="040810FB">
        <w:rPr>
          <w:rFonts w:ascii="Arial" w:hAnsi="Arial" w:cs="Times New Roman"/>
          <w:sz w:val="22"/>
          <w:szCs w:val="22"/>
          <w:lang w:eastAsia="en-GB"/>
        </w:rPr>
        <w:t xml:space="preserve">perception </w:t>
      </w:r>
      <w:r w:rsidR="00222933" w:rsidRPr="040810FB">
        <w:rPr>
          <w:rFonts w:ascii="Arial" w:hAnsi="Arial" w:cs="Times New Roman"/>
          <w:sz w:val="22"/>
          <w:szCs w:val="22"/>
          <w:lang w:eastAsia="en-GB"/>
        </w:rPr>
        <w:t>(AB Word test at 70</w:t>
      </w:r>
      <w:r w:rsidR="00E35D3B" w:rsidRPr="040810FB">
        <w:rPr>
          <w:rFonts w:ascii="Arial" w:hAnsi="Arial" w:cs="Times New Roman"/>
          <w:sz w:val="22"/>
          <w:szCs w:val="22"/>
          <w:lang w:eastAsia="en-GB"/>
        </w:rPr>
        <w:t xml:space="preserve"> </w:t>
      </w:r>
      <w:r w:rsidR="00222933" w:rsidRPr="040810FB">
        <w:rPr>
          <w:rFonts w:ascii="Arial" w:hAnsi="Arial" w:cs="Times New Roman"/>
          <w:sz w:val="22"/>
          <w:szCs w:val="22"/>
          <w:lang w:eastAsia="en-GB"/>
        </w:rPr>
        <w:t xml:space="preserve">dBA) at 9 months </w:t>
      </w:r>
      <w:r w:rsidR="0015237E" w:rsidRPr="040810FB">
        <w:rPr>
          <w:rFonts w:ascii="Arial" w:hAnsi="Arial" w:cs="Times New Roman"/>
          <w:sz w:val="22"/>
          <w:szCs w:val="22"/>
          <w:lang w:eastAsia="en-GB"/>
        </w:rPr>
        <w:t>following</w:t>
      </w:r>
      <w:r w:rsidR="00222933" w:rsidRPr="040810FB">
        <w:rPr>
          <w:rFonts w:ascii="Arial" w:hAnsi="Arial" w:cs="Times New Roman"/>
          <w:sz w:val="22"/>
          <w:szCs w:val="22"/>
          <w:lang w:eastAsia="en-GB"/>
        </w:rPr>
        <w:t xml:space="preserve"> </w:t>
      </w:r>
      <w:r w:rsidR="00237330" w:rsidRPr="040810FB">
        <w:rPr>
          <w:rFonts w:ascii="Arial" w:hAnsi="Arial" w:cs="Times New Roman"/>
          <w:sz w:val="22"/>
          <w:szCs w:val="22"/>
          <w:lang w:eastAsia="en-GB"/>
        </w:rPr>
        <w:t xml:space="preserve">first </w:t>
      </w:r>
      <w:r w:rsidR="00222933" w:rsidRPr="040810FB">
        <w:rPr>
          <w:rFonts w:ascii="Arial" w:hAnsi="Arial" w:cs="Times New Roman"/>
          <w:sz w:val="22"/>
          <w:szCs w:val="22"/>
          <w:lang w:eastAsia="en-GB"/>
        </w:rPr>
        <w:t>treatment activation</w:t>
      </w:r>
    </w:p>
    <w:p w14:paraId="639FDBB0" w14:textId="3D065B95" w:rsidR="00770DDD" w:rsidRDefault="38E67AE5" w:rsidP="004A6C9D">
      <w:pPr>
        <w:pStyle w:val="ListParagraph"/>
        <w:numPr>
          <w:ilvl w:val="0"/>
          <w:numId w:val="2"/>
        </w:numPr>
        <w:jc w:val="both"/>
        <w:rPr>
          <w:sz w:val="22"/>
          <w:szCs w:val="22"/>
          <w:lang w:eastAsia="en-GB"/>
        </w:rPr>
      </w:pPr>
      <w:r w:rsidRPr="040810FB">
        <w:rPr>
          <w:rFonts w:ascii="Arial" w:hAnsi="Arial" w:cs="Times New Roman"/>
          <w:sz w:val="22"/>
          <w:szCs w:val="22"/>
          <w:lang w:eastAsia="en-GB"/>
        </w:rPr>
        <w:t>S</w:t>
      </w:r>
      <w:r w:rsidR="000B5F33" w:rsidRPr="040810FB">
        <w:rPr>
          <w:rFonts w:ascii="Arial" w:hAnsi="Arial" w:cs="Times New Roman"/>
          <w:sz w:val="22"/>
          <w:szCs w:val="22"/>
          <w:lang w:eastAsia="en-GB"/>
        </w:rPr>
        <w:t xml:space="preserve">entence </w:t>
      </w:r>
      <w:r w:rsidR="00F862D4" w:rsidRPr="040810FB">
        <w:rPr>
          <w:rFonts w:ascii="Arial" w:hAnsi="Arial" w:cs="Times New Roman"/>
          <w:sz w:val="22"/>
          <w:szCs w:val="22"/>
          <w:lang w:eastAsia="en-GB"/>
        </w:rPr>
        <w:t xml:space="preserve">perception </w:t>
      </w:r>
      <w:r w:rsidR="000B5F33" w:rsidRPr="040810FB">
        <w:rPr>
          <w:rFonts w:ascii="Arial" w:hAnsi="Arial" w:cs="Times New Roman"/>
          <w:sz w:val="22"/>
          <w:szCs w:val="22"/>
          <w:lang w:eastAsia="en-GB"/>
        </w:rPr>
        <w:t>in quiet</w:t>
      </w:r>
      <w:r w:rsidR="00770DDD" w:rsidRPr="040810FB">
        <w:rPr>
          <w:rFonts w:ascii="Arial" w:hAnsi="Arial" w:cs="Times New Roman"/>
          <w:sz w:val="22"/>
          <w:szCs w:val="22"/>
          <w:lang w:eastAsia="en-GB"/>
        </w:rPr>
        <w:t xml:space="preserve"> (BKB sentence </w:t>
      </w:r>
      <w:r w:rsidR="1FE310A4" w:rsidRPr="040810FB">
        <w:rPr>
          <w:rFonts w:ascii="Arial" w:hAnsi="Arial" w:cs="Times New Roman"/>
          <w:sz w:val="22"/>
          <w:szCs w:val="22"/>
          <w:lang w:eastAsia="en-GB"/>
        </w:rPr>
        <w:t>t</w:t>
      </w:r>
      <w:r w:rsidR="00770DDD" w:rsidRPr="040810FB">
        <w:rPr>
          <w:rFonts w:ascii="Arial" w:hAnsi="Arial" w:cs="Times New Roman"/>
          <w:sz w:val="22"/>
          <w:szCs w:val="22"/>
          <w:lang w:eastAsia="en-GB"/>
        </w:rPr>
        <w:t>est</w:t>
      </w:r>
      <w:r w:rsidR="00FB37E4" w:rsidRPr="040810FB">
        <w:rPr>
          <w:rFonts w:ascii="Arial" w:hAnsi="Arial" w:cs="Times New Roman"/>
          <w:sz w:val="22"/>
          <w:szCs w:val="22"/>
          <w:lang w:eastAsia="en-GB"/>
        </w:rPr>
        <w:t xml:space="preserve"> at 70 dBA</w:t>
      </w:r>
      <w:r w:rsidR="00770DDD" w:rsidRPr="040810FB">
        <w:rPr>
          <w:rFonts w:ascii="Arial" w:hAnsi="Arial" w:cs="Times New Roman"/>
          <w:sz w:val="22"/>
          <w:szCs w:val="22"/>
          <w:lang w:eastAsia="en-GB"/>
        </w:rPr>
        <w:t>)</w:t>
      </w:r>
      <w:r w:rsidR="00222933" w:rsidRPr="040810FB">
        <w:rPr>
          <w:rFonts w:ascii="Arial" w:hAnsi="Arial" w:cs="Times New Roman"/>
          <w:sz w:val="22"/>
          <w:szCs w:val="22"/>
          <w:lang w:eastAsia="en-GB"/>
        </w:rPr>
        <w:t xml:space="preserve"> at 3, 6 and 9 months </w:t>
      </w:r>
      <w:r w:rsidR="0015237E" w:rsidRPr="040810FB">
        <w:rPr>
          <w:rFonts w:ascii="Arial" w:hAnsi="Arial" w:cs="Times New Roman"/>
          <w:sz w:val="22"/>
          <w:szCs w:val="22"/>
          <w:lang w:eastAsia="en-GB"/>
        </w:rPr>
        <w:t>following</w:t>
      </w:r>
      <w:r w:rsidR="00222933" w:rsidRPr="040810FB">
        <w:rPr>
          <w:rFonts w:ascii="Arial" w:hAnsi="Arial" w:cs="Times New Roman"/>
          <w:sz w:val="22"/>
          <w:szCs w:val="22"/>
          <w:lang w:eastAsia="en-GB"/>
        </w:rPr>
        <w:t xml:space="preserve"> first treatment activation</w:t>
      </w:r>
    </w:p>
    <w:p w14:paraId="126A2751" w14:textId="6079D5A7" w:rsidR="02663125" w:rsidRPr="00392EF7" w:rsidRDefault="02663125" w:rsidP="004A6C9D">
      <w:pPr>
        <w:pStyle w:val="ListParagraph"/>
        <w:numPr>
          <w:ilvl w:val="0"/>
          <w:numId w:val="2"/>
        </w:numPr>
        <w:jc w:val="both"/>
        <w:rPr>
          <w:rFonts w:ascii="Calibri" w:eastAsia="Calibri" w:hAnsi="Calibri" w:cs="Calibri"/>
          <w:sz w:val="22"/>
          <w:szCs w:val="22"/>
          <w:lang w:eastAsia="en-GB"/>
        </w:rPr>
      </w:pPr>
      <w:r w:rsidRPr="040810FB">
        <w:rPr>
          <w:rFonts w:ascii="Arial" w:hAnsi="Arial" w:cs="Times New Roman"/>
          <w:sz w:val="22"/>
          <w:szCs w:val="22"/>
          <w:lang w:eastAsia="en-GB"/>
        </w:rPr>
        <w:t>Sentence perception in noise (</w:t>
      </w:r>
      <w:r w:rsidR="00005E53" w:rsidRPr="040810FB">
        <w:rPr>
          <w:rFonts w:ascii="Arial" w:hAnsi="Arial" w:cs="Times New Roman"/>
          <w:sz w:val="22"/>
          <w:szCs w:val="22"/>
          <w:lang w:eastAsia="en-GB"/>
        </w:rPr>
        <w:t xml:space="preserve">Adaptive </w:t>
      </w:r>
      <w:r w:rsidRPr="040810FB">
        <w:rPr>
          <w:rFonts w:ascii="Arial" w:hAnsi="Arial" w:cs="Times New Roman"/>
          <w:sz w:val="22"/>
          <w:szCs w:val="22"/>
          <w:lang w:eastAsia="en-GB"/>
        </w:rPr>
        <w:t>BKB sentence test)</w:t>
      </w:r>
      <w:r w:rsidR="00222933" w:rsidRPr="040810FB">
        <w:rPr>
          <w:rFonts w:ascii="Arial" w:hAnsi="Arial" w:cs="Times New Roman"/>
          <w:sz w:val="22"/>
          <w:szCs w:val="22"/>
          <w:lang w:eastAsia="en-GB"/>
        </w:rPr>
        <w:t xml:space="preserve"> at 3, 6 and 9 months </w:t>
      </w:r>
      <w:r w:rsidR="0015237E" w:rsidRPr="040810FB">
        <w:rPr>
          <w:rFonts w:ascii="Arial" w:hAnsi="Arial" w:cs="Times New Roman"/>
          <w:sz w:val="22"/>
          <w:szCs w:val="22"/>
          <w:lang w:eastAsia="en-GB"/>
        </w:rPr>
        <w:t>following</w:t>
      </w:r>
      <w:r w:rsidR="00222933" w:rsidRPr="040810FB">
        <w:rPr>
          <w:rFonts w:ascii="Arial" w:hAnsi="Arial" w:cs="Times New Roman"/>
          <w:sz w:val="22"/>
          <w:szCs w:val="22"/>
          <w:lang w:eastAsia="en-GB"/>
        </w:rPr>
        <w:t xml:space="preserve"> first treatment activation</w:t>
      </w:r>
    </w:p>
    <w:p w14:paraId="00EA7A0F" w14:textId="457E1F7C" w:rsidR="750DFAE6" w:rsidRPr="00884389" w:rsidRDefault="750DFAE6" w:rsidP="004A6C9D">
      <w:pPr>
        <w:pStyle w:val="ListParagraph"/>
        <w:numPr>
          <w:ilvl w:val="0"/>
          <w:numId w:val="2"/>
        </w:numPr>
        <w:jc w:val="both"/>
        <w:rPr>
          <w:sz w:val="22"/>
          <w:szCs w:val="22"/>
          <w:lang w:eastAsia="en-GB"/>
        </w:rPr>
      </w:pPr>
      <w:r w:rsidRPr="040810FB">
        <w:rPr>
          <w:rFonts w:ascii="Arial" w:hAnsi="Arial" w:cs="Times New Roman"/>
          <w:sz w:val="22"/>
          <w:szCs w:val="22"/>
          <w:lang w:eastAsia="en-GB"/>
        </w:rPr>
        <w:t>Device usage</w:t>
      </w:r>
      <w:r w:rsidR="001A144D" w:rsidRPr="040810FB">
        <w:rPr>
          <w:rFonts w:ascii="Arial" w:hAnsi="Arial" w:cs="Times New Roman"/>
          <w:sz w:val="22"/>
          <w:szCs w:val="22"/>
          <w:lang w:eastAsia="en-GB"/>
        </w:rPr>
        <w:t xml:space="preserve"> (device logging)</w:t>
      </w:r>
      <w:r w:rsidR="00222933" w:rsidRPr="040810FB">
        <w:rPr>
          <w:rFonts w:ascii="Arial" w:hAnsi="Arial" w:cs="Times New Roman"/>
          <w:sz w:val="22"/>
          <w:szCs w:val="22"/>
          <w:lang w:eastAsia="en-GB"/>
        </w:rPr>
        <w:t xml:space="preserve"> </w:t>
      </w:r>
      <w:r w:rsidR="007D2127" w:rsidRPr="040810FB">
        <w:rPr>
          <w:rFonts w:ascii="Arial" w:hAnsi="Arial" w:cs="Times New Roman"/>
          <w:sz w:val="22"/>
          <w:szCs w:val="22"/>
          <w:lang w:eastAsia="en-GB"/>
        </w:rPr>
        <w:t>at 3, 6, and 9 months</w:t>
      </w:r>
    </w:p>
    <w:p w14:paraId="1A71E7DD" w14:textId="20951719" w:rsidR="00A90465" w:rsidRPr="006E14A0" w:rsidRDefault="000740ED" w:rsidP="004A6C9D">
      <w:pPr>
        <w:pStyle w:val="ListParagraph"/>
        <w:numPr>
          <w:ilvl w:val="0"/>
          <w:numId w:val="2"/>
        </w:numPr>
        <w:jc w:val="both"/>
        <w:rPr>
          <w:rFonts w:ascii="Arial" w:hAnsi="Arial" w:cs="Times New Roman"/>
          <w:sz w:val="22"/>
          <w:szCs w:val="22"/>
          <w:lang w:eastAsia="en-GB"/>
        </w:rPr>
      </w:pPr>
      <w:r w:rsidRPr="040810FB">
        <w:rPr>
          <w:rFonts w:ascii="Arial" w:hAnsi="Arial" w:cs="Times New Roman"/>
          <w:sz w:val="22"/>
          <w:szCs w:val="22"/>
          <w:lang w:eastAsia="en-GB"/>
        </w:rPr>
        <w:t>A</w:t>
      </w:r>
      <w:r w:rsidR="00C25C29" w:rsidRPr="040810FB">
        <w:rPr>
          <w:rFonts w:ascii="Arial" w:hAnsi="Arial" w:cs="Times New Roman"/>
          <w:sz w:val="22"/>
          <w:szCs w:val="22"/>
          <w:lang w:eastAsia="en-GB"/>
        </w:rPr>
        <w:t>udiometric thresholds</w:t>
      </w:r>
      <w:r w:rsidR="007D7CB9" w:rsidRPr="040810FB">
        <w:rPr>
          <w:rFonts w:ascii="Arial" w:hAnsi="Arial" w:cs="Times New Roman"/>
          <w:sz w:val="22"/>
          <w:szCs w:val="22"/>
          <w:lang w:eastAsia="en-GB"/>
        </w:rPr>
        <w:t xml:space="preserve"> </w:t>
      </w:r>
      <w:r w:rsidRPr="040810FB">
        <w:rPr>
          <w:rFonts w:ascii="Arial" w:hAnsi="Arial" w:cs="Times New Roman"/>
          <w:sz w:val="22"/>
          <w:szCs w:val="22"/>
          <w:lang w:eastAsia="en-GB"/>
        </w:rPr>
        <w:t xml:space="preserve">(aided and unaided) </w:t>
      </w:r>
      <w:r w:rsidR="002D0667" w:rsidRPr="040810FB">
        <w:rPr>
          <w:rFonts w:ascii="Arial" w:hAnsi="Arial" w:cs="Times New Roman"/>
          <w:sz w:val="22"/>
          <w:szCs w:val="22"/>
          <w:lang w:eastAsia="en-GB"/>
        </w:rPr>
        <w:t>on the day of</w:t>
      </w:r>
      <w:r w:rsidR="007D7CB9" w:rsidRPr="040810FB">
        <w:rPr>
          <w:rFonts w:ascii="Arial" w:hAnsi="Arial" w:cs="Times New Roman"/>
          <w:sz w:val="22"/>
          <w:szCs w:val="22"/>
          <w:lang w:eastAsia="en-GB"/>
        </w:rPr>
        <w:t xml:space="preserve"> treatment activation and at 3, 6 </w:t>
      </w:r>
      <w:r w:rsidR="00F73F0C" w:rsidRPr="040810FB">
        <w:rPr>
          <w:rFonts w:ascii="Arial" w:hAnsi="Arial" w:cs="Times New Roman"/>
          <w:sz w:val="22"/>
          <w:szCs w:val="22"/>
          <w:lang w:eastAsia="en-GB"/>
        </w:rPr>
        <w:t xml:space="preserve">(unaided only) </w:t>
      </w:r>
      <w:r w:rsidR="007D7CB9" w:rsidRPr="040810FB">
        <w:rPr>
          <w:rFonts w:ascii="Arial" w:hAnsi="Arial" w:cs="Times New Roman"/>
          <w:sz w:val="22"/>
          <w:szCs w:val="22"/>
          <w:lang w:eastAsia="en-GB"/>
        </w:rPr>
        <w:t xml:space="preserve">and 9 months </w:t>
      </w:r>
      <w:r w:rsidR="0015237E" w:rsidRPr="040810FB">
        <w:rPr>
          <w:rFonts w:ascii="Arial" w:hAnsi="Arial" w:cs="Times New Roman"/>
          <w:sz w:val="22"/>
          <w:szCs w:val="22"/>
          <w:lang w:eastAsia="en-GB"/>
        </w:rPr>
        <w:t>following</w:t>
      </w:r>
      <w:r w:rsidR="007D7CB9" w:rsidRPr="040810FB">
        <w:rPr>
          <w:rFonts w:ascii="Arial" w:hAnsi="Arial" w:cs="Times New Roman"/>
          <w:sz w:val="22"/>
          <w:szCs w:val="22"/>
          <w:lang w:eastAsia="en-GB"/>
        </w:rPr>
        <w:t xml:space="preserve"> first treatment activation</w:t>
      </w:r>
    </w:p>
    <w:p w14:paraId="04760271" w14:textId="77777777" w:rsidR="000B5F33" w:rsidRDefault="000B5F33" w:rsidP="00AA248E">
      <w:pPr>
        <w:jc w:val="both"/>
        <w:rPr>
          <w:rFonts w:ascii="Arial" w:hAnsi="Arial" w:cs="Times New Roman"/>
          <w:sz w:val="22"/>
          <w:szCs w:val="22"/>
          <w:lang w:eastAsia="en-GB"/>
        </w:rPr>
      </w:pPr>
    </w:p>
    <w:p w14:paraId="41007035" w14:textId="60888FF7" w:rsidR="004B6465" w:rsidRDefault="004B6465" w:rsidP="00AA248E">
      <w:pPr>
        <w:jc w:val="both"/>
        <w:rPr>
          <w:rFonts w:ascii="Arial" w:hAnsi="Arial" w:cs="Times New Roman"/>
          <w:sz w:val="22"/>
          <w:szCs w:val="22"/>
          <w:lang w:eastAsia="en-GB"/>
        </w:rPr>
      </w:pPr>
      <w:r>
        <w:rPr>
          <w:rFonts w:ascii="Arial" w:hAnsi="Arial" w:cs="Times New Roman"/>
          <w:sz w:val="22"/>
          <w:szCs w:val="22"/>
          <w:lang w:eastAsia="en-GB"/>
        </w:rPr>
        <w:t>The AB word tests</w:t>
      </w:r>
      <w:r w:rsidR="00D53691">
        <w:rPr>
          <w:rFonts w:ascii="Arial" w:hAnsi="Arial" w:cs="Times New Roman"/>
          <w:sz w:val="22"/>
          <w:szCs w:val="22"/>
          <w:lang w:eastAsia="en-GB"/>
        </w:rPr>
        <w:t xml:space="preserve"> and</w:t>
      </w:r>
      <w:r>
        <w:rPr>
          <w:rFonts w:ascii="Arial" w:hAnsi="Arial" w:cs="Times New Roman"/>
          <w:sz w:val="22"/>
          <w:szCs w:val="22"/>
          <w:lang w:eastAsia="en-GB"/>
        </w:rPr>
        <w:t xml:space="preserve"> BKB sentence tests will be </w:t>
      </w:r>
      <w:r w:rsidR="008D493D">
        <w:rPr>
          <w:rFonts w:ascii="Arial" w:hAnsi="Arial" w:cs="Times New Roman"/>
          <w:sz w:val="22"/>
          <w:szCs w:val="22"/>
          <w:lang w:eastAsia="en-GB"/>
        </w:rPr>
        <w:t xml:space="preserve">tested in the best-aided condition </w:t>
      </w:r>
      <w:r w:rsidR="005D659B">
        <w:rPr>
          <w:rFonts w:ascii="Arial" w:hAnsi="Arial" w:cs="Times New Roman"/>
          <w:sz w:val="22"/>
          <w:szCs w:val="22"/>
          <w:lang w:eastAsia="en-GB"/>
        </w:rPr>
        <w:t>(i.e.</w:t>
      </w:r>
      <w:r w:rsidR="00C127CA">
        <w:rPr>
          <w:rFonts w:ascii="Arial" w:hAnsi="Arial" w:cs="Times New Roman"/>
          <w:sz w:val="22"/>
          <w:szCs w:val="22"/>
          <w:lang w:eastAsia="en-GB"/>
        </w:rPr>
        <w:t>,</w:t>
      </w:r>
      <w:r w:rsidR="005D659B">
        <w:rPr>
          <w:rFonts w:ascii="Arial" w:hAnsi="Arial" w:cs="Times New Roman"/>
          <w:sz w:val="22"/>
          <w:szCs w:val="22"/>
          <w:lang w:eastAsia="en-GB"/>
        </w:rPr>
        <w:t xml:space="preserve"> using the devices that </w:t>
      </w:r>
      <w:r w:rsidR="00C624AC">
        <w:rPr>
          <w:rFonts w:ascii="Arial" w:hAnsi="Arial" w:cs="Times New Roman"/>
          <w:sz w:val="22"/>
          <w:szCs w:val="22"/>
          <w:lang w:eastAsia="en-GB"/>
        </w:rPr>
        <w:t xml:space="preserve">the participant </w:t>
      </w:r>
      <w:r w:rsidR="005D659B">
        <w:rPr>
          <w:rFonts w:ascii="Arial" w:hAnsi="Arial" w:cs="Times New Roman"/>
          <w:sz w:val="22"/>
          <w:szCs w:val="22"/>
          <w:lang w:eastAsia="en-GB"/>
        </w:rPr>
        <w:t>consider</w:t>
      </w:r>
      <w:r w:rsidR="00C624AC">
        <w:rPr>
          <w:rFonts w:ascii="Arial" w:hAnsi="Arial" w:cs="Times New Roman"/>
          <w:sz w:val="22"/>
          <w:szCs w:val="22"/>
          <w:lang w:eastAsia="en-GB"/>
        </w:rPr>
        <w:t>s</w:t>
      </w:r>
      <w:r w:rsidR="005D659B">
        <w:rPr>
          <w:rFonts w:ascii="Arial" w:hAnsi="Arial" w:cs="Times New Roman"/>
          <w:sz w:val="22"/>
          <w:szCs w:val="22"/>
          <w:lang w:eastAsia="en-GB"/>
        </w:rPr>
        <w:t xml:space="preserve"> will help them hear as well as possible</w:t>
      </w:r>
      <w:r w:rsidR="005D659B">
        <w:rPr>
          <w:rFonts w:ascii="Arial" w:hAnsi="Arial" w:cs="Arial"/>
          <w:sz w:val="22"/>
          <w:szCs w:val="22"/>
        </w:rPr>
        <w:t>)</w:t>
      </w:r>
      <w:r w:rsidR="008D493D">
        <w:rPr>
          <w:rFonts w:ascii="Arial" w:hAnsi="Arial" w:cs="Arial"/>
          <w:sz w:val="22"/>
          <w:szCs w:val="22"/>
        </w:rPr>
        <w:t xml:space="preserve"> and </w:t>
      </w:r>
      <w:r>
        <w:rPr>
          <w:rFonts w:ascii="Arial" w:hAnsi="Arial" w:cs="Times New Roman"/>
          <w:sz w:val="22"/>
          <w:szCs w:val="22"/>
          <w:lang w:eastAsia="en-GB"/>
        </w:rPr>
        <w:t xml:space="preserve">scored </w:t>
      </w:r>
      <w:r w:rsidR="00937332">
        <w:rPr>
          <w:rFonts w:ascii="Arial" w:hAnsi="Arial" w:cs="Times New Roman"/>
          <w:sz w:val="22"/>
          <w:szCs w:val="22"/>
          <w:lang w:eastAsia="en-GB"/>
        </w:rPr>
        <w:t xml:space="preserve">live </w:t>
      </w:r>
      <w:r>
        <w:rPr>
          <w:rFonts w:ascii="Arial" w:hAnsi="Arial" w:cs="Times New Roman"/>
          <w:sz w:val="22"/>
          <w:szCs w:val="22"/>
          <w:lang w:eastAsia="en-GB"/>
        </w:rPr>
        <w:t xml:space="preserve">by the </w:t>
      </w:r>
      <w:r w:rsidR="00937332">
        <w:rPr>
          <w:rFonts w:ascii="Arial" w:hAnsi="Arial" w:cs="Times New Roman"/>
          <w:sz w:val="22"/>
          <w:szCs w:val="22"/>
          <w:lang w:eastAsia="en-GB"/>
        </w:rPr>
        <w:t xml:space="preserve">audiologist </w:t>
      </w:r>
      <w:r>
        <w:rPr>
          <w:rFonts w:ascii="Arial" w:hAnsi="Arial" w:cs="Times New Roman"/>
          <w:sz w:val="22"/>
          <w:szCs w:val="22"/>
          <w:lang w:eastAsia="en-GB"/>
        </w:rPr>
        <w:t>for the secondary outcomes.</w:t>
      </w:r>
      <w:r w:rsidR="00741570">
        <w:rPr>
          <w:rFonts w:ascii="Arial" w:hAnsi="Arial" w:cs="Times New Roman"/>
          <w:sz w:val="22"/>
          <w:szCs w:val="22"/>
          <w:lang w:eastAsia="en-GB"/>
        </w:rPr>
        <w:t xml:space="preserve"> </w:t>
      </w:r>
    </w:p>
    <w:p w14:paraId="4BCE22C2" w14:textId="77777777" w:rsidR="00295390" w:rsidRDefault="00295390" w:rsidP="219BCE1A">
      <w:pPr>
        <w:rPr>
          <w:rFonts w:ascii="Arial" w:hAnsi="Arial" w:cs="Times New Roman"/>
          <w:sz w:val="22"/>
          <w:szCs w:val="22"/>
          <w:lang w:eastAsia="en-GB"/>
        </w:rPr>
      </w:pPr>
    </w:p>
    <w:p w14:paraId="6983A6D2" w14:textId="46711532" w:rsidR="00D16487" w:rsidRPr="00D16487" w:rsidRDefault="00D16487" w:rsidP="111E42DF">
      <w:pPr>
        <w:rPr>
          <w:rFonts w:ascii="Arial" w:hAnsi="Arial" w:cs="Times New Roman"/>
          <w:i/>
          <w:iCs/>
          <w:sz w:val="22"/>
          <w:szCs w:val="22"/>
          <w:lang w:eastAsia="en-GB"/>
        </w:rPr>
      </w:pPr>
      <w:r w:rsidRPr="111E42DF">
        <w:rPr>
          <w:rFonts w:ascii="Arial" w:hAnsi="Arial" w:cs="Times New Roman"/>
          <w:i/>
          <w:iCs/>
          <w:sz w:val="22"/>
          <w:szCs w:val="22"/>
          <w:lang w:eastAsia="en-GB"/>
        </w:rPr>
        <w:t>Patient-Reported:</w:t>
      </w:r>
    </w:p>
    <w:p w14:paraId="522E0528" w14:textId="5C63457B" w:rsidR="1878EE49" w:rsidRDefault="1878EE49" w:rsidP="004A6C9D">
      <w:pPr>
        <w:pStyle w:val="ListParagraph"/>
        <w:numPr>
          <w:ilvl w:val="0"/>
          <w:numId w:val="1"/>
        </w:numPr>
        <w:jc w:val="both"/>
        <w:rPr>
          <w:rFonts w:ascii="Calibri" w:eastAsia="Calibri" w:hAnsi="Calibri" w:cs="Calibri"/>
          <w:i/>
          <w:iCs/>
          <w:sz w:val="22"/>
          <w:szCs w:val="22"/>
          <w:lang w:eastAsia="en-GB"/>
        </w:rPr>
      </w:pPr>
      <w:r w:rsidRPr="040810FB">
        <w:rPr>
          <w:rFonts w:ascii="Arial" w:hAnsi="Arial" w:cs="Times New Roman"/>
          <w:sz w:val="22"/>
          <w:szCs w:val="22"/>
          <w:lang w:eastAsia="en-GB"/>
        </w:rPr>
        <w:t>Difficulty with listening (</w:t>
      </w:r>
      <w:r w:rsidR="0098472F" w:rsidRPr="040810FB">
        <w:rPr>
          <w:rFonts w:ascii="Arial" w:hAnsi="Arial" w:cs="Times New Roman"/>
          <w:sz w:val="22"/>
          <w:szCs w:val="22"/>
          <w:lang w:eastAsia="en-GB"/>
        </w:rPr>
        <w:t xml:space="preserve">12-item Speech Spatial and Qualities of listening scale, </w:t>
      </w:r>
      <w:r w:rsidRPr="040810FB">
        <w:rPr>
          <w:rFonts w:ascii="Arial" w:hAnsi="Arial" w:cs="Times New Roman"/>
          <w:sz w:val="22"/>
          <w:szCs w:val="22"/>
          <w:lang w:eastAsia="en-GB"/>
        </w:rPr>
        <w:t>SSQ</w:t>
      </w:r>
      <w:r w:rsidR="00965602" w:rsidRPr="040810FB">
        <w:rPr>
          <w:rFonts w:ascii="Arial" w:hAnsi="Arial" w:cs="Times New Roman"/>
          <w:sz w:val="22"/>
          <w:szCs w:val="22"/>
          <w:lang w:eastAsia="en-GB"/>
        </w:rPr>
        <w:t>12</w:t>
      </w:r>
      <w:r w:rsidRPr="040810FB">
        <w:rPr>
          <w:rFonts w:ascii="Arial" w:hAnsi="Arial" w:cs="Times New Roman"/>
          <w:sz w:val="22"/>
          <w:szCs w:val="22"/>
          <w:lang w:eastAsia="en-GB"/>
        </w:rPr>
        <w:t>)</w:t>
      </w:r>
      <w:r w:rsidR="00A563BD" w:rsidRPr="040810FB">
        <w:rPr>
          <w:rFonts w:ascii="Arial" w:hAnsi="Arial" w:cs="Times New Roman"/>
          <w:sz w:val="22"/>
          <w:szCs w:val="22"/>
          <w:lang w:eastAsia="en-GB"/>
        </w:rPr>
        <w:t xml:space="preserve"> at 1, 3, 6, and 9 months post first treatment activation</w:t>
      </w:r>
    </w:p>
    <w:p w14:paraId="4640FCD0" w14:textId="69433F2B" w:rsidR="1878EE49" w:rsidRDefault="1878EE49" w:rsidP="004A6C9D">
      <w:pPr>
        <w:pStyle w:val="ListParagraph"/>
        <w:numPr>
          <w:ilvl w:val="0"/>
          <w:numId w:val="1"/>
        </w:numPr>
        <w:jc w:val="both"/>
        <w:rPr>
          <w:i/>
          <w:iCs/>
          <w:sz w:val="22"/>
          <w:szCs w:val="22"/>
          <w:lang w:eastAsia="en-GB"/>
        </w:rPr>
      </w:pPr>
      <w:r w:rsidRPr="040810FB">
        <w:rPr>
          <w:rFonts w:ascii="Arial" w:hAnsi="Arial" w:cs="Times New Roman"/>
          <w:sz w:val="22"/>
          <w:szCs w:val="22"/>
          <w:lang w:eastAsia="en-GB"/>
        </w:rPr>
        <w:t>Listening effort and fatigue (</w:t>
      </w:r>
      <w:r w:rsidR="0098472F" w:rsidRPr="040810FB">
        <w:rPr>
          <w:rFonts w:ascii="Arial" w:hAnsi="Arial" w:cs="Times New Roman"/>
          <w:sz w:val="22"/>
          <w:szCs w:val="22"/>
          <w:lang w:eastAsia="en-GB"/>
        </w:rPr>
        <w:t>Effort Assessment Scale</w:t>
      </w:r>
      <w:r w:rsidR="00C0164B" w:rsidRPr="040810FB">
        <w:rPr>
          <w:rFonts w:ascii="Arial" w:hAnsi="Arial" w:cs="Times New Roman"/>
          <w:sz w:val="22"/>
          <w:szCs w:val="22"/>
          <w:lang w:eastAsia="en-GB"/>
        </w:rPr>
        <w:t xml:space="preserve">, </w:t>
      </w:r>
      <w:r w:rsidRPr="040810FB">
        <w:rPr>
          <w:rFonts w:ascii="Arial" w:hAnsi="Arial" w:cs="Times New Roman"/>
          <w:sz w:val="22"/>
          <w:szCs w:val="22"/>
          <w:lang w:eastAsia="en-GB"/>
        </w:rPr>
        <w:t>EAS</w:t>
      </w:r>
      <w:r w:rsidR="00C0164B" w:rsidRPr="040810FB">
        <w:rPr>
          <w:rFonts w:ascii="Arial" w:hAnsi="Arial" w:cs="Times New Roman"/>
          <w:sz w:val="22"/>
          <w:szCs w:val="22"/>
          <w:lang w:eastAsia="en-GB"/>
        </w:rPr>
        <w:t>;</w:t>
      </w:r>
      <w:r w:rsidRPr="040810FB">
        <w:rPr>
          <w:rFonts w:ascii="Arial" w:hAnsi="Arial" w:cs="Times New Roman"/>
          <w:sz w:val="22"/>
          <w:szCs w:val="22"/>
          <w:lang w:eastAsia="en-GB"/>
        </w:rPr>
        <w:t xml:space="preserve"> </w:t>
      </w:r>
      <w:r w:rsidR="00C0164B" w:rsidRPr="040810FB">
        <w:rPr>
          <w:rFonts w:ascii="Arial" w:hAnsi="Arial" w:cs="Times New Roman"/>
          <w:sz w:val="22"/>
          <w:szCs w:val="22"/>
          <w:lang w:eastAsia="en-GB"/>
        </w:rPr>
        <w:t xml:space="preserve">Fatigue Assessment Scale; </w:t>
      </w:r>
      <w:r w:rsidRPr="040810FB">
        <w:rPr>
          <w:rFonts w:ascii="Arial" w:hAnsi="Arial" w:cs="Times New Roman"/>
          <w:sz w:val="22"/>
          <w:szCs w:val="22"/>
          <w:lang w:eastAsia="en-GB"/>
        </w:rPr>
        <w:t>FAS</w:t>
      </w:r>
      <w:r w:rsidR="00C0164B" w:rsidRPr="040810FB">
        <w:rPr>
          <w:rFonts w:ascii="Arial" w:hAnsi="Arial" w:cs="Times New Roman"/>
          <w:sz w:val="22"/>
          <w:szCs w:val="22"/>
          <w:lang w:eastAsia="en-GB"/>
        </w:rPr>
        <w:t>;</w:t>
      </w:r>
      <w:r w:rsidRPr="040810FB">
        <w:rPr>
          <w:rFonts w:ascii="Arial" w:hAnsi="Arial" w:cs="Times New Roman"/>
          <w:sz w:val="22"/>
          <w:szCs w:val="22"/>
          <w:lang w:eastAsia="en-GB"/>
        </w:rPr>
        <w:t xml:space="preserve"> </w:t>
      </w:r>
      <w:r w:rsidR="007E5061" w:rsidRPr="040810FB">
        <w:rPr>
          <w:rFonts w:ascii="Arial" w:hAnsi="Arial" w:cs="Times New Roman"/>
          <w:sz w:val="22"/>
          <w:szCs w:val="22"/>
          <w:lang w:eastAsia="en-GB"/>
        </w:rPr>
        <w:t xml:space="preserve">Listening Effort Questionnaire-Cochlear Implant, </w:t>
      </w:r>
      <w:r w:rsidR="27D8AE1C" w:rsidRPr="00155BA3">
        <w:rPr>
          <w:rFonts w:ascii="Arial" w:hAnsi="Arial" w:cs="Times New Roman"/>
          <w:color w:val="2B579A"/>
          <w:sz w:val="22"/>
          <w:szCs w:val="22"/>
          <w:highlight w:val="yellow"/>
          <w:shd w:val="clear" w:color="auto" w:fill="E6E6E6"/>
          <w:lang w:eastAsia="en-GB"/>
        </w:rPr>
        <w:t>LEQ-CI</w:t>
      </w:r>
      <w:r w:rsidR="00772C58">
        <w:rPr>
          <w:rFonts w:ascii="Arial" w:hAnsi="Arial" w:cs="Times New Roman"/>
          <w:color w:val="2B579A"/>
          <w:sz w:val="22"/>
          <w:szCs w:val="22"/>
          <w:shd w:val="clear" w:color="auto" w:fill="E6E6E6"/>
          <w:lang w:eastAsia="en-GB"/>
        </w:rPr>
        <w:t>*</w:t>
      </w:r>
      <w:r w:rsidRPr="040810FB">
        <w:rPr>
          <w:rFonts w:ascii="Arial" w:hAnsi="Arial" w:cs="Times New Roman"/>
          <w:sz w:val="22"/>
          <w:szCs w:val="22"/>
          <w:lang w:eastAsia="en-GB"/>
        </w:rPr>
        <w:t>)</w:t>
      </w:r>
      <w:r w:rsidR="00641F66" w:rsidRPr="040810FB">
        <w:rPr>
          <w:rFonts w:ascii="Arial" w:hAnsi="Arial" w:cs="Times New Roman"/>
          <w:sz w:val="22"/>
          <w:szCs w:val="22"/>
          <w:lang w:eastAsia="en-GB"/>
        </w:rPr>
        <w:t xml:space="preserve"> at 1, 3, 6, and 9 months post first treatment activation</w:t>
      </w:r>
    </w:p>
    <w:p w14:paraId="0A6ECE3A" w14:textId="1FBD1C8B" w:rsidR="4B7D9EFB" w:rsidRPr="00716168" w:rsidRDefault="4B7D9EFB" w:rsidP="004A6C9D">
      <w:pPr>
        <w:pStyle w:val="ListParagraph"/>
        <w:numPr>
          <w:ilvl w:val="0"/>
          <w:numId w:val="1"/>
        </w:numPr>
        <w:jc w:val="both"/>
        <w:rPr>
          <w:i/>
          <w:iCs/>
          <w:sz w:val="22"/>
          <w:szCs w:val="22"/>
          <w:lang w:eastAsia="en-GB"/>
        </w:rPr>
      </w:pPr>
      <w:r w:rsidRPr="040810FB">
        <w:rPr>
          <w:rFonts w:ascii="Arial" w:hAnsi="Arial" w:cs="Times New Roman"/>
          <w:sz w:val="22"/>
          <w:szCs w:val="22"/>
          <w:lang w:eastAsia="en-GB"/>
        </w:rPr>
        <w:t xml:space="preserve">Tinnitus </w:t>
      </w:r>
      <w:r w:rsidR="00922806" w:rsidRPr="040810FB">
        <w:rPr>
          <w:rFonts w:ascii="Arial" w:hAnsi="Arial" w:cs="Times New Roman"/>
          <w:sz w:val="22"/>
          <w:szCs w:val="22"/>
          <w:lang w:eastAsia="en-GB"/>
        </w:rPr>
        <w:t xml:space="preserve">severity </w:t>
      </w:r>
      <w:r w:rsidRPr="040810FB">
        <w:rPr>
          <w:rFonts w:ascii="Arial" w:hAnsi="Arial" w:cs="Times New Roman"/>
          <w:sz w:val="22"/>
          <w:szCs w:val="22"/>
          <w:lang w:eastAsia="en-GB"/>
        </w:rPr>
        <w:t>(</w:t>
      </w:r>
      <w:r w:rsidR="007E5061" w:rsidRPr="040810FB">
        <w:rPr>
          <w:rFonts w:ascii="Arial" w:hAnsi="Arial" w:cs="Times New Roman"/>
          <w:sz w:val="22"/>
          <w:szCs w:val="22"/>
          <w:lang w:eastAsia="en-GB"/>
        </w:rPr>
        <w:t xml:space="preserve">Tinnitus Functional Index, </w:t>
      </w:r>
      <w:r w:rsidRPr="040810FB">
        <w:rPr>
          <w:rFonts w:ascii="Arial" w:hAnsi="Arial" w:cs="Times New Roman"/>
          <w:sz w:val="22"/>
          <w:szCs w:val="22"/>
          <w:lang w:eastAsia="en-GB"/>
        </w:rPr>
        <w:t>TFI)</w:t>
      </w:r>
      <w:r w:rsidR="00632EC2" w:rsidRPr="040810FB">
        <w:rPr>
          <w:rFonts w:ascii="Arial" w:hAnsi="Arial" w:cs="Times New Roman"/>
          <w:sz w:val="22"/>
          <w:szCs w:val="22"/>
          <w:lang w:eastAsia="en-GB"/>
        </w:rPr>
        <w:t xml:space="preserve"> </w:t>
      </w:r>
      <w:r w:rsidR="00641F66" w:rsidRPr="040810FB">
        <w:rPr>
          <w:rFonts w:ascii="Arial" w:hAnsi="Arial" w:cs="Times New Roman"/>
          <w:sz w:val="22"/>
          <w:szCs w:val="22"/>
          <w:lang w:eastAsia="en-GB"/>
        </w:rPr>
        <w:t>at 1, 3, 6, and 9 months post first treatment activation</w:t>
      </w:r>
    </w:p>
    <w:p w14:paraId="23483D0A" w14:textId="5A2AC66A" w:rsidR="00922806" w:rsidRDefault="00922806" w:rsidP="004A6C9D">
      <w:pPr>
        <w:pStyle w:val="ListParagraph"/>
        <w:numPr>
          <w:ilvl w:val="0"/>
          <w:numId w:val="1"/>
        </w:numPr>
        <w:jc w:val="both"/>
        <w:rPr>
          <w:i/>
          <w:iCs/>
          <w:sz w:val="22"/>
          <w:szCs w:val="22"/>
          <w:lang w:eastAsia="en-GB"/>
        </w:rPr>
      </w:pPr>
      <w:r w:rsidRPr="040810FB">
        <w:rPr>
          <w:rFonts w:ascii="Arial" w:hAnsi="Arial" w:cs="Times New Roman"/>
          <w:sz w:val="22"/>
          <w:szCs w:val="22"/>
          <w:lang w:eastAsia="en-GB"/>
        </w:rPr>
        <w:t xml:space="preserve">Tinnitus </w:t>
      </w:r>
      <w:r w:rsidR="006614AD" w:rsidRPr="040810FB">
        <w:rPr>
          <w:rFonts w:ascii="Arial" w:hAnsi="Arial" w:cs="Times New Roman"/>
          <w:sz w:val="22"/>
          <w:szCs w:val="22"/>
          <w:lang w:eastAsia="en-GB"/>
        </w:rPr>
        <w:t xml:space="preserve">loudness </w:t>
      </w:r>
      <w:r w:rsidRPr="040810FB">
        <w:rPr>
          <w:rFonts w:ascii="Arial" w:hAnsi="Arial" w:cs="Times New Roman"/>
          <w:sz w:val="22"/>
          <w:szCs w:val="22"/>
          <w:lang w:eastAsia="en-GB"/>
        </w:rPr>
        <w:t>(Visual Analogue Scale of Loudness, VAS-L) immediately before and after first treatment activation and at 1, 3, 6, and 9 months post first treatment activation</w:t>
      </w:r>
    </w:p>
    <w:p w14:paraId="157D9BDC" w14:textId="5B061A46" w:rsidR="4B7D9EFB" w:rsidRDefault="4B7D9EFB" w:rsidP="004A6C9D">
      <w:pPr>
        <w:pStyle w:val="ListParagraph"/>
        <w:numPr>
          <w:ilvl w:val="0"/>
          <w:numId w:val="1"/>
        </w:numPr>
        <w:jc w:val="both"/>
        <w:rPr>
          <w:i/>
          <w:iCs/>
          <w:sz w:val="22"/>
          <w:szCs w:val="22"/>
          <w:lang w:eastAsia="en-GB"/>
        </w:rPr>
      </w:pPr>
      <w:r w:rsidRPr="040810FB">
        <w:rPr>
          <w:rFonts w:ascii="Arial" w:hAnsi="Arial" w:cs="Times New Roman"/>
          <w:sz w:val="22"/>
          <w:szCs w:val="22"/>
          <w:lang w:eastAsia="en-GB"/>
        </w:rPr>
        <w:t>Mood (</w:t>
      </w:r>
      <w:r w:rsidR="007E5061" w:rsidRPr="040810FB">
        <w:rPr>
          <w:rFonts w:ascii="Arial" w:hAnsi="Arial" w:cs="Times New Roman"/>
          <w:sz w:val="22"/>
          <w:szCs w:val="22"/>
          <w:lang w:eastAsia="en-GB"/>
        </w:rPr>
        <w:t xml:space="preserve">Hospital Anxiety and Depression Scale, </w:t>
      </w:r>
      <w:r w:rsidRPr="040810FB">
        <w:rPr>
          <w:rFonts w:ascii="Arial" w:hAnsi="Arial" w:cs="Times New Roman"/>
          <w:sz w:val="22"/>
          <w:szCs w:val="22"/>
          <w:lang w:eastAsia="en-GB"/>
        </w:rPr>
        <w:t>HADS)</w:t>
      </w:r>
      <w:r w:rsidR="00641F66" w:rsidRPr="040810FB">
        <w:rPr>
          <w:rFonts w:ascii="Arial" w:hAnsi="Arial" w:cs="Times New Roman"/>
          <w:sz w:val="22"/>
          <w:szCs w:val="22"/>
          <w:lang w:eastAsia="en-GB"/>
        </w:rPr>
        <w:t xml:space="preserve"> at 1, 3, 6, and 9 months post first treatment activation</w:t>
      </w:r>
    </w:p>
    <w:p w14:paraId="650B8F74" w14:textId="1A5B1A86" w:rsidR="4B7D9EFB" w:rsidRDefault="4B7D9EFB" w:rsidP="004A6C9D">
      <w:pPr>
        <w:pStyle w:val="ListParagraph"/>
        <w:numPr>
          <w:ilvl w:val="0"/>
          <w:numId w:val="1"/>
        </w:numPr>
        <w:jc w:val="both"/>
        <w:rPr>
          <w:i/>
          <w:iCs/>
          <w:sz w:val="22"/>
          <w:szCs w:val="22"/>
          <w:lang w:eastAsia="en-GB"/>
        </w:rPr>
      </w:pPr>
      <w:r w:rsidRPr="040810FB">
        <w:rPr>
          <w:rFonts w:ascii="Arial" w:hAnsi="Arial" w:cs="Times New Roman"/>
          <w:sz w:val="22"/>
          <w:szCs w:val="22"/>
          <w:lang w:eastAsia="en-GB"/>
        </w:rPr>
        <w:t>Hearing-specific quality of life (</w:t>
      </w:r>
      <w:r w:rsidR="00F143E7" w:rsidRPr="040810FB">
        <w:rPr>
          <w:rFonts w:ascii="Arial" w:hAnsi="Arial" w:cs="Times New Roman"/>
          <w:sz w:val="22"/>
          <w:szCs w:val="22"/>
          <w:lang w:eastAsia="en-GB"/>
        </w:rPr>
        <w:t>Ni</w:t>
      </w:r>
      <w:r w:rsidR="00FE4FB9" w:rsidRPr="040810FB">
        <w:rPr>
          <w:rFonts w:ascii="Arial" w:hAnsi="Arial" w:cs="Times New Roman"/>
          <w:sz w:val="22"/>
          <w:szCs w:val="22"/>
          <w:lang w:eastAsia="en-GB"/>
        </w:rPr>
        <w:t>j</w:t>
      </w:r>
      <w:r w:rsidR="00F143E7" w:rsidRPr="040810FB">
        <w:rPr>
          <w:rFonts w:ascii="Arial" w:hAnsi="Arial" w:cs="Times New Roman"/>
          <w:sz w:val="22"/>
          <w:szCs w:val="22"/>
          <w:lang w:eastAsia="en-GB"/>
        </w:rPr>
        <w:t xml:space="preserve">megen Cochlear Implant Questionnaire, </w:t>
      </w:r>
      <w:r w:rsidRPr="040810FB">
        <w:rPr>
          <w:rFonts w:ascii="Arial" w:hAnsi="Arial" w:cs="Times New Roman"/>
          <w:sz w:val="22"/>
          <w:szCs w:val="22"/>
          <w:lang w:eastAsia="en-GB"/>
        </w:rPr>
        <w:t>NCIQ</w:t>
      </w:r>
      <w:r w:rsidR="00F143E7" w:rsidRPr="040810FB">
        <w:rPr>
          <w:rFonts w:ascii="Arial" w:hAnsi="Arial" w:cs="Times New Roman"/>
          <w:sz w:val="22"/>
          <w:szCs w:val="22"/>
          <w:lang w:eastAsia="en-GB"/>
        </w:rPr>
        <w:t>;</w:t>
      </w:r>
      <w:r w:rsidRPr="040810FB">
        <w:rPr>
          <w:rFonts w:ascii="Arial" w:hAnsi="Arial" w:cs="Times New Roman"/>
          <w:sz w:val="22"/>
          <w:szCs w:val="22"/>
          <w:lang w:eastAsia="en-GB"/>
        </w:rPr>
        <w:t xml:space="preserve"> </w:t>
      </w:r>
      <w:r w:rsidR="001465D0" w:rsidRPr="040810FB">
        <w:rPr>
          <w:rFonts w:ascii="Arial" w:hAnsi="Arial" w:cs="Times New Roman"/>
          <w:sz w:val="22"/>
          <w:szCs w:val="22"/>
          <w:lang w:eastAsia="en-GB"/>
        </w:rPr>
        <w:t>York Binaural</w:t>
      </w:r>
      <w:r w:rsidR="004204E8" w:rsidRPr="040810FB">
        <w:rPr>
          <w:rFonts w:ascii="Arial" w:hAnsi="Arial" w:cs="Times New Roman"/>
          <w:sz w:val="22"/>
          <w:szCs w:val="22"/>
          <w:lang w:eastAsia="en-GB"/>
        </w:rPr>
        <w:t xml:space="preserve"> Hearing-R</w:t>
      </w:r>
      <w:r w:rsidR="001465D0" w:rsidRPr="040810FB">
        <w:rPr>
          <w:rFonts w:ascii="Arial" w:hAnsi="Arial" w:cs="Times New Roman"/>
          <w:sz w:val="22"/>
          <w:szCs w:val="22"/>
          <w:lang w:eastAsia="en-GB"/>
        </w:rPr>
        <w:t>elated Quality of Life</w:t>
      </w:r>
      <w:r w:rsidR="00776F17" w:rsidRPr="040810FB">
        <w:rPr>
          <w:rFonts w:ascii="Arial" w:hAnsi="Arial" w:cs="Times New Roman"/>
          <w:sz w:val="22"/>
          <w:szCs w:val="22"/>
          <w:lang w:eastAsia="en-GB"/>
        </w:rPr>
        <w:t xml:space="preserve">, </w:t>
      </w:r>
      <w:r w:rsidRPr="040810FB">
        <w:rPr>
          <w:rFonts w:ascii="Arial" w:hAnsi="Arial" w:cs="Times New Roman"/>
          <w:sz w:val="22"/>
          <w:szCs w:val="22"/>
          <w:lang w:eastAsia="en-GB"/>
        </w:rPr>
        <w:t>Y</w:t>
      </w:r>
      <w:r w:rsidR="00776F17" w:rsidRPr="040810FB">
        <w:rPr>
          <w:rFonts w:ascii="Arial" w:hAnsi="Arial" w:cs="Times New Roman"/>
          <w:sz w:val="22"/>
          <w:szCs w:val="22"/>
          <w:lang w:eastAsia="en-GB"/>
        </w:rPr>
        <w:t>B</w:t>
      </w:r>
      <w:r w:rsidR="004204E8" w:rsidRPr="040810FB">
        <w:rPr>
          <w:rFonts w:ascii="Arial" w:hAnsi="Arial" w:cs="Times New Roman"/>
          <w:sz w:val="22"/>
          <w:szCs w:val="22"/>
          <w:lang w:eastAsia="en-GB"/>
        </w:rPr>
        <w:t>H</w:t>
      </w:r>
      <w:r w:rsidRPr="040810FB">
        <w:rPr>
          <w:rFonts w:ascii="Arial" w:hAnsi="Arial" w:cs="Times New Roman"/>
          <w:sz w:val="22"/>
          <w:szCs w:val="22"/>
          <w:lang w:eastAsia="en-GB"/>
        </w:rPr>
        <w:t>RQL</w:t>
      </w:r>
      <w:r w:rsidR="00F143E7" w:rsidRPr="040810FB">
        <w:rPr>
          <w:rFonts w:ascii="Arial" w:hAnsi="Arial" w:cs="Times New Roman"/>
          <w:sz w:val="22"/>
          <w:szCs w:val="22"/>
          <w:lang w:eastAsia="en-GB"/>
        </w:rPr>
        <w:t>; Hearing Handicap Inventory for Adults, HHIA</w:t>
      </w:r>
      <w:r w:rsidRPr="040810FB">
        <w:rPr>
          <w:rFonts w:ascii="Arial" w:hAnsi="Arial" w:cs="Times New Roman"/>
          <w:sz w:val="22"/>
          <w:szCs w:val="22"/>
          <w:lang w:eastAsia="en-GB"/>
        </w:rPr>
        <w:t>)</w:t>
      </w:r>
      <w:r w:rsidR="00641F66" w:rsidRPr="040810FB">
        <w:rPr>
          <w:rFonts w:ascii="Arial" w:hAnsi="Arial" w:cs="Times New Roman"/>
          <w:sz w:val="22"/>
          <w:szCs w:val="22"/>
          <w:lang w:eastAsia="en-GB"/>
        </w:rPr>
        <w:t xml:space="preserve"> at 1, 3, 6, and 9 months post first treatment activation</w:t>
      </w:r>
      <w:r w:rsidR="00186D83" w:rsidRPr="040810FB">
        <w:rPr>
          <w:rFonts w:ascii="Arial" w:hAnsi="Arial" w:cs="Times New Roman"/>
          <w:sz w:val="22"/>
          <w:szCs w:val="22"/>
          <w:lang w:eastAsia="en-GB"/>
        </w:rPr>
        <w:t xml:space="preserve"> </w:t>
      </w:r>
    </w:p>
    <w:p w14:paraId="11D73D49" w14:textId="0245DFFB" w:rsidR="00F12958" w:rsidRPr="003177C3" w:rsidRDefault="4B7D9EFB" w:rsidP="004A6C9D">
      <w:pPr>
        <w:pStyle w:val="ListParagraph"/>
        <w:numPr>
          <w:ilvl w:val="0"/>
          <w:numId w:val="1"/>
        </w:numPr>
        <w:jc w:val="both"/>
        <w:rPr>
          <w:rFonts w:ascii="Calibri" w:eastAsia="Calibri" w:hAnsi="Calibri" w:cs="Calibri"/>
          <w:i/>
          <w:iCs/>
          <w:sz w:val="22"/>
          <w:szCs w:val="22"/>
          <w:lang w:eastAsia="en-GB"/>
        </w:rPr>
      </w:pPr>
      <w:r w:rsidRPr="040810FB">
        <w:rPr>
          <w:rFonts w:ascii="Arial" w:hAnsi="Arial" w:cs="Times New Roman"/>
          <w:sz w:val="22"/>
          <w:szCs w:val="22"/>
          <w:lang w:eastAsia="en-GB"/>
        </w:rPr>
        <w:t xml:space="preserve">Health-related </w:t>
      </w:r>
      <w:r w:rsidR="0063786B" w:rsidRPr="040810FB">
        <w:rPr>
          <w:rFonts w:ascii="Arial" w:hAnsi="Arial" w:cs="Times New Roman"/>
          <w:sz w:val="22"/>
          <w:szCs w:val="22"/>
          <w:lang w:eastAsia="en-GB"/>
        </w:rPr>
        <w:t>Q</w:t>
      </w:r>
      <w:r w:rsidRPr="040810FB">
        <w:rPr>
          <w:rFonts w:ascii="Arial" w:hAnsi="Arial" w:cs="Times New Roman"/>
          <w:sz w:val="22"/>
          <w:szCs w:val="22"/>
          <w:lang w:eastAsia="en-GB"/>
        </w:rPr>
        <w:t xml:space="preserve">uality of </w:t>
      </w:r>
      <w:r w:rsidR="0063786B" w:rsidRPr="040810FB">
        <w:rPr>
          <w:rFonts w:ascii="Arial" w:hAnsi="Arial" w:cs="Times New Roman"/>
          <w:sz w:val="22"/>
          <w:szCs w:val="22"/>
          <w:lang w:eastAsia="en-GB"/>
        </w:rPr>
        <w:t>L</w:t>
      </w:r>
      <w:r w:rsidRPr="040810FB">
        <w:rPr>
          <w:rFonts w:ascii="Arial" w:hAnsi="Arial" w:cs="Times New Roman"/>
          <w:sz w:val="22"/>
          <w:szCs w:val="22"/>
          <w:lang w:eastAsia="en-GB"/>
        </w:rPr>
        <w:t>ife (</w:t>
      </w:r>
      <w:r w:rsidR="00776F17" w:rsidRPr="040810FB">
        <w:rPr>
          <w:rFonts w:ascii="Arial" w:hAnsi="Arial" w:cs="Times New Roman"/>
          <w:sz w:val="22"/>
          <w:szCs w:val="22"/>
          <w:lang w:eastAsia="en-GB"/>
        </w:rPr>
        <w:t xml:space="preserve">EuroQol </w:t>
      </w:r>
      <w:r w:rsidRPr="040810FB">
        <w:rPr>
          <w:rFonts w:ascii="Arial" w:hAnsi="Arial" w:cs="Times New Roman"/>
          <w:sz w:val="22"/>
          <w:szCs w:val="22"/>
          <w:lang w:eastAsia="en-GB"/>
        </w:rPr>
        <w:t>EQ-5D-5L</w:t>
      </w:r>
      <w:r w:rsidR="00776F17" w:rsidRPr="040810FB">
        <w:rPr>
          <w:rFonts w:ascii="Arial" w:hAnsi="Arial" w:cs="Times New Roman"/>
          <w:sz w:val="22"/>
          <w:szCs w:val="22"/>
          <w:lang w:eastAsia="en-GB"/>
        </w:rPr>
        <w:t>;</w:t>
      </w:r>
      <w:r w:rsidRPr="040810FB">
        <w:rPr>
          <w:rFonts w:ascii="Arial" w:hAnsi="Arial" w:cs="Times New Roman"/>
          <w:sz w:val="22"/>
          <w:szCs w:val="22"/>
          <w:lang w:eastAsia="en-GB"/>
        </w:rPr>
        <w:t xml:space="preserve"> </w:t>
      </w:r>
      <w:r w:rsidR="00776F17" w:rsidRPr="040810FB">
        <w:rPr>
          <w:rFonts w:ascii="Arial" w:hAnsi="Arial" w:cs="Times New Roman"/>
          <w:sz w:val="22"/>
          <w:szCs w:val="22"/>
          <w:lang w:eastAsia="en-GB"/>
        </w:rPr>
        <w:t>Health Utilities Index Mark 3</w:t>
      </w:r>
      <w:r w:rsidRPr="040810FB">
        <w:rPr>
          <w:rFonts w:ascii="Arial" w:hAnsi="Arial" w:cs="Times New Roman"/>
          <w:sz w:val="22"/>
          <w:szCs w:val="22"/>
          <w:lang w:eastAsia="en-GB"/>
        </w:rPr>
        <w:t>, HUI3</w:t>
      </w:r>
      <w:r w:rsidR="00776F17" w:rsidRPr="040810FB">
        <w:rPr>
          <w:rFonts w:ascii="Arial" w:hAnsi="Arial" w:cs="Times New Roman"/>
          <w:sz w:val="22"/>
          <w:szCs w:val="22"/>
          <w:lang w:eastAsia="en-GB"/>
        </w:rPr>
        <w:t>;</w:t>
      </w:r>
      <w:r w:rsidR="12F71997" w:rsidRPr="040810FB">
        <w:rPr>
          <w:rFonts w:ascii="Arial" w:hAnsi="Arial" w:cs="Times New Roman"/>
          <w:sz w:val="22"/>
          <w:szCs w:val="22"/>
          <w:lang w:eastAsia="en-GB"/>
        </w:rPr>
        <w:t xml:space="preserve"> </w:t>
      </w:r>
      <w:r w:rsidR="003A349D" w:rsidRPr="040810FB">
        <w:rPr>
          <w:rFonts w:ascii="Arial" w:hAnsi="Arial" w:cs="Times New Roman"/>
          <w:sz w:val="22"/>
          <w:szCs w:val="22"/>
          <w:lang w:eastAsia="en-GB"/>
        </w:rPr>
        <w:t>ICEpop CAPability measure for Adults</w:t>
      </w:r>
      <w:r w:rsidRPr="040810FB">
        <w:rPr>
          <w:rFonts w:ascii="Arial" w:hAnsi="Arial" w:cs="Times New Roman"/>
          <w:sz w:val="22"/>
          <w:szCs w:val="22"/>
          <w:lang w:eastAsia="en-GB"/>
        </w:rPr>
        <w:t>,</w:t>
      </w:r>
      <w:r w:rsidR="12F71997" w:rsidRPr="040810FB">
        <w:rPr>
          <w:rFonts w:ascii="Arial" w:hAnsi="Arial" w:cs="Times New Roman"/>
          <w:sz w:val="22"/>
          <w:szCs w:val="22"/>
          <w:lang w:eastAsia="en-GB"/>
        </w:rPr>
        <w:t xml:space="preserve"> ICECAP-A)</w:t>
      </w:r>
      <w:r w:rsidR="00641F66" w:rsidRPr="040810FB">
        <w:rPr>
          <w:rFonts w:ascii="Arial" w:hAnsi="Arial" w:cs="Times New Roman"/>
          <w:sz w:val="22"/>
          <w:szCs w:val="22"/>
          <w:lang w:eastAsia="en-GB"/>
        </w:rPr>
        <w:t xml:space="preserve"> at 1, 3, 6, and 9 months post first treatment activation</w:t>
      </w:r>
    </w:p>
    <w:p w14:paraId="2D59D0AE" w14:textId="241A27BF" w:rsidR="15C8D99D" w:rsidRPr="00884389" w:rsidRDefault="007E0471" w:rsidP="004A6C9D">
      <w:pPr>
        <w:pStyle w:val="ListParagraph"/>
        <w:numPr>
          <w:ilvl w:val="0"/>
          <w:numId w:val="1"/>
        </w:numPr>
        <w:jc w:val="both"/>
        <w:rPr>
          <w:rFonts w:ascii="Calibri" w:eastAsia="Calibri" w:hAnsi="Calibri" w:cs="Calibri"/>
          <w:i/>
          <w:iCs/>
          <w:sz w:val="22"/>
          <w:szCs w:val="22"/>
          <w:lang w:eastAsia="en-GB"/>
        </w:rPr>
      </w:pPr>
      <w:r w:rsidRPr="040810FB">
        <w:rPr>
          <w:rFonts w:ascii="Arial" w:hAnsi="Arial" w:cs="Times New Roman"/>
          <w:sz w:val="22"/>
          <w:szCs w:val="22"/>
          <w:lang w:eastAsia="en-GB"/>
        </w:rPr>
        <w:lastRenderedPageBreak/>
        <w:t>Global ratings of change</w:t>
      </w:r>
      <w:r w:rsidR="00641F66" w:rsidRPr="040810FB">
        <w:rPr>
          <w:rFonts w:ascii="Arial" w:hAnsi="Arial" w:cs="Times New Roman"/>
          <w:sz w:val="22"/>
          <w:szCs w:val="22"/>
          <w:lang w:eastAsia="en-GB"/>
        </w:rPr>
        <w:t xml:space="preserve"> in hearing and quality of life at 1, 3, 6, and 9 months post first treatment activation</w:t>
      </w:r>
      <w:r w:rsidR="00D16487" w:rsidRPr="040810FB">
        <w:rPr>
          <w:rFonts w:ascii="Arial" w:hAnsi="Arial" w:cs="Times New Roman"/>
          <w:sz w:val="22"/>
          <w:szCs w:val="22"/>
          <w:lang w:eastAsia="en-GB"/>
        </w:rPr>
        <w:t>:</w:t>
      </w:r>
      <w:r w:rsidR="1B1D2445" w:rsidRPr="040810FB">
        <w:rPr>
          <w:rFonts w:ascii="Arial" w:hAnsi="Arial" w:cs="Times New Roman"/>
          <w:sz w:val="22"/>
          <w:szCs w:val="22"/>
          <w:lang w:eastAsia="en-GB"/>
        </w:rPr>
        <w:t xml:space="preserve"> </w:t>
      </w:r>
      <w:r w:rsidR="15C8D99D" w:rsidRPr="040810FB">
        <w:rPr>
          <w:rFonts w:ascii="Arial" w:hAnsi="Arial" w:cs="Times New Roman"/>
          <w:sz w:val="22"/>
          <w:szCs w:val="22"/>
          <w:lang w:eastAsia="en-GB"/>
        </w:rPr>
        <w:t>At each follow up appointment following first treatment activation, participants will be asked to indicate on 7-point Likert scale ranging from ‘Much Worse’ to ‘Much Improved’ whether hearing and quality of life have improved or worsened relative to two anchor points: (1) immediately prior to first treatment activation; and (2) since the last trial appointment.</w:t>
      </w:r>
    </w:p>
    <w:p w14:paraId="6E7CC0E7" w14:textId="74890773" w:rsidR="005F38F1" w:rsidRPr="00A36394" w:rsidRDefault="005F38F1" w:rsidP="004A6C9D">
      <w:pPr>
        <w:pStyle w:val="ListParagraph"/>
        <w:numPr>
          <w:ilvl w:val="0"/>
          <w:numId w:val="2"/>
        </w:numPr>
        <w:jc w:val="both"/>
        <w:rPr>
          <w:sz w:val="22"/>
          <w:szCs w:val="22"/>
          <w:lang w:eastAsia="en-GB"/>
        </w:rPr>
      </w:pPr>
      <w:r w:rsidRPr="040810FB">
        <w:rPr>
          <w:rFonts w:ascii="Arial" w:hAnsi="Arial" w:cs="Times New Roman"/>
          <w:sz w:val="22"/>
          <w:szCs w:val="22"/>
          <w:lang w:eastAsia="en-GB"/>
        </w:rPr>
        <w:t>Device usage (participant self-report)</w:t>
      </w:r>
      <w:r w:rsidR="00641F66" w:rsidRPr="040810FB">
        <w:rPr>
          <w:rFonts w:ascii="Arial" w:hAnsi="Arial" w:cs="Times New Roman"/>
          <w:sz w:val="22"/>
          <w:szCs w:val="22"/>
          <w:lang w:eastAsia="en-GB"/>
        </w:rPr>
        <w:t xml:space="preserve"> </w:t>
      </w:r>
      <w:r w:rsidR="007D2127" w:rsidRPr="040810FB">
        <w:rPr>
          <w:rFonts w:ascii="Arial" w:hAnsi="Arial" w:cs="Times New Roman"/>
          <w:sz w:val="22"/>
          <w:szCs w:val="22"/>
          <w:lang w:eastAsia="en-GB"/>
        </w:rPr>
        <w:t>at 1, 2, 3, 4, 5, 6, 7, 8 and 9 months</w:t>
      </w:r>
    </w:p>
    <w:p w14:paraId="372C41AE" w14:textId="77777777" w:rsidR="00A36394" w:rsidRPr="00753511" w:rsidRDefault="00A36394" w:rsidP="00A36394">
      <w:pPr>
        <w:pStyle w:val="ListParagraph"/>
        <w:ind w:left="360"/>
        <w:jc w:val="both"/>
        <w:rPr>
          <w:sz w:val="22"/>
          <w:szCs w:val="22"/>
          <w:lang w:eastAsia="en-GB"/>
        </w:rPr>
      </w:pPr>
    </w:p>
    <w:p w14:paraId="59A48912" w14:textId="05DEDFB9" w:rsidR="004C0EAC" w:rsidRPr="00373A41" w:rsidRDefault="004C0EAC" w:rsidP="004C0EAC">
      <w:pPr>
        <w:rPr>
          <w:rFonts w:ascii="Arial" w:hAnsi="Arial" w:cs="Times New Roman"/>
          <w:sz w:val="22"/>
          <w:szCs w:val="22"/>
          <w:lang w:eastAsia="en-GB"/>
        </w:rPr>
      </w:pPr>
      <w:r>
        <w:rPr>
          <w:rFonts w:ascii="Arial" w:hAnsi="Arial" w:cs="Times New Roman"/>
          <w:sz w:val="22"/>
          <w:szCs w:val="22"/>
          <w:lang w:eastAsia="en-GB"/>
        </w:rPr>
        <w:t>*Data to be collected using LEQ-CI questionnaire once licence is in place</w:t>
      </w:r>
    </w:p>
    <w:p w14:paraId="7D510EB9" w14:textId="38ECD714" w:rsidR="00E47D74" w:rsidRDefault="00E47D74" w:rsidP="000B5F33">
      <w:pPr>
        <w:rPr>
          <w:rFonts w:ascii="Arial" w:hAnsi="Arial" w:cs="Times New Roman"/>
          <w:iCs/>
          <w:sz w:val="22"/>
          <w:szCs w:val="22"/>
          <w:highlight w:val="yellow"/>
          <w:lang w:eastAsia="en-GB"/>
        </w:rPr>
      </w:pPr>
    </w:p>
    <w:p w14:paraId="374DAABE" w14:textId="361C6ACB" w:rsidR="00D273A0" w:rsidRPr="00D16487" w:rsidRDefault="00D273A0" w:rsidP="00A2541E">
      <w:pPr>
        <w:pStyle w:val="Heading3"/>
        <w:jc w:val="both"/>
      </w:pPr>
      <w:bookmarkStart w:id="50" w:name="_Toc165362085"/>
      <w:bookmarkStart w:id="51" w:name="_Toc91058711"/>
      <w:r>
        <w:t xml:space="preserve">Safety </w:t>
      </w:r>
      <w:r w:rsidR="00232BCF">
        <w:t>outcome</w:t>
      </w:r>
      <w:bookmarkEnd w:id="50"/>
      <w:r w:rsidR="007D2127">
        <w:t>s</w:t>
      </w:r>
      <w:bookmarkEnd w:id="51"/>
    </w:p>
    <w:p w14:paraId="3D9330FA" w14:textId="1FC3D610" w:rsidR="00350E32" w:rsidRDefault="00ED2081" w:rsidP="006B3BEC">
      <w:pPr>
        <w:jc w:val="both"/>
        <w:rPr>
          <w:rFonts w:ascii="Arial" w:hAnsi="Arial" w:cs="Arial"/>
          <w:sz w:val="22"/>
          <w:szCs w:val="22"/>
        </w:rPr>
      </w:pPr>
      <w:r>
        <w:rPr>
          <w:rFonts w:ascii="Arial" w:hAnsi="Arial" w:cs="Arial"/>
          <w:sz w:val="22"/>
          <w:szCs w:val="22"/>
        </w:rPr>
        <w:t>From randomisation to 9 months post first treatment activation, s</w:t>
      </w:r>
      <w:r w:rsidR="00350E32" w:rsidRPr="1410F184">
        <w:rPr>
          <w:rFonts w:ascii="Arial" w:eastAsia="Arial" w:hAnsi="Arial" w:cs="Arial"/>
          <w:sz w:val="22"/>
          <w:szCs w:val="22"/>
        </w:rPr>
        <w:t>afety data</w:t>
      </w:r>
      <w:r w:rsidR="00350E32">
        <w:rPr>
          <w:rFonts w:ascii="Arial" w:eastAsia="Arial" w:hAnsi="Arial" w:cs="Arial"/>
          <w:sz w:val="22"/>
          <w:szCs w:val="22"/>
        </w:rPr>
        <w:t xml:space="preserve">, including number of expected </w:t>
      </w:r>
      <w:r w:rsidR="00350E32" w:rsidRPr="08E14654">
        <w:rPr>
          <w:rFonts w:ascii="Arial" w:eastAsia="Arial" w:hAnsi="Arial" w:cs="Arial"/>
          <w:sz w:val="22"/>
          <w:szCs w:val="22"/>
        </w:rPr>
        <w:t xml:space="preserve">AEs and SAEs </w:t>
      </w:r>
      <w:r w:rsidR="00350E32">
        <w:rPr>
          <w:rFonts w:ascii="Arial" w:eastAsia="Arial" w:hAnsi="Arial" w:cs="Arial"/>
          <w:sz w:val="22"/>
          <w:szCs w:val="22"/>
        </w:rPr>
        <w:t xml:space="preserve">and unexpected </w:t>
      </w:r>
      <w:r w:rsidR="00350E32" w:rsidRPr="08E14654">
        <w:rPr>
          <w:rFonts w:ascii="Arial" w:eastAsia="Arial" w:hAnsi="Arial" w:cs="Arial"/>
          <w:sz w:val="22"/>
          <w:szCs w:val="22"/>
        </w:rPr>
        <w:t>related S</w:t>
      </w:r>
      <w:r w:rsidRPr="08E14654">
        <w:rPr>
          <w:rFonts w:ascii="Arial" w:eastAsia="Arial" w:hAnsi="Arial" w:cs="Arial"/>
          <w:sz w:val="22"/>
          <w:szCs w:val="22"/>
        </w:rPr>
        <w:t>A</w:t>
      </w:r>
      <w:r w:rsidR="00350E32" w:rsidRPr="08E14654">
        <w:rPr>
          <w:rFonts w:ascii="Arial" w:eastAsia="Arial" w:hAnsi="Arial" w:cs="Arial"/>
          <w:sz w:val="22"/>
          <w:szCs w:val="22"/>
        </w:rPr>
        <w:t>Es</w:t>
      </w:r>
      <w:r w:rsidR="00350E32" w:rsidRPr="1410F184">
        <w:rPr>
          <w:rFonts w:ascii="Arial" w:eastAsia="Arial" w:hAnsi="Arial" w:cs="Arial"/>
          <w:sz w:val="22"/>
          <w:szCs w:val="22"/>
        </w:rPr>
        <w:t xml:space="preserve"> will be summarised with descriptive statistics according to the treatment the participant received, irrespective of randomisation.</w:t>
      </w:r>
      <w:r w:rsidR="00350E32" w:rsidRPr="1410F184">
        <w:rPr>
          <w:rFonts w:ascii="Verdana" w:eastAsia="Verdana" w:hAnsi="Verdana" w:cs="Verdana"/>
          <w:sz w:val="20"/>
          <w:szCs w:val="20"/>
        </w:rPr>
        <w:t xml:space="preserve"> </w:t>
      </w:r>
      <w:r w:rsidR="00350E32" w:rsidRPr="00FE5C06">
        <w:rPr>
          <w:rFonts w:ascii="Arial" w:eastAsia="Verdana" w:hAnsi="Arial" w:cs="Arial"/>
          <w:sz w:val="22"/>
          <w:szCs w:val="22"/>
        </w:rPr>
        <w:t>Where a participan</w:t>
      </w:r>
      <w:r w:rsidR="00350E32">
        <w:rPr>
          <w:rFonts w:ascii="Arial" w:eastAsia="Verdana" w:hAnsi="Arial" w:cs="Arial"/>
          <w:sz w:val="22"/>
          <w:szCs w:val="22"/>
        </w:rPr>
        <w:t xml:space="preserve">t did not receive their allocated treatment but had an </w:t>
      </w:r>
      <w:r w:rsidR="00350E32" w:rsidRPr="08E14654">
        <w:rPr>
          <w:rFonts w:ascii="Arial" w:eastAsia="Verdana" w:hAnsi="Arial" w:cs="Arial"/>
          <w:sz w:val="22"/>
          <w:szCs w:val="22"/>
        </w:rPr>
        <w:t xml:space="preserve">expected </w:t>
      </w:r>
      <w:r w:rsidR="00350E32">
        <w:rPr>
          <w:rFonts w:ascii="Arial" w:eastAsia="Verdana" w:hAnsi="Arial" w:cs="Arial"/>
          <w:sz w:val="22"/>
          <w:szCs w:val="22"/>
        </w:rPr>
        <w:t xml:space="preserve">AE, </w:t>
      </w:r>
      <w:r w:rsidR="00830E5F">
        <w:rPr>
          <w:rFonts w:ascii="Arial" w:eastAsia="Verdana" w:hAnsi="Arial" w:cs="Arial"/>
          <w:sz w:val="22"/>
          <w:szCs w:val="22"/>
        </w:rPr>
        <w:t>or</w:t>
      </w:r>
      <w:r w:rsidR="00350E32">
        <w:rPr>
          <w:rFonts w:ascii="Arial" w:eastAsia="Verdana" w:hAnsi="Arial" w:cs="Arial"/>
          <w:sz w:val="22"/>
          <w:szCs w:val="22"/>
        </w:rPr>
        <w:t xml:space="preserve"> SAE this will be indicated. </w:t>
      </w:r>
    </w:p>
    <w:p w14:paraId="09C25FBB" w14:textId="77777777" w:rsidR="000B5F33" w:rsidRPr="00B62AD1" w:rsidRDefault="000B5F33" w:rsidP="006B3BEC">
      <w:pPr>
        <w:pStyle w:val="ListParagraph"/>
        <w:jc w:val="both"/>
        <w:rPr>
          <w:rFonts w:ascii="Arial" w:hAnsi="Arial" w:cs="Arial"/>
          <w:sz w:val="22"/>
          <w:highlight w:val="yellow"/>
          <w:lang w:eastAsia="en-GB"/>
        </w:rPr>
      </w:pPr>
    </w:p>
    <w:p w14:paraId="2304E76C" w14:textId="77777777" w:rsidR="004715DA" w:rsidRPr="00D16487" w:rsidRDefault="004715DA" w:rsidP="00A2541E">
      <w:pPr>
        <w:pStyle w:val="Heading3"/>
        <w:jc w:val="both"/>
      </w:pPr>
      <w:bookmarkStart w:id="52" w:name="_Toc91058712"/>
      <w:r w:rsidRPr="00D16487">
        <w:t>Stopping rules and discontinuation</w:t>
      </w:r>
      <w:bookmarkEnd w:id="52"/>
    </w:p>
    <w:p w14:paraId="357C8672" w14:textId="04ECE957" w:rsidR="00355AEA" w:rsidRPr="00B62AD1" w:rsidRDefault="00D16487" w:rsidP="006B3BEC">
      <w:pPr>
        <w:pStyle w:val="BodyText3"/>
        <w:spacing w:after="120"/>
      </w:pPr>
      <w:r>
        <w:t>There is no planned interim analysis of treatment efficac</w:t>
      </w:r>
      <w:r w:rsidR="001C27B9">
        <w:t>y</w:t>
      </w:r>
      <w:r w:rsidR="007A3EA8">
        <w:t xml:space="preserve"> and no formal stopping rules</w:t>
      </w:r>
      <w:r>
        <w:t xml:space="preserve">. The </w:t>
      </w:r>
      <w:r w:rsidR="000B5F33">
        <w:t xml:space="preserve">Data Monitoring Committee (DMC) </w:t>
      </w:r>
      <w:r>
        <w:t xml:space="preserve">and Trial Steering </w:t>
      </w:r>
      <w:r w:rsidR="001C27B9">
        <w:t>C</w:t>
      </w:r>
      <w:r>
        <w:t>ommittee</w:t>
      </w:r>
      <w:r w:rsidR="001C27B9">
        <w:t xml:space="preserve"> (TSC)</w:t>
      </w:r>
      <w:r>
        <w:t xml:space="preserve"> will have ongoing </w:t>
      </w:r>
      <w:r w:rsidR="001C27B9">
        <w:t>oversight of</w:t>
      </w:r>
      <w:r>
        <w:t xml:space="preserve"> the safety and feasibility of </w:t>
      </w:r>
      <w:r w:rsidR="001C27B9">
        <w:t>delivery of the trial.</w:t>
      </w:r>
      <w:r>
        <w:t xml:space="preserve"> </w:t>
      </w:r>
      <w:r w:rsidR="001C27B9">
        <w:t>The DMC will also review data to ensure the trial has sufficient power to detect a clinically important difference between the two groups.</w:t>
      </w:r>
    </w:p>
    <w:p w14:paraId="6B3A2A61" w14:textId="42997496" w:rsidR="003D31FB" w:rsidRDefault="00A62F6A" w:rsidP="00663A06">
      <w:pPr>
        <w:pStyle w:val="Heading2"/>
        <w:rPr>
          <w:b/>
        </w:rPr>
      </w:pPr>
      <w:bookmarkStart w:id="53" w:name="_Toc91058713"/>
      <w:r w:rsidRPr="08E14654">
        <w:rPr>
          <w:b/>
        </w:rPr>
        <w:t>R</w:t>
      </w:r>
      <w:r w:rsidR="538BB2CD" w:rsidRPr="08E14654">
        <w:rPr>
          <w:b/>
        </w:rPr>
        <w:t>andomisation and Blinding</w:t>
      </w:r>
      <w:bookmarkEnd w:id="53"/>
    </w:p>
    <w:p w14:paraId="0F93CE2B" w14:textId="5CF81CEC" w:rsidR="00280DA1" w:rsidRDefault="0005189D" w:rsidP="006B3BEC">
      <w:pPr>
        <w:jc w:val="both"/>
        <w:rPr>
          <w:rFonts w:ascii="Arial" w:hAnsi="Arial" w:cs="Arial"/>
          <w:sz w:val="22"/>
          <w:szCs w:val="22"/>
        </w:rPr>
      </w:pPr>
      <w:r>
        <w:rPr>
          <w:rFonts w:ascii="Arial" w:hAnsi="Arial" w:cs="Arial"/>
          <w:sz w:val="22"/>
          <w:szCs w:val="22"/>
        </w:rPr>
        <w:t xml:space="preserve">Before randomisation can take place, a series of eligibility assessments need to take place to ensure the potential participant is suitable for all trial interventions. Consent is </w:t>
      </w:r>
      <w:r w:rsidR="00BB1EC1">
        <w:rPr>
          <w:rFonts w:ascii="Arial" w:hAnsi="Arial" w:cs="Arial"/>
          <w:sz w:val="22"/>
          <w:szCs w:val="22"/>
        </w:rPr>
        <w:t>received</w:t>
      </w:r>
      <w:r>
        <w:rPr>
          <w:rFonts w:ascii="Arial" w:hAnsi="Arial" w:cs="Arial"/>
          <w:sz w:val="22"/>
          <w:szCs w:val="22"/>
        </w:rPr>
        <w:t xml:space="preserve"> prior to eligibility assessment and reconfirmed prior to randomisation.</w:t>
      </w:r>
      <w:r w:rsidR="000F680B">
        <w:rPr>
          <w:rFonts w:ascii="Arial" w:hAnsi="Arial" w:cs="Arial"/>
          <w:sz w:val="22"/>
          <w:szCs w:val="22"/>
        </w:rPr>
        <w:t xml:space="preserve"> Randomisation cannot take place until a </w:t>
      </w:r>
      <w:r w:rsidR="0001700C">
        <w:rPr>
          <w:rFonts w:ascii="Arial" w:hAnsi="Arial" w:cs="Arial"/>
          <w:sz w:val="22"/>
          <w:szCs w:val="22"/>
        </w:rPr>
        <w:t xml:space="preserve">CI </w:t>
      </w:r>
      <w:r w:rsidR="000F680B">
        <w:rPr>
          <w:rFonts w:ascii="Arial" w:hAnsi="Arial" w:cs="Arial"/>
          <w:sz w:val="22"/>
          <w:szCs w:val="22"/>
        </w:rPr>
        <w:t xml:space="preserve">surgeon with delegated responsibility has </w:t>
      </w:r>
      <w:r w:rsidR="1B607934" w:rsidRPr="21F1BEC7">
        <w:rPr>
          <w:rFonts w:ascii="Arial" w:hAnsi="Arial" w:cs="Arial"/>
          <w:sz w:val="22"/>
          <w:szCs w:val="22"/>
        </w:rPr>
        <w:t>confirmed</w:t>
      </w:r>
      <w:r w:rsidR="000F680B">
        <w:rPr>
          <w:rFonts w:ascii="Arial" w:hAnsi="Arial" w:cs="Arial"/>
          <w:sz w:val="22"/>
          <w:szCs w:val="22"/>
        </w:rPr>
        <w:t xml:space="preserve"> the potential participant </w:t>
      </w:r>
      <w:r w:rsidR="20F77BC1" w:rsidRPr="21F1BEC7">
        <w:rPr>
          <w:rFonts w:ascii="Arial" w:hAnsi="Arial" w:cs="Arial"/>
          <w:sz w:val="22"/>
          <w:szCs w:val="22"/>
        </w:rPr>
        <w:t>i</w:t>
      </w:r>
      <w:r w:rsidR="000F680B" w:rsidRPr="21F1BEC7">
        <w:rPr>
          <w:rFonts w:ascii="Arial" w:hAnsi="Arial" w:cs="Arial"/>
          <w:sz w:val="22"/>
          <w:szCs w:val="22"/>
        </w:rPr>
        <w:t>s</w:t>
      </w:r>
      <w:r w:rsidR="000F680B">
        <w:rPr>
          <w:rFonts w:ascii="Arial" w:hAnsi="Arial" w:cs="Arial"/>
          <w:sz w:val="22"/>
          <w:szCs w:val="22"/>
        </w:rPr>
        <w:t xml:space="preserve"> eligible, following agreement from the MDT.</w:t>
      </w:r>
    </w:p>
    <w:p w14:paraId="14510011" w14:textId="77777777" w:rsidR="0005189D" w:rsidRDefault="0005189D" w:rsidP="000B5F33">
      <w:pPr>
        <w:rPr>
          <w:rFonts w:ascii="Arial" w:hAnsi="Arial" w:cs="Arial"/>
          <w:sz w:val="22"/>
          <w:szCs w:val="22"/>
        </w:rPr>
      </w:pPr>
    </w:p>
    <w:p w14:paraId="17F2FFCC" w14:textId="77777777" w:rsidR="00280DA1" w:rsidRPr="00280DA1" w:rsidRDefault="00280DA1" w:rsidP="000B5F33">
      <w:pPr>
        <w:rPr>
          <w:rFonts w:ascii="Arial" w:hAnsi="Arial" w:cs="Arial"/>
          <w:b/>
          <w:bCs/>
          <w:sz w:val="22"/>
          <w:szCs w:val="22"/>
        </w:rPr>
      </w:pPr>
      <w:r w:rsidRPr="5EF2EDC0">
        <w:rPr>
          <w:rFonts w:ascii="Arial" w:hAnsi="Arial" w:cs="Arial"/>
          <w:b/>
          <w:bCs/>
          <w:sz w:val="22"/>
          <w:szCs w:val="22"/>
        </w:rPr>
        <w:t>Randomisation</w:t>
      </w:r>
    </w:p>
    <w:p w14:paraId="00398A70" w14:textId="6BDC96A3" w:rsidR="002D4384" w:rsidRPr="003D31FB" w:rsidRDefault="000F680B" w:rsidP="5EF2EDC0">
      <w:pPr>
        <w:jc w:val="both"/>
        <w:rPr>
          <w:rFonts w:ascii="Arial" w:hAnsi="Arial" w:cs="Arial"/>
          <w:sz w:val="22"/>
          <w:szCs w:val="22"/>
        </w:rPr>
      </w:pPr>
      <w:r>
        <w:rPr>
          <w:rFonts w:ascii="Arial" w:hAnsi="Arial" w:cs="Arial"/>
          <w:sz w:val="22"/>
          <w:szCs w:val="22"/>
        </w:rPr>
        <w:t>After reconfirmation of consent and recording of baseline measures, r</w:t>
      </w:r>
      <w:r w:rsidR="000B5F33" w:rsidRPr="5EF2EDC0">
        <w:rPr>
          <w:rFonts w:ascii="Arial" w:hAnsi="Arial" w:cs="Arial"/>
          <w:sz w:val="22"/>
          <w:szCs w:val="22"/>
        </w:rPr>
        <w:t>andomisation will take place at</w:t>
      </w:r>
      <w:r>
        <w:rPr>
          <w:rFonts w:ascii="Arial" w:hAnsi="Arial" w:cs="Arial"/>
          <w:sz w:val="22"/>
          <w:szCs w:val="22"/>
        </w:rPr>
        <w:t xml:space="preserve"> the trial</w:t>
      </w:r>
      <w:r w:rsidR="000B5F33" w:rsidRPr="5EF2EDC0">
        <w:rPr>
          <w:rFonts w:ascii="Arial" w:hAnsi="Arial" w:cs="Arial"/>
          <w:sz w:val="22"/>
          <w:szCs w:val="22"/>
        </w:rPr>
        <w:t xml:space="preserve"> site</w:t>
      </w:r>
      <w:r>
        <w:rPr>
          <w:rFonts w:ascii="Arial" w:hAnsi="Arial" w:cs="Arial"/>
          <w:sz w:val="22"/>
          <w:szCs w:val="22"/>
        </w:rPr>
        <w:t>.</w:t>
      </w:r>
    </w:p>
    <w:p w14:paraId="709461B5" w14:textId="77777777" w:rsidR="002D4384" w:rsidRPr="003D31FB" w:rsidRDefault="002D4384" w:rsidP="5EF2EDC0">
      <w:pPr>
        <w:jc w:val="both"/>
        <w:rPr>
          <w:rFonts w:ascii="Arial" w:hAnsi="Arial" w:cs="Arial"/>
          <w:sz w:val="22"/>
          <w:szCs w:val="22"/>
        </w:rPr>
      </w:pPr>
    </w:p>
    <w:p w14:paraId="3B897094" w14:textId="06C49220" w:rsidR="002D4384" w:rsidRDefault="000B5F33" w:rsidP="5EF2EDC0">
      <w:pPr>
        <w:jc w:val="both"/>
        <w:rPr>
          <w:rFonts w:ascii="Arial" w:hAnsi="Arial" w:cs="Arial"/>
          <w:sz w:val="22"/>
          <w:szCs w:val="22"/>
        </w:rPr>
      </w:pPr>
      <w:r w:rsidRPr="5EF2EDC0">
        <w:rPr>
          <w:rFonts w:ascii="Arial" w:hAnsi="Arial" w:cs="Arial"/>
          <w:sz w:val="22"/>
          <w:szCs w:val="22"/>
        </w:rPr>
        <w:t>Participants will</w:t>
      </w:r>
      <w:r w:rsidR="002D4384" w:rsidRPr="5EF2EDC0">
        <w:rPr>
          <w:rFonts w:ascii="Arial" w:hAnsi="Arial" w:cs="Arial"/>
          <w:sz w:val="22"/>
          <w:szCs w:val="22"/>
        </w:rPr>
        <w:t xml:space="preserve"> </w:t>
      </w:r>
      <w:r w:rsidRPr="5EF2EDC0">
        <w:rPr>
          <w:rFonts w:ascii="Arial" w:hAnsi="Arial" w:cs="Arial"/>
          <w:sz w:val="22"/>
          <w:szCs w:val="22"/>
        </w:rPr>
        <w:t xml:space="preserve">be assigned to treatment groups in a 1:1 ratio, using a </w:t>
      </w:r>
      <w:r w:rsidR="004B6465">
        <w:rPr>
          <w:rFonts w:ascii="Arial" w:hAnsi="Arial" w:cs="Arial"/>
          <w:sz w:val="22"/>
          <w:szCs w:val="22"/>
        </w:rPr>
        <w:t xml:space="preserve">concealed, </w:t>
      </w:r>
      <w:r w:rsidR="00F44C0C" w:rsidRPr="5EF2EDC0">
        <w:rPr>
          <w:rFonts w:ascii="Arial" w:hAnsi="Arial" w:cs="Arial"/>
          <w:sz w:val="22"/>
          <w:szCs w:val="22"/>
        </w:rPr>
        <w:t xml:space="preserve">secure </w:t>
      </w:r>
      <w:r w:rsidRPr="5EF2EDC0">
        <w:rPr>
          <w:rFonts w:ascii="Arial" w:hAnsi="Arial" w:cs="Arial"/>
          <w:sz w:val="22"/>
          <w:szCs w:val="22"/>
        </w:rPr>
        <w:t xml:space="preserve">internet-based randomisation system developed and maintained by the NCTU.  </w:t>
      </w:r>
      <w:r w:rsidR="00F44C0C" w:rsidRPr="5EF2EDC0">
        <w:rPr>
          <w:rFonts w:ascii="Arial" w:hAnsi="Arial" w:cs="Arial"/>
          <w:sz w:val="22"/>
          <w:szCs w:val="22"/>
        </w:rPr>
        <w:t>The system will use a minimisation algorithm including a random component, with the following variables and levels</w:t>
      </w:r>
      <w:r w:rsidR="008539FF">
        <w:rPr>
          <w:rFonts w:ascii="Arial" w:hAnsi="Arial" w:cs="Arial"/>
          <w:sz w:val="22"/>
          <w:szCs w:val="22"/>
        </w:rPr>
        <w:t>:</w:t>
      </w:r>
      <w:r w:rsidR="008539FF" w:rsidRPr="5EF2EDC0">
        <w:rPr>
          <w:rFonts w:ascii="Arial" w:hAnsi="Arial" w:cs="Arial"/>
          <w:sz w:val="22"/>
          <w:szCs w:val="22"/>
        </w:rPr>
        <w:t xml:space="preserve"> </w:t>
      </w:r>
      <w:r w:rsidR="53C17765" w:rsidRPr="5EF2EDC0">
        <w:rPr>
          <w:rFonts w:ascii="Arial" w:hAnsi="Arial" w:cs="Arial"/>
          <w:sz w:val="22"/>
          <w:szCs w:val="22"/>
        </w:rPr>
        <w:t>participating</w:t>
      </w:r>
      <w:r w:rsidR="00F44C0C" w:rsidRPr="5EF2EDC0">
        <w:rPr>
          <w:rFonts w:ascii="Arial" w:hAnsi="Arial" w:cs="Arial"/>
          <w:sz w:val="22"/>
          <w:szCs w:val="22"/>
        </w:rPr>
        <w:t xml:space="preserve"> </w:t>
      </w:r>
      <w:r w:rsidR="3D458008" w:rsidRPr="5EF2EDC0">
        <w:rPr>
          <w:rFonts w:ascii="Arial" w:hAnsi="Arial" w:cs="Arial"/>
          <w:sz w:val="22"/>
          <w:szCs w:val="22"/>
        </w:rPr>
        <w:t>s</w:t>
      </w:r>
      <w:r w:rsidR="00F44C0C" w:rsidRPr="5EF2EDC0">
        <w:rPr>
          <w:rFonts w:ascii="Arial" w:hAnsi="Arial" w:cs="Arial"/>
          <w:sz w:val="22"/>
          <w:szCs w:val="22"/>
        </w:rPr>
        <w:t xml:space="preserve">ite; severity of tinnitus (Tinnitus Functional Index (TFI) score mild (0-28), moderate - significant problems (29-65), and severe (≥66)); baseline AB word test phoneme score </w:t>
      </w:r>
      <w:r w:rsidR="00C810E3">
        <w:rPr>
          <w:rFonts w:ascii="Arial" w:hAnsi="Arial" w:cs="Arial"/>
          <w:sz w:val="22"/>
          <w:szCs w:val="22"/>
        </w:rPr>
        <w:t>at 70 dBA</w:t>
      </w:r>
      <w:r w:rsidR="00C810E3" w:rsidRPr="5EF2EDC0">
        <w:rPr>
          <w:rFonts w:ascii="Arial" w:hAnsi="Arial" w:cs="Arial"/>
          <w:sz w:val="22"/>
          <w:szCs w:val="22"/>
        </w:rPr>
        <w:t xml:space="preserve"> </w:t>
      </w:r>
      <w:r w:rsidR="00F44C0C" w:rsidRPr="5EF2EDC0">
        <w:rPr>
          <w:rFonts w:ascii="Arial" w:hAnsi="Arial" w:cs="Arial"/>
          <w:sz w:val="22"/>
          <w:szCs w:val="22"/>
        </w:rPr>
        <w:t xml:space="preserve">&lt;50% and </w:t>
      </w:r>
      <w:r w:rsidR="5A019863" w:rsidRPr="5EF2EDC0">
        <w:rPr>
          <w:rFonts w:ascii="Arial" w:hAnsi="Arial" w:cs="Arial"/>
          <w:sz w:val="22"/>
          <w:szCs w:val="22"/>
        </w:rPr>
        <w:t>≥</w:t>
      </w:r>
      <w:r w:rsidR="00F44C0C" w:rsidRPr="5EF2EDC0">
        <w:rPr>
          <w:rFonts w:ascii="Arial" w:hAnsi="Arial" w:cs="Arial"/>
          <w:sz w:val="22"/>
          <w:szCs w:val="22"/>
        </w:rPr>
        <w:t xml:space="preserve">50 %). </w:t>
      </w:r>
      <w:r w:rsidR="00BA7E0B">
        <w:rPr>
          <w:rFonts w:ascii="Arial" w:hAnsi="Arial" w:cs="Arial"/>
          <w:sz w:val="22"/>
          <w:szCs w:val="22"/>
        </w:rPr>
        <w:t xml:space="preserve">Participants that report no tinnitus will be given a score of 0 which falls under ‘mild’ tinnitus within the TFI.  </w:t>
      </w:r>
      <w:r w:rsidR="002D4384" w:rsidRPr="5EF2EDC0">
        <w:rPr>
          <w:rFonts w:ascii="Arial" w:hAnsi="Arial" w:cs="Arial"/>
          <w:sz w:val="22"/>
          <w:szCs w:val="22"/>
        </w:rPr>
        <w:t xml:space="preserve">Access to the randomisation system will be granted to site staff by the NCTU in accordance with the roles delegated by the local Principal Investigator </w:t>
      </w:r>
      <w:r w:rsidR="10AE1817" w:rsidRPr="5EF2EDC0">
        <w:rPr>
          <w:rFonts w:ascii="Arial" w:hAnsi="Arial" w:cs="Arial"/>
          <w:sz w:val="22"/>
          <w:szCs w:val="22"/>
        </w:rPr>
        <w:t xml:space="preserve">(PI) </w:t>
      </w:r>
      <w:r w:rsidR="002D4384" w:rsidRPr="5EF2EDC0">
        <w:rPr>
          <w:rFonts w:ascii="Arial" w:hAnsi="Arial" w:cs="Arial"/>
          <w:sz w:val="22"/>
          <w:szCs w:val="22"/>
        </w:rPr>
        <w:t xml:space="preserve">as documented on the </w:t>
      </w:r>
      <w:r w:rsidR="09A11507" w:rsidRPr="5EF2EDC0">
        <w:rPr>
          <w:rFonts w:ascii="Arial" w:hAnsi="Arial" w:cs="Arial"/>
          <w:sz w:val="22"/>
          <w:szCs w:val="22"/>
        </w:rPr>
        <w:t>d</w:t>
      </w:r>
      <w:r w:rsidR="002D4384" w:rsidRPr="5EF2EDC0">
        <w:rPr>
          <w:rFonts w:ascii="Arial" w:hAnsi="Arial" w:cs="Arial"/>
          <w:sz w:val="22"/>
          <w:szCs w:val="22"/>
        </w:rPr>
        <w:t xml:space="preserve">elegation </w:t>
      </w:r>
      <w:r w:rsidR="7DCAF4A1" w:rsidRPr="5EF2EDC0">
        <w:rPr>
          <w:rFonts w:ascii="Arial" w:hAnsi="Arial" w:cs="Arial"/>
          <w:sz w:val="22"/>
          <w:szCs w:val="22"/>
        </w:rPr>
        <w:t>l</w:t>
      </w:r>
      <w:r w:rsidR="002D4384" w:rsidRPr="5EF2EDC0">
        <w:rPr>
          <w:rFonts w:ascii="Arial" w:hAnsi="Arial" w:cs="Arial"/>
          <w:sz w:val="22"/>
          <w:szCs w:val="22"/>
        </w:rPr>
        <w:t xml:space="preserve">og. </w:t>
      </w:r>
    </w:p>
    <w:p w14:paraId="77A1E06C" w14:textId="77777777" w:rsidR="004E5B50" w:rsidRPr="004E5B50" w:rsidRDefault="004E5B50" w:rsidP="004E5B50">
      <w:pPr>
        <w:jc w:val="both"/>
        <w:rPr>
          <w:rFonts w:ascii="Arial" w:hAnsi="Arial" w:cs="Arial"/>
          <w:sz w:val="22"/>
          <w:szCs w:val="22"/>
        </w:rPr>
      </w:pPr>
    </w:p>
    <w:p w14:paraId="5BE67002" w14:textId="5A798BBB" w:rsidR="009E65A5" w:rsidRPr="004E5B50" w:rsidRDefault="004E5B50" w:rsidP="004E5B50">
      <w:pPr>
        <w:jc w:val="both"/>
        <w:rPr>
          <w:rFonts w:ascii="Arial" w:hAnsi="Arial" w:cs="Arial"/>
          <w:sz w:val="22"/>
          <w:szCs w:val="22"/>
        </w:rPr>
      </w:pPr>
      <w:r w:rsidRPr="004E5B50">
        <w:rPr>
          <w:rFonts w:ascii="Arial" w:hAnsi="Arial" w:cs="Arial"/>
          <w:sz w:val="22"/>
          <w:szCs w:val="22"/>
        </w:rPr>
        <w:t>Following randomisation</w:t>
      </w:r>
      <w:r w:rsidR="009E65A5">
        <w:rPr>
          <w:rFonts w:ascii="Arial" w:hAnsi="Arial" w:cs="Arial"/>
          <w:sz w:val="22"/>
          <w:szCs w:val="22"/>
        </w:rPr>
        <w:t xml:space="preserve">, </w:t>
      </w:r>
      <w:r w:rsidRPr="004E5B50">
        <w:rPr>
          <w:rFonts w:ascii="Arial" w:hAnsi="Arial" w:cs="Arial"/>
          <w:sz w:val="22"/>
          <w:szCs w:val="22"/>
        </w:rPr>
        <w:t>the</w:t>
      </w:r>
      <w:r w:rsidR="009E65A5">
        <w:rPr>
          <w:rFonts w:ascii="Arial" w:hAnsi="Arial" w:cs="Arial"/>
          <w:sz w:val="22"/>
          <w:szCs w:val="22"/>
        </w:rPr>
        <w:t xml:space="preserve"> participant’s</w:t>
      </w:r>
      <w:r w:rsidRPr="004E5B50">
        <w:rPr>
          <w:rFonts w:ascii="Arial" w:hAnsi="Arial" w:cs="Arial"/>
          <w:sz w:val="22"/>
          <w:szCs w:val="22"/>
        </w:rPr>
        <w:t xml:space="preserve"> GP will also be informed that the participant is taking part in the trial</w:t>
      </w:r>
      <w:r w:rsidR="06A5D002" w:rsidRPr="21F1BEC7">
        <w:rPr>
          <w:rFonts w:ascii="Arial" w:hAnsi="Arial" w:cs="Arial"/>
          <w:sz w:val="22"/>
          <w:szCs w:val="22"/>
        </w:rPr>
        <w:t xml:space="preserve"> by post</w:t>
      </w:r>
      <w:r w:rsidRPr="004E5B50">
        <w:rPr>
          <w:rFonts w:ascii="Arial" w:hAnsi="Arial" w:cs="Arial"/>
          <w:sz w:val="22"/>
          <w:szCs w:val="22"/>
        </w:rPr>
        <w:t>.</w:t>
      </w:r>
    </w:p>
    <w:p w14:paraId="7683B36A" w14:textId="3AA2264B" w:rsidR="08E14654" w:rsidRDefault="08E14654" w:rsidP="08E14654">
      <w:pPr>
        <w:jc w:val="both"/>
      </w:pPr>
    </w:p>
    <w:p w14:paraId="0CFB7C17" w14:textId="77777777" w:rsidR="002D4384" w:rsidRPr="003D31FB" w:rsidRDefault="004E5B50" w:rsidP="002D4384">
      <w:pPr>
        <w:rPr>
          <w:rFonts w:ascii="Arial" w:hAnsi="Arial" w:cs="Arial"/>
          <w:sz w:val="22"/>
          <w:szCs w:val="22"/>
        </w:rPr>
      </w:pPr>
      <w:r w:rsidRPr="004E5B50">
        <w:rPr>
          <w:rFonts w:ascii="Arial" w:hAnsi="Arial" w:cs="Arial"/>
          <w:b/>
          <w:bCs/>
          <w:sz w:val="22"/>
          <w:szCs w:val="22"/>
        </w:rPr>
        <w:t>Blinding</w:t>
      </w:r>
    </w:p>
    <w:p w14:paraId="718F62A2" w14:textId="3992B786" w:rsidR="00376151" w:rsidRPr="003D31FB" w:rsidRDefault="00376151" w:rsidP="002D4384">
      <w:pPr>
        <w:rPr>
          <w:rFonts w:ascii="Calibri" w:eastAsia="Calibri" w:hAnsi="Calibri" w:cs="Calibri"/>
          <w:sz w:val="22"/>
          <w:szCs w:val="22"/>
        </w:rPr>
      </w:pPr>
    </w:p>
    <w:p w14:paraId="62D516A4" w14:textId="09D8C4C1" w:rsidR="002D4384" w:rsidRPr="00C34FC8" w:rsidRDefault="002D4384" w:rsidP="5EF2EDC0">
      <w:pPr>
        <w:pStyle w:val="Default"/>
        <w:jc w:val="both"/>
        <w:rPr>
          <w:color w:val="auto"/>
          <w:sz w:val="22"/>
          <w:szCs w:val="22"/>
          <w:shd w:val="clear" w:color="auto" w:fill="E6E6E6"/>
        </w:rPr>
      </w:pPr>
      <w:r w:rsidRPr="00280DA1">
        <w:rPr>
          <w:color w:val="auto"/>
          <w:sz w:val="22"/>
          <w:szCs w:val="22"/>
        </w:rPr>
        <w:t>Participants, clinicians and treating staff cannot be blinded to the treatment allocation due</w:t>
      </w:r>
      <w:r w:rsidR="003D31FB" w:rsidRPr="00280DA1">
        <w:rPr>
          <w:color w:val="auto"/>
          <w:sz w:val="22"/>
          <w:szCs w:val="22"/>
        </w:rPr>
        <w:t xml:space="preserve"> to</w:t>
      </w:r>
      <w:r w:rsidRPr="00280DA1">
        <w:rPr>
          <w:color w:val="auto"/>
          <w:sz w:val="22"/>
          <w:szCs w:val="22"/>
        </w:rPr>
        <w:t xml:space="preserve"> the requirement for some participants to undergo a surgical procedure to receive a CI and the </w:t>
      </w:r>
      <w:r w:rsidRPr="00280DA1">
        <w:rPr>
          <w:color w:val="auto"/>
          <w:sz w:val="22"/>
          <w:szCs w:val="22"/>
        </w:rPr>
        <w:lastRenderedPageBreak/>
        <w:t xml:space="preserve">obvious visible differences between a CI speech processor and a HA. However, to </w:t>
      </w:r>
      <w:r w:rsidR="004B6465">
        <w:rPr>
          <w:color w:val="auto"/>
          <w:sz w:val="22"/>
          <w:szCs w:val="22"/>
        </w:rPr>
        <w:t>minimise</w:t>
      </w:r>
      <w:r w:rsidRPr="00280DA1">
        <w:rPr>
          <w:color w:val="auto"/>
          <w:sz w:val="22"/>
          <w:szCs w:val="22"/>
        </w:rPr>
        <w:t xml:space="preserve"> bias, </w:t>
      </w:r>
      <w:r w:rsidRPr="00C34FC8">
        <w:rPr>
          <w:color w:val="auto"/>
          <w:sz w:val="22"/>
          <w:szCs w:val="22"/>
        </w:rPr>
        <w:t xml:space="preserve">the </w:t>
      </w:r>
      <w:r w:rsidR="008C35B2" w:rsidRPr="00C34FC8">
        <w:rPr>
          <w:color w:val="auto"/>
          <w:sz w:val="22"/>
          <w:szCs w:val="22"/>
        </w:rPr>
        <w:t xml:space="preserve">baseline and </w:t>
      </w:r>
      <w:r w:rsidR="00C34FC8" w:rsidRPr="00C34FC8">
        <w:rPr>
          <w:color w:val="auto"/>
          <w:sz w:val="22"/>
          <w:szCs w:val="22"/>
        </w:rPr>
        <w:t>9-month</w:t>
      </w:r>
      <w:r w:rsidR="008C35B2" w:rsidRPr="00C34FC8">
        <w:rPr>
          <w:color w:val="auto"/>
          <w:sz w:val="22"/>
          <w:szCs w:val="22"/>
        </w:rPr>
        <w:t xml:space="preserve"> </w:t>
      </w:r>
      <w:r w:rsidR="00AD2010" w:rsidRPr="00C34FC8">
        <w:rPr>
          <w:color w:val="auto"/>
          <w:sz w:val="22"/>
          <w:szCs w:val="22"/>
        </w:rPr>
        <w:t xml:space="preserve">measures of the </w:t>
      </w:r>
      <w:r w:rsidRPr="00C34FC8">
        <w:rPr>
          <w:color w:val="auto"/>
          <w:sz w:val="22"/>
          <w:szCs w:val="22"/>
        </w:rPr>
        <w:t xml:space="preserve">primary outcome </w:t>
      </w:r>
      <w:r w:rsidR="003D31FB" w:rsidRPr="00C34FC8">
        <w:rPr>
          <w:color w:val="auto"/>
          <w:sz w:val="22"/>
          <w:szCs w:val="22"/>
        </w:rPr>
        <w:t xml:space="preserve">will </w:t>
      </w:r>
      <w:r w:rsidR="006B3BEC">
        <w:rPr>
          <w:color w:val="auto"/>
          <w:sz w:val="22"/>
          <w:szCs w:val="22"/>
        </w:rPr>
        <w:t xml:space="preserve">also </w:t>
      </w:r>
      <w:r w:rsidR="003D31FB" w:rsidRPr="00C34FC8">
        <w:rPr>
          <w:color w:val="auto"/>
          <w:sz w:val="22"/>
          <w:szCs w:val="22"/>
        </w:rPr>
        <w:t>be video recorded and scored by two independent</w:t>
      </w:r>
      <w:r w:rsidR="003D31FB" w:rsidRPr="00C34FC8">
        <w:rPr>
          <w:sz w:val="22"/>
          <w:szCs w:val="22"/>
        </w:rPr>
        <w:t xml:space="preserve"> </w:t>
      </w:r>
      <w:r w:rsidRPr="00C34FC8">
        <w:rPr>
          <w:sz w:val="22"/>
          <w:szCs w:val="22"/>
        </w:rPr>
        <w:t>blinded assessors whose score will be that used in the primary outcome analy</w:t>
      </w:r>
      <w:r w:rsidRPr="00C34FC8">
        <w:rPr>
          <w:color w:val="auto"/>
          <w:sz w:val="22"/>
          <w:szCs w:val="22"/>
        </w:rPr>
        <w:t>sis.</w:t>
      </w:r>
      <w:r w:rsidRPr="00C34FC8">
        <w:rPr>
          <w:color w:val="auto"/>
          <w:sz w:val="22"/>
          <w:szCs w:val="22"/>
          <w:shd w:val="clear" w:color="auto" w:fill="E6E6E6"/>
        </w:rPr>
        <w:t xml:space="preserve"> </w:t>
      </w:r>
    </w:p>
    <w:p w14:paraId="77FF07AD" w14:textId="77777777" w:rsidR="00C34FC8" w:rsidRPr="00C34FC8" w:rsidRDefault="00C34FC8" w:rsidP="5EF2EDC0">
      <w:pPr>
        <w:pStyle w:val="Default"/>
        <w:jc w:val="both"/>
        <w:rPr>
          <w:sz w:val="22"/>
          <w:szCs w:val="22"/>
        </w:rPr>
      </w:pPr>
    </w:p>
    <w:p w14:paraId="706E0519" w14:textId="0812F69A" w:rsidR="003C0BB7" w:rsidRPr="00C34FC8" w:rsidRDefault="003C0BB7" w:rsidP="00D17581">
      <w:pPr>
        <w:pStyle w:val="Default"/>
        <w:jc w:val="both"/>
        <w:rPr>
          <w:sz w:val="22"/>
          <w:szCs w:val="22"/>
        </w:rPr>
      </w:pPr>
      <w:r w:rsidRPr="00C34FC8">
        <w:rPr>
          <w:sz w:val="22"/>
          <w:szCs w:val="22"/>
        </w:rPr>
        <w:t xml:space="preserve">The independent assessors will be qualified audiologists with experience of administering and scoring clinical speech perception tests </w:t>
      </w:r>
      <w:r w:rsidR="00CF210D" w:rsidRPr="00C34FC8">
        <w:rPr>
          <w:sz w:val="22"/>
          <w:szCs w:val="22"/>
        </w:rPr>
        <w:t xml:space="preserve">in </w:t>
      </w:r>
      <w:r w:rsidRPr="00C34FC8">
        <w:rPr>
          <w:sz w:val="22"/>
          <w:szCs w:val="22"/>
        </w:rPr>
        <w:t xml:space="preserve">patients with severe hearing losses. These independent assessors will be blinded </w:t>
      </w:r>
      <w:r w:rsidR="006D01BD" w:rsidRPr="00C34FC8">
        <w:rPr>
          <w:sz w:val="22"/>
          <w:szCs w:val="22"/>
        </w:rPr>
        <w:t xml:space="preserve">both </w:t>
      </w:r>
      <w:r w:rsidRPr="00C34FC8">
        <w:rPr>
          <w:sz w:val="22"/>
          <w:szCs w:val="22"/>
        </w:rPr>
        <w:t>to treatment arm and timepoint of the recordings.  Disagreement in scores will be resolved by consensus</w:t>
      </w:r>
      <w:r w:rsidR="00CE191D" w:rsidRPr="00C34FC8">
        <w:rPr>
          <w:sz w:val="22"/>
          <w:szCs w:val="22"/>
        </w:rPr>
        <w:t xml:space="preserve"> between the two assessors</w:t>
      </w:r>
      <w:r w:rsidRPr="00C34FC8">
        <w:rPr>
          <w:sz w:val="22"/>
          <w:szCs w:val="22"/>
        </w:rPr>
        <w:t>, failing which a third assessor will adjudicate.</w:t>
      </w:r>
      <w:r w:rsidR="00452E41" w:rsidRPr="00C34FC8">
        <w:rPr>
          <w:sz w:val="22"/>
          <w:szCs w:val="22"/>
        </w:rPr>
        <w:t xml:space="preserve"> The full procedures for the blinded assessment of primary outcomes will be documented in a separate working practice document, finalised prior to any baseline or primary outcome recording of the AB word test.</w:t>
      </w:r>
      <w:r w:rsidR="002639DC" w:rsidRPr="00C34FC8">
        <w:rPr>
          <w:sz w:val="22"/>
          <w:szCs w:val="22"/>
        </w:rPr>
        <w:t xml:space="preserve"> </w:t>
      </w:r>
      <w:r w:rsidR="008F7DFE" w:rsidRPr="00C34FC8">
        <w:rPr>
          <w:sz w:val="22"/>
          <w:szCs w:val="22"/>
        </w:rPr>
        <w:t xml:space="preserve">The blinded scoring of the </w:t>
      </w:r>
      <w:r w:rsidR="00703CB9" w:rsidRPr="00C34FC8">
        <w:rPr>
          <w:sz w:val="22"/>
          <w:szCs w:val="22"/>
        </w:rPr>
        <w:t>primary outcome at baseline and 9 months will form part of the trial datasets for analysis.</w:t>
      </w:r>
    </w:p>
    <w:p w14:paraId="5BFE3E1F" w14:textId="5236A7E2" w:rsidR="08E14654" w:rsidRDefault="08E14654" w:rsidP="08E14654">
      <w:pPr>
        <w:pStyle w:val="Default"/>
        <w:jc w:val="both"/>
        <w:rPr>
          <w:color w:val="000000" w:themeColor="text1"/>
        </w:rPr>
      </w:pPr>
    </w:p>
    <w:p w14:paraId="13F8DE21" w14:textId="3D22B55F" w:rsidR="006B6981" w:rsidRPr="00C34FC8" w:rsidRDefault="71A8C616" w:rsidP="5EF2EDC0">
      <w:pPr>
        <w:pStyle w:val="BodyText3"/>
        <w:ind w:right="0"/>
        <w:rPr>
          <w:rFonts w:cs="Arial"/>
          <w:color w:val="000000"/>
          <w:szCs w:val="22"/>
          <w:lang w:eastAsia="en-US"/>
        </w:rPr>
      </w:pPr>
      <w:r w:rsidRPr="00C34FC8">
        <w:rPr>
          <w:rFonts w:cs="Arial"/>
          <w:color w:val="000000"/>
          <w:szCs w:val="22"/>
          <w:lang w:eastAsia="en-US"/>
        </w:rPr>
        <w:t xml:space="preserve">The trial and data management staff at NCTU will have access to </w:t>
      </w:r>
      <w:r w:rsidR="006B6981" w:rsidRPr="00C34FC8">
        <w:rPr>
          <w:rFonts w:cs="Arial"/>
          <w:color w:val="000000"/>
          <w:szCs w:val="22"/>
          <w:lang w:eastAsia="en-US"/>
        </w:rPr>
        <w:t xml:space="preserve">all data </w:t>
      </w:r>
      <w:r w:rsidRPr="00C34FC8">
        <w:rPr>
          <w:rFonts w:cs="Arial"/>
          <w:color w:val="000000"/>
          <w:szCs w:val="22"/>
          <w:lang w:eastAsia="en-US"/>
        </w:rPr>
        <w:t xml:space="preserve">in </w:t>
      </w:r>
      <w:r w:rsidR="002639DC" w:rsidRPr="00C34FC8">
        <w:rPr>
          <w:rFonts w:cs="Arial"/>
          <w:color w:val="000000"/>
          <w:szCs w:val="22"/>
          <w:lang w:eastAsia="en-US"/>
        </w:rPr>
        <w:t xml:space="preserve">the eCRF </w:t>
      </w:r>
      <w:r w:rsidR="009E65A5" w:rsidRPr="00C34FC8">
        <w:rPr>
          <w:rFonts w:cs="Arial"/>
          <w:color w:val="000000"/>
          <w:szCs w:val="22"/>
          <w:lang w:eastAsia="en-US"/>
        </w:rPr>
        <w:t>to</w:t>
      </w:r>
      <w:r w:rsidRPr="00C34FC8">
        <w:rPr>
          <w:rFonts w:cs="Arial"/>
          <w:color w:val="000000"/>
          <w:szCs w:val="22"/>
          <w:lang w:eastAsia="en-US"/>
        </w:rPr>
        <w:t xml:space="preserve"> undertake central monitoring.</w:t>
      </w:r>
      <w:r w:rsidR="4590DADD" w:rsidRPr="00C34FC8">
        <w:rPr>
          <w:rFonts w:cs="Arial"/>
          <w:color w:val="000000"/>
          <w:szCs w:val="22"/>
          <w:lang w:eastAsia="en-US"/>
        </w:rPr>
        <w:t xml:space="preserve"> </w:t>
      </w:r>
      <w:r w:rsidR="000D1197" w:rsidRPr="00C34FC8">
        <w:rPr>
          <w:rFonts w:cs="Arial"/>
          <w:color w:val="000000"/>
          <w:szCs w:val="22"/>
          <w:lang w:eastAsia="en-US"/>
        </w:rPr>
        <w:t xml:space="preserve">Only the trial management team at the NCTU will have access to the raw footage for the blinded assessments </w:t>
      </w:r>
      <w:r w:rsidR="00400F0E" w:rsidRPr="00C34FC8">
        <w:rPr>
          <w:rFonts w:cs="Arial"/>
          <w:color w:val="000000"/>
          <w:szCs w:val="22"/>
          <w:lang w:eastAsia="en-US"/>
        </w:rPr>
        <w:t>to</w:t>
      </w:r>
      <w:r w:rsidR="000D1197" w:rsidRPr="00C34FC8">
        <w:rPr>
          <w:rFonts w:cs="Arial"/>
          <w:color w:val="000000"/>
          <w:szCs w:val="22"/>
          <w:lang w:eastAsia="en-US"/>
        </w:rPr>
        <w:t xml:space="preserve"> perform quality control checks (i.e.</w:t>
      </w:r>
      <w:r w:rsidR="00400F0E">
        <w:rPr>
          <w:rFonts w:cs="Arial"/>
          <w:color w:val="000000"/>
          <w:szCs w:val="22"/>
          <w:lang w:eastAsia="en-US"/>
        </w:rPr>
        <w:t>,</w:t>
      </w:r>
      <w:r w:rsidR="000D1197" w:rsidRPr="00C34FC8">
        <w:rPr>
          <w:rFonts w:cs="Arial"/>
          <w:color w:val="000000"/>
          <w:szCs w:val="22"/>
          <w:lang w:eastAsia="en-US"/>
        </w:rPr>
        <w:t xml:space="preserve"> ensuring the device cannot be seen in the video footage for blinded assessment). </w:t>
      </w:r>
    </w:p>
    <w:p w14:paraId="5069D3D8" w14:textId="77777777" w:rsidR="006B6981" w:rsidRPr="00C34FC8" w:rsidRDefault="006B6981" w:rsidP="5EF2EDC0">
      <w:pPr>
        <w:pStyle w:val="BodyText3"/>
        <w:ind w:right="0"/>
        <w:rPr>
          <w:szCs w:val="22"/>
          <w:shd w:val="clear" w:color="auto" w:fill="E6E6E6"/>
        </w:rPr>
      </w:pPr>
    </w:p>
    <w:p w14:paraId="674D128B" w14:textId="5D5BA7BC" w:rsidR="002D4384" w:rsidRPr="000A3EB3" w:rsidRDefault="71A8C616" w:rsidP="5EF2EDC0">
      <w:pPr>
        <w:pStyle w:val="BodyText3"/>
        <w:ind w:right="0"/>
      </w:pPr>
      <w:r w:rsidRPr="00C34FC8">
        <w:t>The trial statisticians and TSC members will be blinded to participant group allocations until after database lock</w:t>
      </w:r>
      <w:r w:rsidR="006B6981" w:rsidRPr="00C34FC8">
        <w:t xml:space="preserve">; aggregate data </w:t>
      </w:r>
      <w:r w:rsidR="003B6698" w:rsidRPr="00C34FC8">
        <w:t xml:space="preserve">will be viewed for trial monitoring purposes only. </w:t>
      </w:r>
      <w:r w:rsidR="000C4F73">
        <w:t xml:space="preserve">The Chief Investigator will remain blinded to treatment allocation overall however this is not possible for participants recruited at </w:t>
      </w:r>
      <w:r w:rsidR="00536FF2">
        <w:t xml:space="preserve">his site since he is responsible for their clinical care. </w:t>
      </w:r>
      <w:r w:rsidR="002678A6" w:rsidRPr="00C34FC8">
        <w:t xml:space="preserve">The </w:t>
      </w:r>
      <w:r w:rsidR="00B7710B">
        <w:t xml:space="preserve">Chief Investigator </w:t>
      </w:r>
      <w:r w:rsidR="002678A6" w:rsidRPr="00C34FC8">
        <w:t>may need</w:t>
      </w:r>
      <w:r w:rsidR="002678A6">
        <w:t xml:space="preserve"> to be unblinded</w:t>
      </w:r>
      <w:r w:rsidR="00C4790A">
        <w:t xml:space="preserve"> in instances where this is required for full causality assessment of serious adverse events</w:t>
      </w:r>
      <w:r w:rsidR="00CC1627">
        <w:t xml:space="preserve"> (SAEs).</w:t>
      </w:r>
      <w:r w:rsidR="00C4790A">
        <w:t xml:space="preserve"> </w:t>
      </w:r>
      <w:r w:rsidR="00A54A32" w:rsidRPr="00A54A32">
        <w:t>Any data summaries and analyses which require knowledge of the treatment allocation (e.g.</w:t>
      </w:r>
      <w:r w:rsidR="00E56111">
        <w:t>,</w:t>
      </w:r>
      <w:r w:rsidR="00A54A32" w:rsidRPr="00A54A32">
        <w:t xml:space="preserve"> within the closed report for the DMC) will be conducted by a statistician who is independent of the trial. Such summaries and analyses will be held in an area which is accessible only to the statistician(s) who are independent of the trial.</w:t>
      </w:r>
      <w:r w:rsidR="00673AFA">
        <w:t xml:space="preserve"> The Chief Investigator will also remain blinded to primary outcomes.</w:t>
      </w:r>
    </w:p>
    <w:p w14:paraId="6AE3827E" w14:textId="77777777" w:rsidR="00376151" w:rsidRPr="00B62AD1" w:rsidRDefault="00376151" w:rsidP="000B5F33">
      <w:pPr>
        <w:rPr>
          <w:rFonts w:ascii="Arial" w:hAnsi="Arial" w:cs="Arial"/>
          <w:sz w:val="22"/>
          <w:szCs w:val="22"/>
          <w:highlight w:val="yellow"/>
        </w:rPr>
      </w:pPr>
    </w:p>
    <w:p w14:paraId="54B45CF0" w14:textId="77777777" w:rsidR="007B0F92" w:rsidRPr="000A3EB3" w:rsidRDefault="007B0F92" w:rsidP="00CE7DDB">
      <w:pPr>
        <w:pStyle w:val="Heading3"/>
      </w:pPr>
      <w:bookmarkStart w:id="54" w:name="_Toc91058714"/>
      <w:r w:rsidRPr="000A3EB3">
        <w:t>Maintenance of randomisation codes</w:t>
      </w:r>
      <w:r w:rsidR="00E15092" w:rsidRPr="000A3EB3">
        <w:t xml:space="preserve"> and</w:t>
      </w:r>
      <w:r w:rsidRPr="000A3EB3">
        <w:t xml:space="preserve"> procedures for breaking code</w:t>
      </w:r>
      <w:bookmarkEnd w:id="54"/>
    </w:p>
    <w:p w14:paraId="4506314B" w14:textId="4078C9C7" w:rsidR="007B5F90" w:rsidRDefault="002D4384" w:rsidP="00654E1C">
      <w:pPr>
        <w:pStyle w:val="BodyText3"/>
        <w:ind w:right="0"/>
      </w:pPr>
      <w:r>
        <w:t xml:space="preserve">The randomisation algorithm will be held on a secure, access-restricted system, to which only NCTU </w:t>
      </w:r>
      <w:r w:rsidR="00253D1B">
        <w:t>d</w:t>
      </w:r>
      <w:r>
        <w:t xml:space="preserve">atabase programmers have access. The allocation will be concealed using a secure web-based system developed and maintained by the NCTU. </w:t>
      </w:r>
      <w:r w:rsidR="000A3EB3">
        <w:t>As t</w:t>
      </w:r>
      <w:r w:rsidR="00376151">
        <w:t>his is an unblinded trial, no emergency unblinding processes are necessary.</w:t>
      </w:r>
    </w:p>
    <w:p w14:paraId="74E1A032" w14:textId="77777777" w:rsidR="00654E1C" w:rsidRPr="00B62AD1" w:rsidRDefault="00654E1C" w:rsidP="00654E1C">
      <w:pPr>
        <w:pStyle w:val="BodyText3"/>
        <w:ind w:right="0"/>
        <w:rPr>
          <w:rFonts w:cs="Arial"/>
          <w:iCs/>
          <w:color w:val="0000FF"/>
          <w:szCs w:val="22"/>
          <w:highlight w:val="yellow"/>
        </w:rPr>
      </w:pPr>
    </w:p>
    <w:p w14:paraId="199DE6C9" w14:textId="77777777" w:rsidR="00A62F6A" w:rsidRPr="0082149A" w:rsidRDefault="00A62F6A" w:rsidP="00663A06">
      <w:pPr>
        <w:pStyle w:val="Heading2"/>
      </w:pPr>
      <w:bookmarkStart w:id="55" w:name="_Toc91058715"/>
      <w:r w:rsidRPr="0082149A">
        <w:t>TRIAL MANAGEMENT</w:t>
      </w:r>
      <w:bookmarkEnd w:id="55"/>
    </w:p>
    <w:p w14:paraId="054C6091" w14:textId="0DF358C1" w:rsidR="00A72322" w:rsidRPr="0082149A" w:rsidRDefault="00A72322" w:rsidP="111E42DF">
      <w:pPr>
        <w:spacing w:after="120"/>
        <w:jc w:val="both"/>
        <w:rPr>
          <w:rFonts w:ascii="Arial" w:hAnsi="Arial" w:cs="Arial"/>
          <w:sz w:val="22"/>
          <w:szCs w:val="22"/>
        </w:rPr>
      </w:pPr>
      <w:r w:rsidRPr="111E42DF">
        <w:rPr>
          <w:rFonts w:ascii="Arial" w:hAnsi="Arial" w:cs="Arial"/>
          <w:sz w:val="22"/>
          <w:szCs w:val="22"/>
        </w:rPr>
        <w:t>The TSC will meet at least once a year or as required and will provide independent oversight of the trial on behalf of the trial sponsor.</w:t>
      </w:r>
    </w:p>
    <w:p w14:paraId="5E2144C9" w14:textId="11AB4C2F" w:rsidR="00A72322" w:rsidRPr="0082149A" w:rsidRDefault="00A72322" w:rsidP="111E42DF">
      <w:pPr>
        <w:spacing w:after="120"/>
        <w:jc w:val="both"/>
        <w:rPr>
          <w:rFonts w:ascii="Arial" w:hAnsi="Arial" w:cs="Arial"/>
          <w:sz w:val="22"/>
          <w:szCs w:val="22"/>
        </w:rPr>
      </w:pPr>
      <w:r w:rsidRPr="111E42DF">
        <w:rPr>
          <w:rFonts w:ascii="Arial" w:hAnsi="Arial" w:cs="Arial"/>
          <w:sz w:val="22"/>
          <w:szCs w:val="22"/>
        </w:rPr>
        <w:t xml:space="preserve">The DMC will meet at least once a year or as required to assess safety, effectiveness and futility of the </w:t>
      </w:r>
      <w:r w:rsidR="00FC31FC">
        <w:rPr>
          <w:rFonts w:ascii="Arial" w:hAnsi="Arial" w:cs="Arial"/>
          <w:sz w:val="22"/>
          <w:szCs w:val="22"/>
        </w:rPr>
        <w:t>trial</w:t>
      </w:r>
      <w:r w:rsidR="00FC31FC" w:rsidRPr="111E42DF">
        <w:rPr>
          <w:rFonts w:ascii="Arial" w:hAnsi="Arial" w:cs="Arial"/>
          <w:sz w:val="22"/>
          <w:szCs w:val="22"/>
        </w:rPr>
        <w:t xml:space="preserve"> </w:t>
      </w:r>
      <w:r w:rsidRPr="111E42DF">
        <w:rPr>
          <w:rFonts w:ascii="Arial" w:hAnsi="Arial" w:cs="Arial"/>
          <w:sz w:val="22"/>
          <w:szCs w:val="22"/>
        </w:rPr>
        <w:t>and will report to the TSC.</w:t>
      </w:r>
    </w:p>
    <w:p w14:paraId="3D58B002" w14:textId="77777777" w:rsidR="00A72322" w:rsidRPr="0082149A" w:rsidRDefault="00A72322" w:rsidP="00A72322">
      <w:pPr>
        <w:spacing w:after="120"/>
        <w:jc w:val="both"/>
        <w:rPr>
          <w:rFonts w:ascii="Arial" w:hAnsi="Arial" w:cs="Arial"/>
          <w:iCs/>
          <w:sz w:val="22"/>
          <w:szCs w:val="22"/>
        </w:rPr>
      </w:pPr>
      <w:r w:rsidRPr="0082149A">
        <w:rPr>
          <w:rFonts w:ascii="Arial" w:hAnsi="Arial" w:cs="Arial"/>
          <w:iCs/>
          <w:sz w:val="22"/>
          <w:szCs w:val="22"/>
        </w:rPr>
        <w:t xml:space="preserve">The Trial Management Group (TMG) will meet more frequently, at least every two months, and will be responsible for the day-to-day management of the trial. </w:t>
      </w:r>
    </w:p>
    <w:p w14:paraId="4BE933F4" w14:textId="6BB7B266" w:rsidR="00F62125" w:rsidRPr="0082149A" w:rsidRDefault="00F62125" w:rsidP="5EF2EDC0">
      <w:pPr>
        <w:jc w:val="both"/>
        <w:rPr>
          <w:rFonts w:ascii="Arial" w:hAnsi="Arial" w:cs="Arial"/>
          <w:sz w:val="22"/>
          <w:szCs w:val="22"/>
        </w:rPr>
      </w:pPr>
      <w:r w:rsidRPr="5EF2EDC0">
        <w:rPr>
          <w:rFonts w:ascii="Arial" w:hAnsi="Arial" w:cs="Arial"/>
          <w:sz w:val="22"/>
          <w:szCs w:val="22"/>
        </w:rPr>
        <w:t xml:space="preserve">The Chief Investigator has overall responsibility for the </w:t>
      </w:r>
      <w:r w:rsidR="00FF39CF">
        <w:rPr>
          <w:rFonts w:ascii="Arial" w:hAnsi="Arial" w:cs="Arial"/>
          <w:sz w:val="22"/>
          <w:szCs w:val="22"/>
        </w:rPr>
        <w:t>trial</w:t>
      </w:r>
      <w:r w:rsidR="00FF39CF" w:rsidRPr="5EF2EDC0">
        <w:rPr>
          <w:rFonts w:ascii="Arial" w:hAnsi="Arial" w:cs="Arial"/>
          <w:sz w:val="22"/>
          <w:szCs w:val="22"/>
        </w:rPr>
        <w:t xml:space="preserve"> </w:t>
      </w:r>
      <w:r w:rsidRPr="5EF2EDC0">
        <w:rPr>
          <w:rFonts w:ascii="Arial" w:hAnsi="Arial" w:cs="Arial"/>
          <w:sz w:val="22"/>
          <w:szCs w:val="22"/>
        </w:rPr>
        <w:t xml:space="preserve">and shall oversee all </w:t>
      </w:r>
      <w:r w:rsidR="00FF39CF">
        <w:rPr>
          <w:rFonts w:ascii="Arial" w:hAnsi="Arial" w:cs="Arial"/>
          <w:sz w:val="22"/>
          <w:szCs w:val="22"/>
        </w:rPr>
        <w:t>trial</w:t>
      </w:r>
      <w:r w:rsidR="00FF39CF" w:rsidRPr="5EF2EDC0">
        <w:rPr>
          <w:rFonts w:ascii="Arial" w:hAnsi="Arial" w:cs="Arial"/>
          <w:sz w:val="22"/>
          <w:szCs w:val="22"/>
        </w:rPr>
        <w:t xml:space="preserve"> </w:t>
      </w:r>
      <w:r w:rsidRPr="5EF2EDC0">
        <w:rPr>
          <w:rFonts w:ascii="Arial" w:hAnsi="Arial" w:cs="Arial"/>
          <w:sz w:val="22"/>
          <w:szCs w:val="22"/>
        </w:rPr>
        <w:t>management.</w:t>
      </w:r>
    </w:p>
    <w:p w14:paraId="01B486C0" w14:textId="77777777" w:rsidR="00A72322" w:rsidRPr="0082149A" w:rsidRDefault="00A72322" w:rsidP="5EF2EDC0">
      <w:pPr>
        <w:jc w:val="both"/>
        <w:rPr>
          <w:rFonts w:ascii="Arial" w:hAnsi="Arial" w:cs="Arial"/>
          <w:color w:val="0000FF"/>
          <w:sz w:val="22"/>
          <w:szCs w:val="22"/>
        </w:rPr>
      </w:pPr>
    </w:p>
    <w:p w14:paraId="258016FC" w14:textId="14325175" w:rsidR="00F62125" w:rsidRPr="0082149A" w:rsidRDefault="00F62125" w:rsidP="5EF2EDC0">
      <w:pPr>
        <w:jc w:val="both"/>
        <w:rPr>
          <w:rFonts w:ascii="Arial" w:hAnsi="Arial" w:cs="Arial"/>
          <w:color w:val="0000FF"/>
          <w:sz w:val="22"/>
          <w:szCs w:val="22"/>
        </w:rPr>
      </w:pPr>
      <w:r w:rsidRPr="5EF2EDC0">
        <w:rPr>
          <w:rFonts w:ascii="Arial" w:hAnsi="Arial" w:cs="Arial"/>
          <w:sz w:val="22"/>
          <w:szCs w:val="22"/>
        </w:rPr>
        <w:t>The data custodian will be the Chief Investigator.</w:t>
      </w:r>
    </w:p>
    <w:p w14:paraId="26D428D7" w14:textId="77777777" w:rsidR="00D273A0" w:rsidRPr="0082149A" w:rsidRDefault="00A62F6A" w:rsidP="00663A06">
      <w:pPr>
        <w:pStyle w:val="Heading2"/>
      </w:pPr>
      <w:bookmarkStart w:id="56" w:name="_Toc91058716"/>
      <w:r w:rsidRPr="0082149A">
        <w:lastRenderedPageBreak/>
        <w:t>DURATION OF THE TRIAL AND PARTICIPANT INVOLVEMENT</w:t>
      </w:r>
      <w:bookmarkEnd w:id="56"/>
    </w:p>
    <w:p w14:paraId="2DF5680E" w14:textId="0143E506" w:rsidR="00D273A0" w:rsidRPr="0082149A" w:rsidRDefault="00FF39CF" w:rsidP="5EF2EDC0">
      <w:pPr>
        <w:pStyle w:val="BodyText3"/>
        <w:ind w:right="0"/>
      </w:pPr>
      <w:r>
        <w:rPr>
          <w:i/>
          <w:iCs/>
          <w:color w:val="000000" w:themeColor="text1"/>
        </w:rPr>
        <w:t>Trial</w:t>
      </w:r>
      <w:r w:rsidR="00814BF6" w:rsidRPr="003D6ECE">
        <w:rPr>
          <w:i/>
          <w:iCs/>
          <w:color w:val="000000" w:themeColor="text1"/>
        </w:rPr>
        <w:t xml:space="preserve"> Duration</w:t>
      </w:r>
      <w:r w:rsidR="00814BF6" w:rsidRPr="5EF2EDC0">
        <w:rPr>
          <w:color w:val="000000" w:themeColor="text1"/>
        </w:rPr>
        <w:t>:</w:t>
      </w:r>
      <w:r w:rsidR="00814BF6" w:rsidRPr="5EF2EDC0">
        <w:rPr>
          <w:color w:val="3366FF"/>
        </w:rPr>
        <w:t xml:space="preserve"> </w:t>
      </w:r>
      <w:r w:rsidR="003B7CD9" w:rsidRPr="5EF2EDC0">
        <w:rPr>
          <w:rFonts w:cs="Arial"/>
          <w:color w:val="000000" w:themeColor="text1"/>
        </w:rPr>
        <w:t xml:space="preserve">the total duration of the trial will be </w:t>
      </w:r>
      <w:r w:rsidR="2A9C1585" w:rsidRPr="7FC0A43F">
        <w:rPr>
          <w:rFonts w:cs="Arial"/>
          <w:color w:val="000000" w:themeColor="text1"/>
        </w:rPr>
        <w:t xml:space="preserve">44 – 50 </w:t>
      </w:r>
      <w:r w:rsidR="005B3E27" w:rsidRPr="7FC0A43F">
        <w:rPr>
          <w:rFonts w:cs="Arial"/>
          <w:color w:val="000000" w:themeColor="text1"/>
        </w:rPr>
        <w:t>months</w:t>
      </w:r>
      <w:r w:rsidR="003B7CD9" w:rsidRPr="5EF2EDC0">
        <w:rPr>
          <w:rFonts w:cs="Arial"/>
          <w:color w:val="000000" w:themeColor="text1"/>
        </w:rPr>
        <w:t xml:space="preserve"> </w:t>
      </w:r>
      <w:r w:rsidR="005B3E27" w:rsidRPr="5EF2EDC0">
        <w:rPr>
          <w:rFonts w:cs="Arial"/>
        </w:rPr>
        <w:t>with an anticipated</w:t>
      </w:r>
      <w:r w:rsidR="003B7CD9">
        <w:t xml:space="preserve"> recruitment period </w:t>
      </w:r>
      <w:r w:rsidR="005B3E27">
        <w:t xml:space="preserve">of 12 </w:t>
      </w:r>
      <w:r w:rsidR="003B7CD9">
        <w:t>month</w:t>
      </w:r>
      <w:r w:rsidR="005B3E27">
        <w:t>s</w:t>
      </w:r>
      <w:r w:rsidR="6A9A8FC0">
        <w:t>, with an option to extend this to 18 months</w:t>
      </w:r>
      <w:r w:rsidR="003B7CD9">
        <w:t xml:space="preserve">. </w:t>
      </w:r>
      <w:r w:rsidR="005B3E27">
        <w:t>Participant follow-up will continue for approximately 1</w:t>
      </w:r>
      <w:r w:rsidR="004E5B50">
        <w:t>8</w:t>
      </w:r>
      <w:r w:rsidR="005B3E27">
        <w:t xml:space="preserve"> months following the end of recruitment. R</w:t>
      </w:r>
      <w:r w:rsidR="003B7CD9">
        <w:t xml:space="preserve">ecruitment progress and timelines will be monitored against projected recruitment and </w:t>
      </w:r>
      <w:r w:rsidR="005B3E27">
        <w:t xml:space="preserve">overall trial </w:t>
      </w:r>
      <w:r w:rsidR="003B7CD9">
        <w:t xml:space="preserve">timelines will be </w:t>
      </w:r>
      <w:r w:rsidR="005B3E27">
        <w:t>adjusted,</w:t>
      </w:r>
      <w:r w:rsidR="003B7CD9">
        <w:t xml:space="preserve"> </w:t>
      </w:r>
      <w:r w:rsidR="005B3E27">
        <w:t>as</w:t>
      </w:r>
      <w:r w:rsidR="003B7CD9">
        <w:t xml:space="preserve"> necessary.</w:t>
      </w:r>
      <w:r w:rsidR="005B3E27">
        <w:t xml:space="preserve"> </w:t>
      </w:r>
    </w:p>
    <w:p w14:paraId="6511D14B" w14:textId="77777777" w:rsidR="003B7CD9" w:rsidRPr="0082149A" w:rsidRDefault="003B7CD9" w:rsidP="5EF2EDC0">
      <w:pPr>
        <w:pStyle w:val="BodyText3"/>
        <w:ind w:right="0"/>
        <w:rPr>
          <w:color w:val="3366FF"/>
        </w:rPr>
      </w:pPr>
    </w:p>
    <w:p w14:paraId="23E5C42F" w14:textId="2450C015" w:rsidR="007B0F92" w:rsidRPr="0082149A" w:rsidRDefault="00814BF6" w:rsidP="5EF2EDC0">
      <w:pPr>
        <w:pStyle w:val="BodyText3"/>
        <w:ind w:right="0"/>
      </w:pPr>
      <w:r w:rsidRPr="003D6ECE">
        <w:rPr>
          <w:i/>
          <w:iCs/>
          <w:color w:val="000000" w:themeColor="text1"/>
        </w:rPr>
        <w:t>Participant Duration:</w:t>
      </w:r>
      <w:r w:rsidRPr="5EF2EDC0">
        <w:rPr>
          <w:color w:val="3366FF"/>
        </w:rPr>
        <w:t xml:space="preserve"> </w:t>
      </w:r>
      <w:r w:rsidR="003B7CD9">
        <w:t>Individuals will participate in the trial for up to 1</w:t>
      </w:r>
      <w:r w:rsidR="005B3E27">
        <w:t>8</w:t>
      </w:r>
      <w:r w:rsidR="003B7CD9">
        <w:t xml:space="preserve"> months</w:t>
      </w:r>
      <w:r w:rsidR="005B3E27">
        <w:t xml:space="preserve"> from initial consent to </w:t>
      </w:r>
      <w:r w:rsidR="003B7CD9">
        <w:t>final follow-up</w:t>
      </w:r>
      <w:r w:rsidR="005B3E27">
        <w:t xml:space="preserve">: The </w:t>
      </w:r>
      <w:r w:rsidR="0012782D">
        <w:t xml:space="preserve">COACH eligibility </w:t>
      </w:r>
      <w:r w:rsidR="005B3E27">
        <w:t xml:space="preserve">pathway could take up to 6 months, with a further 3 months from baseline and randomisation to </w:t>
      </w:r>
      <w:r w:rsidR="00C523CE">
        <w:t>t</w:t>
      </w:r>
      <w:r w:rsidR="005B3E27">
        <w:t xml:space="preserve">reatment(T0), and primary outcome collection at 9 months post T0. </w:t>
      </w:r>
    </w:p>
    <w:p w14:paraId="5ADBE45A" w14:textId="77777777" w:rsidR="003B7CD9" w:rsidRPr="00B62AD1" w:rsidRDefault="003B7CD9" w:rsidP="003B7CD9">
      <w:pPr>
        <w:pStyle w:val="BodyText3"/>
        <w:tabs>
          <w:tab w:val="clear" w:pos="0"/>
        </w:tabs>
        <w:ind w:right="0"/>
        <w:rPr>
          <w:rFonts w:cs="Arial"/>
          <w:szCs w:val="22"/>
          <w:highlight w:val="yellow"/>
        </w:rPr>
      </w:pPr>
    </w:p>
    <w:p w14:paraId="40A414B8" w14:textId="77777777" w:rsidR="00A62F6A" w:rsidRPr="0082149A" w:rsidRDefault="00A62F6A" w:rsidP="00CE7DDB">
      <w:pPr>
        <w:pStyle w:val="Heading3"/>
      </w:pPr>
      <w:bookmarkStart w:id="57" w:name="_Toc91058717"/>
      <w:r w:rsidRPr="0082149A">
        <w:t>End of the Trial</w:t>
      </w:r>
      <w:bookmarkEnd w:id="57"/>
    </w:p>
    <w:p w14:paraId="11DB98C1" w14:textId="24B5D54C" w:rsidR="00F63855" w:rsidRDefault="00F62125" w:rsidP="00F63855">
      <w:pPr>
        <w:rPr>
          <w:rFonts w:ascii="Arial" w:hAnsi="Arial" w:cs="Arial"/>
          <w:sz w:val="22"/>
          <w:szCs w:val="22"/>
        </w:rPr>
      </w:pPr>
      <w:bookmarkStart w:id="58" w:name="_Toc165362086"/>
      <w:r w:rsidRPr="0082149A">
        <w:rPr>
          <w:rFonts w:ascii="Arial" w:hAnsi="Arial" w:cs="Arial"/>
          <w:sz w:val="22"/>
          <w:szCs w:val="22"/>
        </w:rPr>
        <w:t xml:space="preserve">The end of the </w:t>
      </w:r>
      <w:r w:rsidR="008E63B0">
        <w:rPr>
          <w:rFonts w:ascii="Arial" w:hAnsi="Arial" w:cs="Arial"/>
          <w:sz w:val="22"/>
          <w:szCs w:val="22"/>
        </w:rPr>
        <w:t xml:space="preserve">trial </w:t>
      </w:r>
      <w:r w:rsidRPr="0082149A">
        <w:rPr>
          <w:rFonts w:ascii="Arial" w:hAnsi="Arial" w:cs="Arial"/>
          <w:sz w:val="22"/>
          <w:szCs w:val="22"/>
        </w:rPr>
        <w:t xml:space="preserve">will be the </w:t>
      </w:r>
      <w:r w:rsidR="003B7CD9" w:rsidRPr="0082149A">
        <w:rPr>
          <w:rFonts w:ascii="Arial" w:hAnsi="Arial" w:cs="Arial"/>
          <w:sz w:val="22"/>
          <w:szCs w:val="22"/>
        </w:rPr>
        <w:t>final database lock.</w:t>
      </w:r>
    </w:p>
    <w:p w14:paraId="62AB60AE" w14:textId="77777777" w:rsidR="00EC13EF" w:rsidRDefault="00EC13EF" w:rsidP="00F63855">
      <w:pPr>
        <w:rPr>
          <w:rFonts w:ascii="Arial" w:hAnsi="Arial" w:cs="Arial"/>
          <w:sz w:val="22"/>
          <w:szCs w:val="22"/>
        </w:rPr>
      </w:pPr>
    </w:p>
    <w:p w14:paraId="332040FA" w14:textId="7215A37F" w:rsidR="003D4914" w:rsidRPr="00C35F50" w:rsidRDefault="00A02C5B" w:rsidP="00663A06">
      <w:pPr>
        <w:pStyle w:val="Heading2"/>
      </w:pPr>
      <w:bookmarkStart w:id="59" w:name="_Toc91058718"/>
      <w:r w:rsidRPr="00C35F50">
        <w:t xml:space="preserve">SELECTION </w:t>
      </w:r>
      <w:r w:rsidR="00C3278C" w:rsidRPr="00C35F50">
        <w:t xml:space="preserve">AND WITHDRAWAL </w:t>
      </w:r>
      <w:r w:rsidRPr="00C35F50">
        <w:t xml:space="preserve">OF </w:t>
      </w:r>
      <w:bookmarkEnd w:id="58"/>
      <w:r w:rsidR="003C40B1" w:rsidRPr="00C35F50">
        <w:t>PARTICIPANTS</w:t>
      </w:r>
      <w:bookmarkEnd w:id="59"/>
    </w:p>
    <w:p w14:paraId="7769911B" w14:textId="2FC987CD" w:rsidR="00B31280" w:rsidRPr="00C35F50" w:rsidRDefault="00B31280" w:rsidP="00CE7DDB">
      <w:pPr>
        <w:pStyle w:val="Heading3"/>
      </w:pPr>
      <w:bookmarkStart w:id="60" w:name="_Toc165362087"/>
      <w:bookmarkStart w:id="61" w:name="_Toc91058719"/>
      <w:r w:rsidRPr="00C35F50">
        <w:t>Recruitment</w:t>
      </w:r>
      <w:bookmarkEnd w:id="60"/>
      <w:bookmarkEnd w:id="61"/>
    </w:p>
    <w:p w14:paraId="5D9D9855" w14:textId="4A350319" w:rsidR="00164B1E" w:rsidRDefault="00164B1E" w:rsidP="005971EC">
      <w:pPr>
        <w:jc w:val="both"/>
        <w:rPr>
          <w:rFonts w:ascii="Arial" w:hAnsi="Arial" w:cs="Times New Roman"/>
          <w:sz w:val="22"/>
          <w:szCs w:val="28"/>
          <w:lang w:eastAsia="en-GB"/>
        </w:rPr>
      </w:pPr>
      <w:r w:rsidRPr="001A1CE5">
        <w:rPr>
          <w:rFonts w:ascii="Arial" w:hAnsi="Arial" w:cs="Times New Roman"/>
          <w:sz w:val="22"/>
          <w:szCs w:val="28"/>
          <w:lang w:eastAsia="en-GB"/>
        </w:rPr>
        <w:t>Potential</w:t>
      </w:r>
      <w:r w:rsidR="00F14B62" w:rsidRPr="001A1CE5">
        <w:rPr>
          <w:rFonts w:ascii="Arial" w:hAnsi="Arial" w:cs="Times New Roman"/>
          <w:sz w:val="22"/>
          <w:szCs w:val="28"/>
          <w:lang w:eastAsia="en-GB"/>
        </w:rPr>
        <w:t>ly eligible</w:t>
      </w:r>
      <w:r w:rsidRPr="001A1CE5">
        <w:rPr>
          <w:rFonts w:ascii="Arial" w:hAnsi="Arial" w:cs="Times New Roman"/>
          <w:sz w:val="22"/>
          <w:szCs w:val="28"/>
          <w:lang w:eastAsia="en-GB"/>
        </w:rPr>
        <w:t xml:space="preserve"> participants will be identified through </w:t>
      </w:r>
      <w:r w:rsidR="00282AD8" w:rsidRPr="001A1CE5">
        <w:rPr>
          <w:rFonts w:ascii="Arial" w:hAnsi="Arial" w:cs="Times New Roman"/>
          <w:sz w:val="22"/>
          <w:szCs w:val="28"/>
          <w:lang w:eastAsia="en-GB"/>
        </w:rPr>
        <w:t xml:space="preserve">patient </w:t>
      </w:r>
      <w:r w:rsidRPr="001A1CE5">
        <w:rPr>
          <w:rFonts w:ascii="Arial" w:hAnsi="Arial" w:cs="Times New Roman"/>
          <w:sz w:val="22"/>
          <w:szCs w:val="28"/>
          <w:lang w:eastAsia="en-GB"/>
        </w:rPr>
        <w:t>database searches of audiology</w:t>
      </w:r>
      <w:r w:rsidR="001E088B" w:rsidRPr="001A1CE5">
        <w:rPr>
          <w:rFonts w:ascii="Arial" w:hAnsi="Arial" w:cs="Times New Roman"/>
          <w:sz w:val="22"/>
          <w:szCs w:val="28"/>
          <w:lang w:eastAsia="en-GB"/>
        </w:rPr>
        <w:t xml:space="preserve"> clinics at sites and Participant Identification Centres (PIC</w:t>
      </w:r>
      <w:r w:rsidR="005B5C47" w:rsidRPr="001A1CE5">
        <w:rPr>
          <w:rFonts w:ascii="Arial" w:hAnsi="Arial" w:cs="Times New Roman"/>
          <w:sz w:val="22"/>
          <w:szCs w:val="28"/>
          <w:lang w:eastAsia="en-GB"/>
        </w:rPr>
        <w:t>s</w:t>
      </w:r>
      <w:r w:rsidR="001E088B" w:rsidRPr="001A1CE5">
        <w:rPr>
          <w:rFonts w:ascii="Arial" w:hAnsi="Arial" w:cs="Times New Roman"/>
          <w:sz w:val="22"/>
          <w:szCs w:val="28"/>
          <w:lang w:eastAsia="en-GB"/>
        </w:rPr>
        <w:t>)</w:t>
      </w:r>
      <w:r w:rsidR="00865A3F" w:rsidRPr="001A1CE5">
        <w:rPr>
          <w:rFonts w:ascii="Arial" w:hAnsi="Arial" w:cs="Times New Roman"/>
          <w:sz w:val="22"/>
          <w:szCs w:val="28"/>
          <w:lang w:eastAsia="en-GB"/>
        </w:rPr>
        <w:t xml:space="preserve"> for patients who </w:t>
      </w:r>
      <w:r w:rsidR="00572949" w:rsidRPr="001A1CE5">
        <w:rPr>
          <w:rFonts w:ascii="Arial" w:hAnsi="Arial" w:cs="Times New Roman"/>
          <w:sz w:val="22"/>
          <w:szCs w:val="28"/>
          <w:lang w:eastAsia="en-GB"/>
        </w:rPr>
        <w:t xml:space="preserve">do not have a cochlear implant and who may meet the </w:t>
      </w:r>
      <w:r w:rsidR="002B5F2D" w:rsidRPr="001A1CE5">
        <w:rPr>
          <w:rFonts w:ascii="Arial" w:hAnsi="Arial" w:cs="Times New Roman"/>
          <w:sz w:val="22"/>
          <w:szCs w:val="28"/>
          <w:lang w:eastAsia="en-GB"/>
        </w:rPr>
        <w:t>inclusion criteria for the trial based on their most recent audiometric assessment</w:t>
      </w:r>
      <w:r w:rsidR="005B5C47" w:rsidRPr="001A1CE5">
        <w:rPr>
          <w:rFonts w:ascii="Arial" w:hAnsi="Arial" w:cs="Times New Roman"/>
          <w:sz w:val="22"/>
          <w:szCs w:val="28"/>
          <w:lang w:eastAsia="en-GB"/>
        </w:rPr>
        <w:t xml:space="preserve">. </w:t>
      </w:r>
      <w:r w:rsidRPr="001A1CE5">
        <w:rPr>
          <w:rFonts w:ascii="Arial" w:hAnsi="Arial" w:cs="Times New Roman"/>
          <w:sz w:val="22"/>
          <w:szCs w:val="28"/>
          <w:lang w:eastAsia="en-GB"/>
        </w:rPr>
        <w:t>The initial approach will be from the patient’s usual care team</w:t>
      </w:r>
      <w:r w:rsidR="001A1CE5" w:rsidRPr="001A1CE5">
        <w:rPr>
          <w:rFonts w:ascii="Arial" w:hAnsi="Arial" w:cs="Times New Roman"/>
          <w:sz w:val="22"/>
          <w:szCs w:val="28"/>
          <w:lang w:eastAsia="en-GB"/>
        </w:rPr>
        <w:t xml:space="preserve"> or cochlear implant service which ha</w:t>
      </w:r>
      <w:r w:rsidR="001A1CE5">
        <w:rPr>
          <w:rFonts w:ascii="Arial" w:hAnsi="Arial" w:cs="Times New Roman"/>
          <w:sz w:val="22"/>
          <w:szCs w:val="28"/>
          <w:lang w:eastAsia="en-GB"/>
        </w:rPr>
        <w:t>s</w:t>
      </w:r>
      <w:r w:rsidR="001A1CE5" w:rsidRPr="001A1CE5">
        <w:rPr>
          <w:rFonts w:ascii="Arial" w:hAnsi="Arial" w:cs="Times New Roman"/>
          <w:sz w:val="22"/>
          <w:szCs w:val="28"/>
          <w:lang w:eastAsia="en-GB"/>
        </w:rPr>
        <w:t xml:space="preserve"> previously assessed them for CI suitability</w:t>
      </w:r>
      <w:r w:rsidR="004C1746">
        <w:rPr>
          <w:rFonts w:ascii="Arial" w:hAnsi="Arial" w:cs="Times New Roman"/>
          <w:sz w:val="22"/>
          <w:szCs w:val="28"/>
          <w:lang w:eastAsia="en-GB"/>
        </w:rPr>
        <w:t xml:space="preserve"> and may involve </w:t>
      </w:r>
      <w:r w:rsidR="004C1746" w:rsidRPr="004C1746">
        <w:rPr>
          <w:rFonts w:ascii="Arial" w:hAnsi="Arial" w:cs="Times New Roman"/>
          <w:sz w:val="22"/>
          <w:szCs w:val="28"/>
          <w:lang w:eastAsia="en-GB"/>
        </w:rPr>
        <w:t>NIHR Clinical Research Network staff to whom recruitment activities have been delegated by the local PI</w:t>
      </w:r>
      <w:r w:rsidRPr="001A1CE5">
        <w:rPr>
          <w:rFonts w:ascii="Arial" w:hAnsi="Arial" w:cs="Times New Roman"/>
          <w:sz w:val="22"/>
          <w:szCs w:val="28"/>
          <w:lang w:eastAsia="en-GB"/>
        </w:rPr>
        <w:t>; this may be in person, or via a letter,</w:t>
      </w:r>
      <w:r w:rsidR="006751D4" w:rsidRPr="001A1CE5">
        <w:rPr>
          <w:rFonts w:ascii="Arial" w:hAnsi="Arial" w:cs="Times New Roman"/>
          <w:sz w:val="22"/>
          <w:szCs w:val="28"/>
          <w:lang w:eastAsia="en-GB"/>
        </w:rPr>
        <w:t xml:space="preserve"> </w:t>
      </w:r>
      <w:r w:rsidR="0071437E">
        <w:rPr>
          <w:rFonts w:ascii="Arial" w:hAnsi="Arial" w:cs="Times New Roman"/>
          <w:sz w:val="22"/>
          <w:szCs w:val="28"/>
          <w:lang w:eastAsia="en-GB"/>
        </w:rPr>
        <w:t>patient information</w:t>
      </w:r>
      <w:r w:rsidR="001A1CE5">
        <w:rPr>
          <w:rFonts w:ascii="Arial" w:hAnsi="Arial" w:cs="Times New Roman"/>
          <w:sz w:val="22"/>
          <w:szCs w:val="28"/>
          <w:lang w:eastAsia="en-GB"/>
        </w:rPr>
        <w:t xml:space="preserve"> leaflet</w:t>
      </w:r>
      <w:r w:rsidRPr="001A1CE5">
        <w:rPr>
          <w:rFonts w:ascii="Arial" w:hAnsi="Arial" w:cs="Times New Roman"/>
          <w:sz w:val="22"/>
          <w:szCs w:val="28"/>
          <w:lang w:eastAsia="en-GB"/>
        </w:rPr>
        <w:t xml:space="preserve"> and expression of interest (EOI) form sent to the potential participant from the audiology department where they are registered. </w:t>
      </w:r>
    </w:p>
    <w:p w14:paraId="6B03E2F6" w14:textId="0F26DED9" w:rsidR="000E6586" w:rsidRDefault="000E6586" w:rsidP="007F6BC1">
      <w:pPr>
        <w:jc w:val="both"/>
        <w:rPr>
          <w:rFonts w:ascii="Arial" w:hAnsi="Arial" w:cs="Times New Roman"/>
          <w:sz w:val="22"/>
          <w:szCs w:val="28"/>
          <w:lang w:eastAsia="en-GB"/>
        </w:rPr>
      </w:pPr>
    </w:p>
    <w:p w14:paraId="613FD876" w14:textId="10D09200" w:rsidR="000E6586" w:rsidRPr="001A1CE5" w:rsidRDefault="000E6586" w:rsidP="007F6BC1">
      <w:pPr>
        <w:jc w:val="both"/>
        <w:rPr>
          <w:rFonts w:ascii="Arial" w:hAnsi="Arial" w:cs="Times New Roman"/>
          <w:sz w:val="22"/>
          <w:szCs w:val="28"/>
          <w:lang w:eastAsia="en-GB"/>
        </w:rPr>
      </w:pPr>
      <w:r>
        <w:rPr>
          <w:rFonts w:ascii="Arial" w:hAnsi="Arial" w:cs="Times New Roman"/>
          <w:sz w:val="22"/>
          <w:szCs w:val="28"/>
          <w:lang w:eastAsia="en-GB"/>
        </w:rPr>
        <w:t xml:space="preserve">If a patient has just been through the cochlear implant </w:t>
      </w:r>
      <w:r w:rsidR="00EB5CC9">
        <w:rPr>
          <w:rFonts w:ascii="Arial" w:hAnsi="Arial" w:cs="Times New Roman"/>
          <w:sz w:val="22"/>
          <w:szCs w:val="28"/>
          <w:lang w:eastAsia="en-GB"/>
        </w:rPr>
        <w:t>assessment</w:t>
      </w:r>
      <w:r>
        <w:rPr>
          <w:rFonts w:ascii="Arial" w:hAnsi="Arial" w:cs="Times New Roman"/>
          <w:sz w:val="22"/>
          <w:szCs w:val="28"/>
          <w:lang w:eastAsia="en-GB"/>
        </w:rPr>
        <w:t xml:space="preserve"> pathway </w:t>
      </w:r>
      <w:r w:rsidR="00EB5CC9">
        <w:rPr>
          <w:rFonts w:ascii="Arial" w:hAnsi="Arial" w:cs="Times New Roman"/>
          <w:sz w:val="22"/>
          <w:szCs w:val="28"/>
          <w:lang w:eastAsia="en-GB"/>
        </w:rPr>
        <w:t xml:space="preserve">at a site </w:t>
      </w:r>
      <w:r>
        <w:rPr>
          <w:rFonts w:ascii="Arial" w:hAnsi="Arial" w:cs="Times New Roman"/>
          <w:sz w:val="22"/>
          <w:szCs w:val="28"/>
          <w:lang w:eastAsia="en-GB"/>
        </w:rPr>
        <w:t>and has been deemed as ineligible</w:t>
      </w:r>
      <w:r w:rsidR="00EB5CC9">
        <w:rPr>
          <w:rFonts w:ascii="Arial" w:hAnsi="Arial" w:cs="Times New Roman"/>
          <w:sz w:val="22"/>
          <w:szCs w:val="28"/>
          <w:lang w:eastAsia="en-GB"/>
        </w:rPr>
        <w:t xml:space="preserve"> for a cochlear implant</w:t>
      </w:r>
      <w:r>
        <w:rPr>
          <w:rFonts w:ascii="Arial" w:hAnsi="Arial" w:cs="Times New Roman"/>
          <w:sz w:val="22"/>
          <w:szCs w:val="28"/>
          <w:lang w:eastAsia="en-GB"/>
        </w:rPr>
        <w:t xml:space="preserve"> on the NHS, they may </w:t>
      </w:r>
      <w:r w:rsidR="00EB5CC9">
        <w:rPr>
          <w:rFonts w:ascii="Arial" w:hAnsi="Arial" w:cs="Times New Roman"/>
          <w:sz w:val="22"/>
          <w:szCs w:val="28"/>
          <w:lang w:eastAsia="en-GB"/>
        </w:rPr>
        <w:t xml:space="preserve">then </w:t>
      </w:r>
      <w:r>
        <w:rPr>
          <w:rFonts w:ascii="Arial" w:hAnsi="Arial" w:cs="Times New Roman"/>
          <w:sz w:val="22"/>
          <w:szCs w:val="28"/>
          <w:lang w:eastAsia="en-GB"/>
        </w:rPr>
        <w:t xml:space="preserve">be approached for the COACH trial. </w:t>
      </w:r>
      <w:r w:rsidR="00963378">
        <w:rPr>
          <w:rFonts w:ascii="Arial" w:hAnsi="Arial" w:cs="Times New Roman"/>
          <w:sz w:val="22"/>
          <w:szCs w:val="28"/>
          <w:lang w:eastAsia="en-GB"/>
        </w:rPr>
        <w:t xml:space="preserve">In this case, the potential participant will be given the EOI and leaflet and </w:t>
      </w:r>
      <w:r w:rsidR="00B95E59">
        <w:rPr>
          <w:rFonts w:ascii="Arial" w:hAnsi="Arial" w:cs="Times New Roman"/>
          <w:sz w:val="22"/>
          <w:szCs w:val="28"/>
          <w:lang w:eastAsia="en-GB"/>
        </w:rPr>
        <w:t>allowed</w:t>
      </w:r>
      <w:r w:rsidR="00963378">
        <w:rPr>
          <w:rFonts w:ascii="Arial" w:hAnsi="Arial" w:cs="Times New Roman"/>
          <w:sz w:val="22"/>
          <w:szCs w:val="28"/>
          <w:lang w:eastAsia="en-GB"/>
        </w:rPr>
        <w:t xml:space="preserve"> time to consider joining the trial. </w:t>
      </w:r>
      <w:r w:rsidR="007F6BC1">
        <w:rPr>
          <w:rFonts w:ascii="Arial" w:hAnsi="Arial" w:cs="Times New Roman"/>
          <w:sz w:val="22"/>
          <w:szCs w:val="28"/>
          <w:lang w:eastAsia="en-GB"/>
        </w:rPr>
        <w:t xml:space="preserve">Audiometry and speech scores from their recent assessment may then be used for </w:t>
      </w:r>
      <w:r w:rsidR="00EB5CC9">
        <w:rPr>
          <w:rFonts w:ascii="Arial" w:hAnsi="Arial" w:cs="Times New Roman"/>
          <w:sz w:val="22"/>
          <w:szCs w:val="28"/>
          <w:lang w:eastAsia="en-GB"/>
        </w:rPr>
        <w:t>checking against the</w:t>
      </w:r>
      <w:r w:rsidR="00791A73">
        <w:rPr>
          <w:rFonts w:ascii="Arial" w:hAnsi="Arial" w:cs="Times New Roman"/>
          <w:sz w:val="22"/>
          <w:szCs w:val="28"/>
          <w:lang w:eastAsia="en-GB"/>
        </w:rPr>
        <w:t xml:space="preserve"> initial</w:t>
      </w:r>
      <w:r w:rsidR="00EB5CC9">
        <w:rPr>
          <w:rFonts w:ascii="Arial" w:hAnsi="Arial" w:cs="Times New Roman"/>
          <w:sz w:val="22"/>
          <w:szCs w:val="28"/>
          <w:lang w:eastAsia="en-GB"/>
        </w:rPr>
        <w:t xml:space="preserve"> </w:t>
      </w:r>
      <w:r w:rsidR="007F6BC1">
        <w:rPr>
          <w:rFonts w:ascii="Arial" w:hAnsi="Arial" w:cs="Times New Roman"/>
          <w:sz w:val="22"/>
          <w:szCs w:val="28"/>
          <w:lang w:eastAsia="en-GB"/>
        </w:rPr>
        <w:t xml:space="preserve">eligibility criteria </w:t>
      </w:r>
      <w:r w:rsidR="00791A73">
        <w:rPr>
          <w:rFonts w:ascii="Arial" w:hAnsi="Arial" w:cs="Times New Roman"/>
          <w:sz w:val="22"/>
          <w:szCs w:val="28"/>
          <w:lang w:eastAsia="en-GB"/>
        </w:rPr>
        <w:t>to begi</w:t>
      </w:r>
      <w:r w:rsidR="00933F5D">
        <w:rPr>
          <w:rFonts w:ascii="Arial" w:hAnsi="Arial" w:cs="Times New Roman"/>
          <w:sz w:val="22"/>
          <w:szCs w:val="28"/>
          <w:lang w:eastAsia="en-GB"/>
        </w:rPr>
        <w:t xml:space="preserve">n </w:t>
      </w:r>
      <w:r w:rsidR="0079746E">
        <w:rPr>
          <w:rFonts w:ascii="Arial" w:hAnsi="Arial" w:cs="Times New Roman"/>
          <w:sz w:val="22"/>
          <w:szCs w:val="28"/>
          <w:lang w:eastAsia="en-GB"/>
        </w:rPr>
        <w:t>the assessment for the trial</w:t>
      </w:r>
      <w:r w:rsidR="00C42F91">
        <w:rPr>
          <w:rFonts w:ascii="Arial" w:hAnsi="Arial" w:cs="Times New Roman"/>
          <w:sz w:val="22"/>
          <w:szCs w:val="28"/>
          <w:lang w:eastAsia="en-GB"/>
        </w:rPr>
        <w:t xml:space="preserve">. </w:t>
      </w:r>
      <w:r w:rsidR="008E6FC7">
        <w:rPr>
          <w:rFonts w:ascii="Arial" w:hAnsi="Arial" w:cs="Times New Roman"/>
          <w:sz w:val="22"/>
          <w:szCs w:val="28"/>
          <w:lang w:eastAsia="en-GB"/>
        </w:rPr>
        <w:t xml:space="preserve">They would not need to proceed with the full COACH eligibility pathway and some </w:t>
      </w:r>
      <w:r w:rsidR="00EB5CC9">
        <w:rPr>
          <w:rFonts w:ascii="Arial" w:hAnsi="Arial" w:cs="Times New Roman"/>
          <w:sz w:val="22"/>
          <w:szCs w:val="28"/>
          <w:lang w:eastAsia="en-GB"/>
        </w:rPr>
        <w:t xml:space="preserve">tests </w:t>
      </w:r>
      <w:r w:rsidR="007F6BC1">
        <w:rPr>
          <w:rFonts w:ascii="Arial" w:hAnsi="Arial" w:cs="Times New Roman"/>
          <w:sz w:val="22"/>
          <w:szCs w:val="28"/>
          <w:lang w:eastAsia="en-GB"/>
        </w:rPr>
        <w:t>need not be repeated if they have been performed within the last 3 months.</w:t>
      </w:r>
      <w:r w:rsidR="00933F5D">
        <w:rPr>
          <w:rFonts w:ascii="Arial" w:hAnsi="Arial" w:cs="Times New Roman"/>
          <w:sz w:val="22"/>
          <w:szCs w:val="28"/>
          <w:lang w:eastAsia="en-GB"/>
        </w:rPr>
        <w:t xml:space="preserve"> All test</w:t>
      </w:r>
      <w:r w:rsidR="00C42F91">
        <w:rPr>
          <w:rFonts w:ascii="Arial" w:hAnsi="Arial" w:cs="Times New Roman"/>
          <w:sz w:val="22"/>
          <w:szCs w:val="28"/>
          <w:lang w:eastAsia="en-GB"/>
        </w:rPr>
        <w:t>s</w:t>
      </w:r>
      <w:r w:rsidR="00933F5D">
        <w:rPr>
          <w:rFonts w:ascii="Arial" w:hAnsi="Arial" w:cs="Times New Roman"/>
          <w:sz w:val="22"/>
          <w:szCs w:val="28"/>
          <w:lang w:eastAsia="en-GB"/>
        </w:rPr>
        <w:t xml:space="preserve"> will need to be repeated at the baseline visit for all participants to ensure they are fully eligible for the trial before being randomised. </w:t>
      </w:r>
    </w:p>
    <w:p w14:paraId="01E9D936" w14:textId="77777777" w:rsidR="00164B1E" w:rsidRPr="0036704C" w:rsidRDefault="00164B1E" w:rsidP="00164B1E">
      <w:pPr>
        <w:pStyle w:val="Default"/>
        <w:rPr>
          <w:rFonts w:cs="Times New Roman"/>
          <w:color w:val="auto"/>
          <w:sz w:val="22"/>
          <w:szCs w:val="28"/>
          <w:lang w:eastAsia="en-GB"/>
        </w:rPr>
      </w:pPr>
    </w:p>
    <w:p w14:paraId="033EA86A" w14:textId="0A075C58" w:rsidR="00164B1E" w:rsidRPr="0036704C" w:rsidRDefault="00164B1E" w:rsidP="00164B1E">
      <w:pPr>
        <w:jc w:val="both"/>
        <w:rPr>
          <w:rFonts w:ascii="Arial" w:hAnsi="Arial" w:cs="Times New Roman"/>
          <w:sz w:val="22"/>
          <w:szCs w:val="28"/>
          <w:lang w:eastAsia="en-GB"/>
        </w:rPr>
      </w:pPr>
      <w:r w:rsidRPr="0036704C">
        <w:rPr>
          <w:rFonts w:ascii="Arial" w:hAnsi="Arial" w:cs="Times New Roman"/>
          <w:sz w:val="22"/>
          <w:szCs w:val="28"/>
          <w:lang w:eastAsia="en-GB"/>
        </w:rPr>
        <w:t>Potential participants will also be able to self-refer</w:t>
      </w:r>
      <w:r w:rsidR="00C27765" w:rsidRPr="0036704C">
        <w:rPr>
          <w:rFonts w:ascii="Arial" w:hAnsi="Arial" w:cs="Times New Roman"/>
          <w:sz w:val="22"/>
          <w:szCs w:val="28"/>
          <w:lang w:eastAsia="en-GB"/>
        </w:rPr>
        <w:t xml:space="preserve"> </w:t>
      </w:r>
      <w:r w:rsidRPr="0036704C">
        <w:rPr>
          <w:rFonts w:ascii="Arial" w:hAnsi="Arial" w:cs="Times New Roman"/>
          <w:sz w:val="22"/>
          <w:szCs w:val="28"/>
          <w:lang w:eastAsia="en-GB"/>
        </w:rPr>
        <w:t>for trial eligibility</w:t>
      </w:r>
      <w:r w:rsidR="00E53826" w:rsidRPr="0036704C">
        <w:rPr>
          <w:rFonts w:ascii="Arial" w:hAnsi="Arial" w:cs="Times New Roman"/>
          <w:sz w:val="22"/>
          <w:szCs w:val="28"/>
          <w:lang w:eastAsia="en-GB"/>
        </w:rPr>
        <w:t xml:space="preserve"> assessment, using an online EOI</w:t>
      </w:r>
      <w:r w:rsidR="009119E9" w:rsidRPr="00E456AE">
        <w:rPr>
          <w:rFonts w:ascii="Arial" w:hAnsi="Arial" w:cs="Times New Roman"/>
          <w:sz w:val="22"/>
          <w:szCs w:val="28"/>
          <w:lang w:eastAsia="en-GB"/>
        </w:rPr>
        <w:t xml:space="preserve"> form, or </w:t>
      </w:r>
      <w:r w:rsidR="00E44FFA" w:rsidRPr="00E456AE">
        <w:rPr>
          <w:rFonts w:ascii="Arial" w:hAnsi="Arial" w:cs="Times New Roman"/>
          <w:sz w:val="22"/>
          <w:szCs w:val="28"/>
          <w:lang w:eastAsia="en-GB"/>
        </w:rPr>
        <w:t xml:space="preserve">by </w:t>
      </w:r>
      <w:r w:rsidR="00C861FD" w:rsidRPr="00E456AE">
        <w:rPr>
          <w:rFonts w:ascii="Arial" w:hAnsi="Arial" w:cs="Times New Roman"/>
          <w:sz w:val="22"/>
          <w:szCs w:val="28"/>
          <w:lang w:eastAsia="en-GB"/>
        </w:rPr>
        <w:t>contacting</w:t>
      </w:r>
      <w:r w:rsidR="009119E9" w:rsidRPr="00E456AE">
        <w:rPr>
          <w:rFonts w:ascii="Arial" w:hAnsi="Arial" w:cs="Times New Roman"/>
          <w:sz w:val="22"/>
          <w:szCs w:val="28"/>
          <w:lang w:eastAsia="en-GB"/>
        </w:rPr>
        <w:t xml:space="preserve"> a member of the trial team for a paper form</w:t>
      </w:r>
      <w:r w:rsidRPr="00E456AE">
        <w:rPr>
          <w:rFonts w:ascii="Arial" w:hAnsi="Arial" w:cs="Times New Roman"/>
          <w:sz w:val="22"/>
          <w:szCs w:val="28"/>
          <w:lang w:eastAsia="en-GB"/>
        </w:rPr>
        <w:t xml:space="preserve">. Opportunistic recruitment will be facilitated through advertisements placed in clinical areas within recruiting audiology services and PICs. The trial will be advertised through charities such as the Royal National Institute for Deaf People, patient organisations such as the National Cochlear Implant Users Association, </w:t>
      </w:r>
      <w:r w:rsidR="7FBF67CC" w:rsidRPr="00E456AE">
        <w:rPr>
          <w:rFonts w:ascii="Arial" w:hAnsi="Arial" w:cs="Times New Roman"/>
          <w:sz w:val="22"/>
          <w:szCs w:val="28"/>
          <w:lang w:eastAsia="en-GB"/>
        </w:rPr>
        <w:t>National Association of Deafened People</w:t>
      </w:r>
      <w:r w:rsidRPr="00E456AE">
        <w:rPr>
          <w:rFonts w:ascii="Arial" w:hAnsi="Arial" w:cs="Times New Roman"/>
          <w:sz w:val="22"/>
          <w:szCs w:val="28"/>
          <w:lang w:eastAsia="en-GB"/>
        </w:rPr>
        <w:t xml:space="preserve"> and through </w:t>
      </w:r>
      <w:r w:rsidR="37B36452" w:rsidRPr="00E456AE">
        <w:rPr>
          <w:rFonts w:ascii="Arial" w:hAnsi="Arial" w:cs="Times New Roman"/>
          <w:sz w:val="22"/>
          <w:szCs w:val="28"/>
          <w:lang w:eastAsia="en-GB"/>
        </w:rPr>
        <w:t xml:space="preserve">Twitter, Facebook and </w:t>
      </w:r>
      <w:r w:rsidRPr="00E456AE">
        <w:rPr>
          <w:rFonts w:ascii="Arial" w:hAnsi="Arial" w:cs="Times New Roman"/>
          <w:sz w:val="22"/>
          <w:szCs w:val="28"/>
          <w:lang w:eastAsia="en-GB"/>
        </w:rPr>
        <w:t xml:space="preserve">social media discussion groups related to HAs and CI candidacy. Advertisements in national press </w:t>
      </w:r>
      <w:r w:rsidR="007D7DD1">
        <w:rPr>
          <w:rFonts w:ascii="Arial" w:hAnsi="Arial" w:cs="Times New Roman"/>
          <w:sz w:val="22"/>
          <w:szCs w:val="28"/>
          <w:lang w:eastAsia="en-GB"/>
        </w:rPr>
        <w:t xml:space="preserve">and social media </w:t>
      </w:r>
      <w:r w:rsidRPr="00E456AE">
        <w:rPr>
          <w:rFonts w:ascii="Arial" w:hAnsi="Arial" w:cs="Times New Roman"/>
          <w:sz w:val="22"/>
          <w:szCs w:val="28"/>
          <w:lang w:eastAsia="en-GB"/>
        </w:rPr>
        <w:t>may also be used.</w:t>
      </w:r>
    </w:p>
    <w:p w14:paraId="6BC258FF" w14:textId="77777777" w:rsidR="00B8687D" w:rsidRPr="0036704C" w:rsidRDefault="00B8687D" w:rsidP="00B8687D">
      <w:pPr>
        <w:jc w:val="both"/>
        <w:rPr>
          <w:rFonts w:ascii="Arial" w:hAnsi="Arial" w:cs="Times New Roman"/>
          <w:sz w:val="22"/>
          <w:szCs w:val="28"/>
          <w:lang w:eastAsia="en-GB"/>
        </w:rPr>
      </w:pPr>
    </w:p>
    <w:p w14:paraId="53CE7D00" w14:textId="18E04986" w:rsidR="00F75E03" w:rsidRPr="0036704C" w:rsidRDefault="00F75E03" w:rsidP="00F75E03">
      <w:pPr>
        <w:pStyle w:val="Default"/>
        <w:jc w:val="both"/>
        <w:rPr>
          <w:rFonts w:cs="Times New Roman"/>
          <w:color w:val="auto"/>
          <w:sz w:val="22"/>
          <w:szCs w:val="28"/>
          <w:lang w:eastAsia="en-GB"/>
        </w:rPr>
      </w:pPr>
      <w:r w:rsidRPr="0036704C">
        <w:rPr>
          <w:rFonts w:cs="Times New Roman"/>
          <w:color w:val="auto"/>
          <w:sz w:val="22"/>
          <w:szCs w:val="28"/>
          <w:lang w:eastAsia="en-GB"/>
        </w:rPr>
        <w:t xml:space="preserve">All interested potential participants will need to complete the EOI, either paper or online, </w:t>
      </w:r>
      <w:r w:rsidR="001E56AB" w:rsidRPr="0036704C">
        <w:rPr>
          <w:rFonts w:cs="Times New Roman"/>
          <w:color w:val="auto"/>
          <w:sz w:val="22"/>
          <w:szCs w:val="28"/>
          <w:lang w:eastAsia="en-GB"/>
        </w:rPr>
        <w:t>in order to</w:t>
      </w:r>
      <w:r w:rsidRPr="0036704C">
        <w:rPr>
          <w:rFonts w:cs="Times New Roman"/>
          <w:color w:val="auto"/>
          <w:sz w:val="22"/>
          <w:szCs w:val="28"/>
          <w:lang w:eastAsia="en-GB"/>
        </w:rPr>
        <w:t xml:space="preserve"> be pre-screened by a member of the research team. </w:t>
      </w:r>
      <w:r w:rsidR="001E56AB" w:rsidRPr="0036704C">
        <w:rPr>
          <w:rFonts w:cs="Times New Roman"/>
          <w:color w:val="auto"/>
          <w:sz w:val="22"/>
          <w:szCs w:val="28"/>
          <w:lang w:eastAsia="en-GB"/>
        </w:rPr>
        <w:t xml:space="preserve">They will be made aware that by returning the EOI, any non-identifiable demographic information collected on the form or during a further pre-screen will be stored on a secure database for administration purposes. </w:t>
      </w:r>
      <w:r w:rsidR="001E56AB" w:rsidRPr="001B797B">
        <w:rPr>
          <w:rFonts w:cs="Times New Roman"/>
          <w:color w:val="auto"/>
          <w:sz w:val="22"/>
          <w:szCs w:val="28"/>
          <w:lang w:eastAsia="en-GB"/>
        </w:rPr>
        <w:t>Anonymised</w:t>
      </w:r>
      <w:r w:rsidR="001E56AB" w:rsidRPr="00797BB7">
        <w:rPr>
          <w:rFonts w:cs="Times New Roman"/>
          <w:color w:val="auto"/>
          <w:sz w:val="22"/>
          <w:szCs w:val="28"/>
          <w:lang w:eastAsia="en-GB"/>
        </w:rPr>
        <w:t xml:space="preserve"> </w:t>
      </w:r>
      <w:r w:rsidR="001E56AB" w:rsidRPr="0036704C">
        <w:rPr>
          <w:rFonts w:cs="Times New Roman"/>
          <w:color w:val="auto"/>
          <w:sz w:val="22"/>
          <w:szCs w:val="28"/>
          <w:lang w:eastAsia="en-GB"/>
        </w:rPr>
        <w:t xml:space="preserve">data will also be used to inform trial screening information for central monitoring </w:t>
      </w:r>
      <w:r w:rsidR="001E56AB" w:rsidRPr="0036704C">
        <w:rPr>
          <w:rFonts w:cs="Times New Roman"/>
          <w:color w:val="auto"/>
          <w:sz w:val="22"/>
          <w:szCs w:val="28"/>
          <w:lang w:eastAsia="en-GB"/>
        </w:rPr>
        <w:lastRenderedPageBreak/>
        <w:t xml:space="preserve">and reporting. </w:t>
      </w:r>
      <w:r w:rsidRPr="0036704C">
        <w:rPr>
          <w:rFonts w:cs="Times New Roman"/>
          <w:color w:val="auto"/>
          <w:sz w:val="22"/>
          <w:szCs w:val="28"/>
          <w:lang w:eastAsia="en-GB"/>
        </w:rPr>
        <w:t xml:space="preserve">The NCTU will receive all EOI forms and securely share the information with the </w:t>
      </w:r>
      <w:r w:rsidR="00524BA9" w:rsidRPr="0036704C">
        <w:rPr>
          <w:rFonts w:cs="Times New Roman"/>
          <w:color w:val="auto"/>
          <w:sz w:val="22"/>
          <w:szCs w:val="28"/>
          <w:lang w:eastAsia="en-GB"/>
        </w:rPr>
        <w:t xml:space="preserve">preferred </w:t>
      </w:r>
      <w:r w:rsidRPr="0036704C">
        <w:rPr>
          <w:rFonts w:cs="Times New Roman"/>
          <w:color w:val="auto"/>
          <w:sz w:val="22"/>
          <w:szCs w:val="28"/>
          <w:lang w:eastAsia="en-GB"/>
        </w:rPr>
        <w:t>site(s)</w:t>
      </w:r>
      <w:r w:rsidR="006751D4" w:rsidRPr="0036704C">
        <w:rPr>
          <w:rFonts w:cs="Times New Roman"/>
          <w:color w:val="auto"/>
          <w:sz w:val="22"/>
          <w:szCs w:val="28"/>
          <w:lang w:eastAsia="en-GB"/>
        </w:rPr>
        <w:t xml:space="preserve"> </w:t>
      </w:r>
      <w:r w:rsidR="006A173E" w:rsidRPr="0036704C">
        <w:rPr>
          <w:rFonts w:cs="Times New Roman"/>
          <w:color w:val="auto"/>
          <w:sz w:val="22"/>
          <w:szCs w:val="28"/>
          <w:lang w:eastAsia="en-GB"/>
        </w:rPr>
        <w:t xml:space="preserve">specified by the individual on their form. </w:t>
      </w:r>
      <w:r w:rsidR="003D6192" w:rsidRPr="0036704C">
        <w:rPr>
          <w:rFonts w:cs="Times New Roman"/>
          <w:color w:val="auto"/>
          <w:sz w:val="22"/>
          <w:szCs w:val="28"/>
          <w:lang w:eastAsia="en-GB"/>
        </w:rPr>
        <w:t xml:space="preserve">Any person who submits the EOI will be sent </w:t>
      </w:r>
      <w:r w:rsidR="00920BFA" w:rsidRPr="0036704C">
        <w:rPr>
          <w:rFonts w:cs="Times New Roman"/>
          <w:color w:val="auto"/>
          <w:sz w:val="22"/>
          <w:szCs w:val="28"/>
          <w:lang w:eastAsia="en-GB"/>
        </w:rPr>
        <w:t>the full-length version of the PIS</w:t>
      </w:r>
      <w:r w:rsidR="0004140D" w:rsidRPr="0036704C">
        <w:rPr>
          <w:rFonts w:cs="Times New Roman"/>
          <w:color w:val="auto"/>
          <w:sz w:val="22"/>
          <w:szCs w:val="28"/>
          <w:lang w:eastAsia="en-GB"/>
        </w:rPr>
        <w:t xml:space="preserve"> by a member of NCTU or a </w:t>
      </w:r>
      <w:r w:rsidR="00C60D26" w:rsidRPr="0036704C">
        <w:rPr>
          <w:rFonts w:cs="Times New Roman"/>
          <w:color w:val="auto"/>
          <w:sz w:val="22"/>
          <w:szCs w:val="28"/>
          <w:lang w:eastAsia="en-GB"/>
        </w:rPr>
        <w:t>local site.</w:t>
      </w:r>
    </w:p>
    <w:p w14:paraId="7EAE0A07" w14:textId="77777777" w:rsidR="006751D4" w:rsidRPr="0036704C" w:rsidRDefault="006751D4" w:rsidP="00F75E03">
      <w:pPr>
        <w:pStyle w:val="Default"/>
        <w:jc w:val="both"/>
        <w:rPr>
          <w:rFonts w:cs="Times New Roman"/>
          <w:color w:val="auto"/>
          <w:sz w:val="22"/>
          <w:szCs w:val="28"/>
          <w:lang w:eastAsia="en-GB"/>
        </w:rPr>
      </w:pPr>
    </w:p>
    <w:p w14:paraId="1708CA6E" w14:textId="38F0702C" w:rsidR="006164E7" w:rsidRDefault="003A5181" w:rsidP="006164E7">
      <w:pPr>
        <w:jc w:val="both"/>
        <w:rPr>
          <w:rFonts w:ascii="Arial" w:hAnsi="Arial" w:cs="Arial"/>
          <w:sz w:val="22"/>
          <w:szCs w:val="22"/>
        </w:rPr>
      </w:pPr>
      <w:r w:rsidRPr="0036704C">
        <w:rPr>
          <w:rFonts w:ascii="Arial" w:hAnsi="Arial" w:cs="Times New Roman"/>
          <w:sz w:val="22"/>
          <w:szCs w:val="28"/>
          <w:lang w:eastAsia="en-GB"/>
        </w:rPr>
        <w:t>The researcher (</w:t>
      </w:r>
      <w:r w:rsidR="00F97561" w:rsidRPr="0036704C">
        <w:rPr>
          <w:rFonts w:ascii="Arial" w:hAnsi="Arial" w:cs="Times New Roman"/>
          <w:sz w:val="22"/>
          <w:szCs w:val="28"/>
          <w:lang w:eastAsia="en-GB"/>
        </w:rPr>
        <w:t>delegated member of the</w:t>
      </w:r>
      <w:r w:rsidR="006677F9" w:rsidRPr="0036704C">
        <w:rPr>
          <w:rFonts w:ascii="Arial" w:hAnsi="Arial" w:cs="Times New Roman"/>
          <w:sz w:val="22"/>
          <w:szCs w:val="28"/>
          <w:lang w:eastAsia="en-GB"/>
        </w:rPr>
        <w:t xml:space="preserve"> trial team at</w:t>
      </w:r>
      <w:r w:rsidR="00F97561" w:rsidRPr="0036704C">
        <w:rPr>
          <w:rFonts w:ascii="Arial" w:hAnsi="Arial" w:cs="Times New Roman"/>
          <w:sz w:val="22"/>
          <w:szCs w:val="28"/>
          <w:lang w:eastAsia="en-GB"/>
        </w:rPr>
        <w:t xml:space="preserve"> l</w:t>
      </w:r>
      <w:r w:rsidR="001E56AB" w:rsidRPr="0036704C">
        <w:rPr>
          <w:rFonts w:ascii="Arial" w:hAnsi="Arial" w:cs="Times New Roman"/>
          <w:sz w:val="22"/>
          <w:szCs w:val="28"/>
          <w:lang w:eastAsia="en-GB"/>
        </w:rPr>
        <w:t>ocal site</w:t>
      </w:r>
      <w:r w:rsidRPr="0036704C">
        <w:rPr>
          <w:rFonts w:ascii="Arial" w:hAnsi="Arial" w:cs="Times New Roman"/>
          <w:sz w:val="22"/>
          <w:szCs w:val="28"/>
          <w:lang w:eastAsia="en-GB"/>
        </w:rPr>
        <w:t>)</w:t>
      </w:r>
      <w:r w:rsidR="001E56AB" w:rsidRPr="0036704C">
        <w:rPr>
          <w:rFonts w:ascii="Arial" w:hAnsi="Arial" w:cs="Times New Roman"/>
          <w:sz w:val="22"/>
          <w:szCs w:val="28"/>
          <w:lang w:eastAsia="en-GB"/>
        </w:rPr>
        <w:t xml:space="preserve"> will </w:t>
      </w:r>
      <w:r w:rsidR="32A1B178" w:rsidRPr="0036704C">
        <w:rPr>
          <w:rFonts w:ascii="Arial" w:hAnsi="Arial" w:cs="Times New Roman"/>
          <w:sz w:val="22"/>
          <w:szCs w:val="28"/>
          <w:lang w:eastAsia="en-GB"/>
        </w:rPr>
        <w:t>contact</w:t>
      </w:r>
      <w:r w:rsidR="00920BFA" w:rsidRPr="0036704C">
        <w:rPr>
          <w:rFonts w:ascii="Arial" w:hAnsi="Arial" w:cs="Times New Roman"/>
          <w:sz w:val="22"/>
          <w:szCs w:val="28"/>
          <w:lang w:eastAsia="en-GB"/>
        </w:rPr>
        <w:t xml:space="preserve"> </w:t>
      </w:r>
      <w:r w:rsidR="00C35EC9" w:rsidRPr="0036704C">
        <w:rPr>
          <w:rFonts w:ascii="Arial" w:hAnsi="Arial" w:cs="Times New Roman"/>
          <w:sz w:val="22"/>
          <w:szCs w:val="28"/>
          <w:lang w:eastAsia="en-GB"/>
        </w:rPr>
        <w:t>the potential participant</w:t>
      </w:r>
      <w:r w:rsidR="006677F9" w:rsidRPr="0036704C">
        <w:rPr>
          <w:rFonts w:ascii="Arial" w:hAnsi="Arial" w:cs="Times New Roman"/>
          <w:sz w:val="22"/>
          <w:szCs w:val="28"/>
          <w:lang w:eastAsia="en-GB"/>
        </w:rPr>
        <w:t xml:space="preserve"> for </w:t>
      </w:r>
      <w:r w:rsidR="00C37876" w:rsidRPr="0036704C">
        <w:rPr>
          <w:rFonts w:ascii="Arial" w:hAnsi="Arial" w:cs="Times New Roman"/>
          <w:sz w:val="22"/>
          <w:szCs w:val="28"/>
          <w:lang w:eastAsia="en-GB"/>
        </w:rPr>
        <w:t xml:space="preserve">remote </w:t>
      </w:r>
      <w:r w:rsidR="006677F9" w:rsidRPr="0036704C">
        <w:rPr>
          <w:rFonts w:ascii="Arial" w:hAnsi="Arial" w:cs="Times New Roman"/>
          <w:sz w:val="22"/>
          <w:szCs w:val="28"/>
          <w:lang w:eastAsia="en-GB"/>
        </w:rPr>
        <w:t>pre-screening</w:t>
      </w:r>
      <w:r w:rsidR="00797EEF" w:rsidRPr="0036704C">
        <w:rPr>
          <w:rFonts w:ascii="Arial" w:hAnsi="Arial" w:cs="Times New Roman"/>
          <w:sz w:val="22"/>
          <w:szCs w:val="28"/>
          <w:lang w:eastAsia="en-GB"/>
        </w:rPr>
        <w:t>.</w:t>
      </w:r>
      <w:r w:rsidR="00C35EC9" w:rsidRPr="0036704C">
        <w:rPr>
          <w:rFonts w:ascii="Arial" w:hAnsi="Arial" w:cs="Times New Roman"/>
          <w:sz w:val="22"/>
          <w:szCs w:val="28"/>
          <w:lang w:eastAsia="en-GB"/>
        </w:rPr>
        <w:t xml:space="preserve"> </w:t>
      </w:r>
      <w:r w:rsidR="00AD4DBF" w:rsidRPr="0036704C">
        <w:rPr>
          <w:rFonts w:ascii="Arial" w:hAnsi="Arial" w:cs="Times New Roman"/>
          <w:sz w:val="22"/>
          <w:szCs w:val="28"/>
          <w:lang w:eastAsia="en-GB"/>
        </w:rPr>
        <w:t xml:space="preserve">To facilitate </w:t>
      </w:r>
      <w:r w:rsidR="00F97561" w:rsidRPr="0036704C">
        <w:rPr>
          <w:rFonts w:ascii="Arial" w:hAnsi="Arial" w:cs="Times New Roman"/>
          <w:sz w:val="22"/>
          <w:szCs w:val="28"/>
          <w:lang w:eastAsia="en-GB"/>
        </w:rPr>
        <w:t xml:space="preserve">communication, </w:t>
      </w:r>
      <w:r w:rsidR="00C37876" w:rsidRPr="0036704C">
        <w:rPr>
          <w:rFonts w:ascii="Arial" w:hAnsi="Arial" w:cs="Times New Roman"/>
          <w:sz w:val="22"/>
          <w:szCs w:val="28"/>
          <w:lang w:eastAsia="en-GB"/>
        </w:rPr>
        <w:t>c</w:t>
      </w:r>
      <w:r w:rsidR="004D2501" w:rsidRPr="0036704C">
        <w:rPr>
          <w:rFonts w:ascii="Arial" w:hAnsi="Arial" w:cs="Times New Roman"/>
          <w:sz w:val="22"/>
          <w:szCs w:val="28"/>
          <w:lang w:eastAsia="en-GB"/>
        </w:rPr>
        <w:t xml:space="preserve">ontact will be made in a medium that the potential participant has stated as accessible for them </w:t>
      </w:r>
      <w:r w:rsidR="00AD4DBF" w:rsidRPr="0036704C">
        <w:rPr>
          <w:rFonts w:ascii="Arial" w:hAnsi="Arial" w:cs="Times New Roman"/>
          <w:sz w:val="22"/>
          <w:szCs w:val="28"/>
          <w:lang w:eastAsia="en-GB"/>
        </w:rPr>
        <w:t>on</w:t>
      </w:r>
      <w:r w:rsidR="004D2501" w:rsidRPr="0036704C">
        <w:rPr>
          <w:rFonts w:ascii="Arial" w:hAnsi="Arial" w:cs="Times New Roman"/>
          <w:sz w:val="22"/>
          <w:szCs w:val="28"/>
          <w:lang w:eastAsia="en-GB"/>
        </w:rPr>
        <w:t xml:space="preserve"> the EOI form (e.g.</w:t>
      </w:r>
      <w:r w:rsidR="00496CBF" w:rsidRPr="0036704C">
        <w:rPr>
          <w:rFonts w:ascii="Arial" w:hAnsi="Arial" w:cs="Times New Roman"/>
          <w:sz w:val="22"/>
          <w:szCs w:val="28"/>
          <w:lang w:eastAsia="en-GB"/>
        </w:rPr>
        <w:t>,</w:t>
      </w:r>
      <w:r w:rsidR="004D2501" w:rsidRPr="0036704C">
        <w:rPr>
          <w:rFonts w:ascii="Arial" w:hAnsi="Arial" w:cs="Times New Roman"/>
          <w:sz w:val="22"/>
          <w:szCs w:val="28"/>
          <w:lang w:eastAsia="en-GB"/>
        </w:rPr>
        <w:t xml:space="preserve"> voice or video call, text, email).</w:t>
      </w:r>
      <w:r w:rsidR="00867EE5" w:rsidRPr="0036704C">
        <w:rPr>
          <w:rFonts w:ascii="Arial" w:hAnsi="Arial" w:cs="Times New Roman"/>
          <w:sz w:val="22"/>
          <w:szCs w:val="28"/>
          <w:lang w:eastAsia="en-GB"/>
        </w:rPr>
        <w:t xml:space="preserve"> </w:t>
      </w:r>
      <w:r w:rsidR="00424095" w:rsidRPr="0036704C">
        <w:rPr>
          <w:rFonts w:ascii="Arial" w:hAnsi="Arial" w:cs="Times New Roman"/>
          <w:sz w:val="22"/>
          <w:szCs w:val="28"/>
          <w:lang w:eastAsia="en-GB"/>
        </w:rPr>
        <w:t>The</w:t>
      </w:r>
      <w:r w:rsidRPr="0036704C">
        <w:rPr>
          <w:rFonts w:ascii="Arial" w:hAnsi="Arial" w:cs="Times New Roman"/>
          <w:sz w:val="22"/>
          <w:szCs w:val="28"/>
          <w:lang w:eastAsia="en-GB"/>
        </w:rPr>
        <w:t xml:space="preserve"> </w:t>
      </w:r>
      <w:r w:rsidR="1D1AA2B6" w:rsidRPr="0036704C">
        <w:rPr>
          <w:rFonts w:ascii="Arial" w:hAnsi="Arial" w:cs="Times New Roman"/>
          <w:sz w:val="22"/>
          <w:szCs w:val="28"/>
          <w:lang w:eastAsia="en-GB"/>
        </w:rPr>
        <w:t>r</w:t>
      </w:r>
      <w:r w:rsidRPr="0036704C">
        <w:rPr>
          <w:rFonts w:ascii="Arial" w:hAnsi="Arial" w:cs="Times New Roman"/>
          <w:sz w:val="22"/>
          <w:szCs w:val="28"/>
          <w:lang w:eastAsia="en-GB"/>
        </w:rPr>
        <w:t xml:space="preserve">esearcher </w:t>
      </w:r>
      <w:r w:rsidR="0034504D" w:rsidRPr="0036704C">
        <w:rPr>
          <w:rFonts w:ascii="Arial" w:hAnsi="Arial" w:cs="Times New Roman"/>
          <w:sz w:val="22"/>
          <w:szCs w:val="28"/>
          <w:lang w:eastAsia="en-GB"/>
        </w:rPr>
        <w:t xml:space="preserve">will give the potential participant an opportunity to ask questions about the trial and </w:t>
      </w:r>
      <w:r w:rsidRPr="0036704C">
        <w:rPr>
          <w:rFonts w:ascii="Arial" w:hAnsi="Arial" w:cs="Times New Roman"/>
          <w:sz w:val="22"/>
          <w:szCs w:val="28"/>
          <w:lang w:eastAsia="en-GB"/>
        </w:rPr>
        <w:t xml:space="preserve">will ask a pre-defined </w:t>
      </w:r>
      <w:r w:rsidR="00B426BD" w:rsidRPr="0036704C">
        <w:rPr>
          <w:rFonts w:ascii="Arial" w:hAnsi="Arial" w:cs="Times New Roman"/>
          <w:sz w:val="22"/>
          <w:szCs w:val="28"/>
          <w:lang w:eastAsia="en-GB"/>
        </w:rPr>
        <w:t xml:space="preserve">set of </w:t>
      </w:r>
      <w:r w:rsidR="0034504D" w:rsidRPr="0036704C">
        <w:rPr>
          <w:rFonts w:ascii="Arial" w:hAnsi="Arial" w:cs="Times New Roman"/>
          <w:sz w:val="22"/>
          <w:szCs w:val="28"/>
          <w:lang w:eastAsia="en-GB"/>
        </w:rPr>
        <w:t>trial</w:t>
      </w:r>
      <w:r w:rsidR="0034504D" w:rsidRPr="70A0E52C">
        <w:rPr>
          <w:rFonts w:ascii="Arial" w:hAnsi="Arial" w:cs="Arial"/>
          <w:color w:val="000000" w:themeColor="text1"/>
          <w:sz w:val="22"/>
          <w:szCs w:val="22"/>
        </w:rPr>
        <w:t xml:space="preserve"> </w:t>
      </w:r>
      <w:r w:rsidR="004D2501" w:rsidRPr="70A0E52C">
        <w:rPr>
          <w:rFonts w:ascii="Arial" w:hAnsi="Arial" w:cs="Arial"/>
          <w:color w:val="000000" w:themeColor="text1"/>
          <w:sz w:val="22"/>
          <w:szCs w:val="22"/>
        </w:rPr>
        <w:t>pre-screening question</w:t>
      </w:r>
      <w:r w:rsidR="00D26BE3" w:rsidRPr="70A0E52C">
        <w:rPr>
          <w:rFonts w:ascii="Arial" w:hAnsi="Arial" w:cs="Arial"/>
          <w:color w:val="000000" w:themeColor="text1"/>
          <w:sz w:val="22"/>
          <w:szCs w:val="22"/>
        </w:rPr>
        <w:t>s</w:t>
      </w:r>
      <w:r w:rsidR="005805FF" w:rsidRPr="70A0E52C">
        <w:rPr>
          <w:rFonts w:ascii="Arial" w:hAnsi="Arial" w:cs="Arial"/>
          <w:color w:val="000000" w:themeColor="text1"/>
          <w:sz w:val="22"/>
          <w:szCs w:val="22"/>
        </w:rPr>
        <w:t xml:space="preserve"> </w:t>
      </w:r>
      <w:r w:rsidR="007D4580" w:rsidRPr="70A0E52C">
        <w:rPr>
          <w:rFonts w:ascii="Arial" w:hAnsi="Arial" w:cs="Arial"/>
          <w:color w:val="000000" w:themeColor="text1"/>
          <w:sz w:val="22"/>
          <w:szCs w:val="22"/>
        </w:rPr>
        <w:t xml:space="preserve">to check if the participant </w:t>
      </w:r>
      <w:r w:rsidR="00A269CC" w:rsidRPr="70A0E52C">
        <w:rPr>
          <w:rFonts w:ascii="Arial" w:hAnsi="Arial" w:cs="Arial"/>
          <w:color w:val="000000" w:themeColor="text1"/>
          <w:sz w:val="22"/>
          <w:szCs w:val="22"/>
        </w:rPr>
        <w:t>fits the inclusion</w:t>
      </w:r>
      <w:r w:rsidR="00AA3E84" w:rsidRPr="70A0E52C">
        <w:rPr>
          <w:rFonts w:ascii="Arial" w:hAnsi="Arial" w:cs="Arial"/>
          <w:color w:val="000000" w:themeColor="text1"/>
          <w:sz w:val="22"/>
          <w:szCs w:val="22"/>
        </w:rPr>
        <w:t xml:space="preserve"> and </w:t>
      </w:r>
      <w:r w:rsidR="00A269CC" w:rsidRPr="70A0E52C">
        <w:rPr>
          <w:rFonts w:ascii="Arial" w:hAnsi="Arial" w:cs="Arial"/>
          <w:color w:val="000000" w:themeColor="text1"/>
          <w:sz w:val="22"/>
          <w:szCs w:val="22"/>
        </w:rPr>
        <w:t>exclusion criteria that can be checked remotely</w:t>
      </w:r>
      <w:r w:rsidR="0034504D" w:rsidRPr="70A0E52C">
        <w:rPr>
          <w:rFonts w:ascii="Arial" w:hAnsi="Arial" w:cs="Arial"/>
          <w:color w:val="000000" w:themeColor="text1"/>
          <w:sz w:val="22"/>
          <w:szCs w:val="22"/>
        </w:rPr>
        <w:t xml:space="preserve">. </w:t>
      </w:r>
      <w:r w:rsidR="00B7348D">
        <w:rPr>
          <w:rFonts w:ascii="Arial" w:hAnsi="Arial" w:cs="Arial"/>
          <w:color w:val="000000" w:themeColor="text1"/>
          <w:sz w:val="22"/>
          <w:szCs w:val="22"/>
        </w:rPr>
        <w:t>S</w:t>
      </w:r>
      <w:r w:rsidR="00F013BD" w:rsidRPr="70A0E52C">
        <w:rPr>
          <w:rFonts w:ascii="Arial" w:hAnsi="Arial" w:cs="Arial"/>
          <w:color w:val="000000" w:themeColor="text1"/>
          <w:sz w:val="22"/>
          <w:szCs w:val="22"/>
        </w:rPr>
        <w:t xml:space="preserve">creening information will be collected and recorded by NCTU and sites through all stages of participant identification. </w:t>
      </w:r>
      <w:r w:rsidR="006164E7">
        <w:rPr>
          <w:rFonts w:ascii="Arial" w:hAnsi="Arial" w:cs="Arial"/>
          <w:color w:val="000000" w:themeColor="text1"/>
          <w:sz w:val="22"/>
          <w:szCs w:val="22"/>
        </w:rPr>
        <w:t xml:space="preserve">It will be made clear to potential participants in the supporting documentation that the data used from EOI forms and remote pre-screening will be used for trial monitoring purposes. </w:t>
      </w:r>
      <w:r w:rsidR="00CB3DF0">
        <w:rPr>
          <w:rFonts w:ascii="Arial" w:hAnsi="Arial" w:cs="Arial"/>
          <w:color w:val="000000" w:themeColor="text1"/>
          <w:sz w:val="22"/>
          <w:szCs w:val="22"/>
        </w:rPr>
        <w:t>They will be informed</w:t>
      </w:r>
      <w:r w:rsidR="0034504D" w:rsidRPr="70A0E52C">
        <w:rPr>
          <w:rFonts w:ascii="Arial" w:hAnsi="Arial" w:cs="Arial"/>
          <w:color w:val="000000" w:themeColor="text1"/>
          <w:sz w:val="22"/>
          <w:szCs w:val="22"/>
        </w:rPr>
        <w:t xml:space="preserve"> that </w:t>
      </w:r>
      <w:r w:rsidR="00736E65" w:rsidRPr="70A0E52C">
        <w:rPr>
          <w:rFonts w:ascii="Arial" w:hAnsi="Arial" w:cs="Arial"/>
          <w:color w:val="000000" w:themeColor="text1"/>
          <w:sz w:val="22"/>
          <w:szCs w:val="22"/>
        </w:rPr>
        <w:t>the</w:t>
      </w:r>
      <w:r w:rsidR="00B533BE" w:rsidRPr="70A0E52C">
        <w:rPr>
          <w:rFonts w:ascii="Arial" w:hAnsi="Arial" w:cs="Arial"/>
          <w:color w:val="000000" w:themeColor="text1"/>
          <w:sz w:val="22"/>
          <w:szCs w:val="22"/>
        </w:rPr>
        <w:t xml:space="preserve"> answers to the</w:t>
      </w:r>
      <w:r w:rsidR="003D5F56">
        <w:rPr>
          <w:rFonts w:ascii="Arial" w:hAnsi="Arial" w:cs="Arial"/>
          <w:color w:val="000000" w:themeColor="text1"/>
          <w:sz w:val="22"/>
          <w:szCs w:val="22"/>
        </w:rPr>
        <w:t xml:space="preserve"> pre-screening</w:t>
      </w:r>
      <w:r w:rsidR="00B533BE" w:rsidRPr="70A0E52C">
        <w:rPr>
          <w:rFonts w:ascii="Arial" w:hAnsi="Arial" w:cs="Arial"/>
          <w:color w:val="000000" w:themeColor="text1"/>
          <w:sz w:val="22"/>
          <w:szCs w:val="22"/>
        </w:rPr>
        <w:t xml:space="preserve"> questions will </w:t>
      </w:r>
      <w:r w:rsidR="00D309C5" w:rsidRPr="70A0E52C">
        <w:rPr>
          <w:rFonts w:ascii="Arial" w:hAnsi="Arial" w:cs="Arial"/>
          <w:color w:val="000000" w:themeColor="text1"/>
          <w:sz w:val="22"/>
          <w:szCs w:val="22"/>
        </w:rPr>
        <w:t>be</w:t>
      </w:r>
      <w:r w:rsidR="00B533BE" w:rsidRPr="70A0E52C">
        <w:rPr>
          <w:rFonts w:ascii="Arial" w:hAnsi="Arial" w:cs="Arial"/>
          <w:color w:val="000000" w:themeColor="text1"/>
          <w:sz w:val="22"/>
          <w:szCs w:val="22"/>
        </w:rPr>
        <w:t xml:space="preserve"> </w:t>
      </w:r>
      <w:r w:rsidR="00E92FBD" w:rsidRPr="70A0E52C">
        <w:rPr>
          <w:rFonts w:ascii="Arial" w:hAnsi="Arial" w:cs="Arial"/>
          <w:color w:val="000000" w:themeColor="text1"/>
          <w:sz w:val="22"/>
          <w:szCs w:val="22"/>
        </w:rPr>
        <w:t xml:space="preserve">recorded for the </w:t>
      </w:r>
      <w:r w:rsidR="000F4C1C">
        <w:rPr>
          <w:rFonts w:ascii="Arial" w:hAnsi="Arial" w:cs="Arial"/>
          <w:color w:val="000000" w:themeColor="text1"/>
          <w:sz w:val="22"/>
          <w:szCs w:val="22"/>
        </w:rPr>
        <w:t>purposes</w:t>
      </w:r>
      <w:r w:rsidR="00E92FBD" w:rsidRPr="70A0E52C">
        <w:rPr>
          <w:rFonts w:ascii="Arial" w:hAnsi="Arial" w:cs="Arial"/>
          <w:color w:val="000000" w:themeColor="text1"/>
          <w:sz w:val="22"/>
          <w:szCs w:val="22"/>
        </w:rPr>
        <w:t xml:space="preserve"> </w:t>
      </w:r>
      <w:r w:rsidR="004109C9">
        <w:rPr>
          <w:rFonts w:ascii="Arial" w:hAnsi="Arial" w:cs="Arial"/>
          <w:color w:val="000000" w:themeColor="text1"/>
          <w:sz w:val="22"/>
          <w:szCs w:val="22"/>
        </w:rPr>
        <w:t>of</w:t>
      </w:r>
      <w:r w:rsidR="00E92FBD" w:rsidRPr="70A0E52C">
        <w:rPr>
          <w:rFonts w:ascii="Arial" w:hAnsi="Arial" w:cs="Arial"/>
          <w:color w:val="000000" w:themeColor="text1"/>
          <w:sz w:val="22"/>
          <w:szCs w:val="22"/>
        </w:rPr>
        <w:t xml:space="preserve"> monitoring of trial screening</w:t>
      </w:r>
      <w:r w:rsidR="00F013BD" w:rsidRPr="70A0E52C">
        <w:rPr>
          <w:rFonts w:ascii="Arial" w:hAnsi="Arial" w:cs="Arial"/>
          <w:color w:val="000000" w:themeColor="text1"/>
          <w:sz w:val="22"/>
          <w:szCs w:val="22"/>
        </w:rPr>
        <w:t xml:space="preserve">. </w:t>
      </w:r>
      <w:r w:rsidR="006164E7">
        <w:rPr>
          <w:rFonts w:ascii="Arial" w:hAnsi="Arial" w:cs="Arial"/>
          <w:color w:val="000000" w:themeColor="text1"/>
          <w:sz w:val="22"/>
          <w:szCs w:val="22"/>
        </w:rPr>
        <w:t xml:space="preserve">By returning the EOI form and undertaking remote pre-screening, the participants will be consenting to their data being used in this way. </w:t>
      </w:r>
    </w:p>
    <w:p w14:paraId="4851E773" w14:textId="77777777" w:rsidR="0005189D" w:rsidRDefault="0005189D" w:rsidP="0005189D">
      <w:pPr>
        <w:jc w:val="both"/>
        <w:rPr>
          <w:rFonts w:ascii="Arial" w:hAnsi="Arial" w:cs="Arial"/>
          <w:sz w:val="22"/>
          <w:szCs w:val="22"/>
        </w:rPr>
      </w:pPr>
    </w:p>
    <w:p w14:paraId="0E993393" w14:textId="487F7258" w:rsidR="00D46377" w:rsidRDefault="00C35F50" w:rsidP="00D46377">
      <w:pPr>
        <w:jc w:val="both"/>
        <w:rPr>
          <w:rFonts w:ascii="Arial" w:hAnsi="Arial" w:cs="Arial"/>
          <w:color w:val="000000"/>
          <w:sz w:val="22"/>
          <w:szCs w:val="22"/>
        </w:rPr>
      </w:pPr>
      <w:r w:rsidRPr="70A0E52C">
        <w:rPr>
          <w:rFonts w:ascii="Arial" w:hAnsi="Arial" w:cs="Arial"/>
          <w:color w:val="000000" w:themeColor="text1"/>
          <w:sz w:val="22"/>
          <w:szCs w:val="22"/>
        </w:rPr>
        <w:t xml:space="preserve">If an interested </w:t>
      </w:r>
      <w:r w:rsidR="0D9C8D72" w:rsidRPr="70A0E52C">
        <w:rPr>
          <w:rFonts w:ascii="Arial" w:hAnsi="Arial" w:cs="Arial"/>
          <w:color w:val="000000" w:themeColor="text1"/>
          <w:sz w:val="22"/>
          <w:szCs w:val="22"/>
        </w:rPr>
        <w:t>individual</w:t>
      </w:r>
      <w:r w:rsidRPr="70A0E52C">
        <w:rPr>
          <w:rFonts w:ascii="Arial" w:hAnsi="Arial" w:cs="Arial"/>
          <w:color w:val="000000" w:themeColor="text1"/>
          <w:sz w:val="22"/>
          <w:szCs w:val="22"/>
        </w:rPr>
        <w:t xml:space="preserve"> </w:t>
      </w:r>
      <w:r w:rsidR="00EB1D9F" w:rsidRPr="70A0E52C">
        <w:rPr>
          <w:rFonts w:ascii="Arial" w:hAnsi="Arial" w:cs="Arial"/>
          <w:color w:val="000000" w:themeColor="text1"/>
          <w:sz w:val="22"/>
          <w:szCs w:val="22"/>
        </w:rPr>
        <w:t>is still potentially eligible after</w:t>
      </w:r>
      <w:r w:rsidRPr="70A0E52C">
        <w:rPr>
          <w:rFonts w:ascii="Arial" w:hAnsi="Arial" w:cs="Arial"/>
          <w:color w:val="000000" w:themeColor="text1"/>
          <w:sz w:val="22"/>
          <w:szCs w:val="22"/>
        </w:rPr>
        <w:t xml:space="preserve"> the remote pre-screen, they will be invited </w:t>
      </w:r>
      <w:r w:rsidR="00116121" w:rsidRPr="70A0E52C">
        <w:rPr>
          <w:rFonts w:ascii="Arial" w:hAnsi="Arial" w:cs="Arial"/>
          <w:color w:val="000000" w:themeColor="text1"/>
          <w:sz w:val="22"/>
          <w:szCs w:val="22"/>
        </w:rPr>
        <w:t xml:space="preserve">for a consent visit. </w:t>
      </w:r>
    </w:p>
    <w:p w14:paraId="4573A741" w14:textId="77777777" w:rsidR="002C6D5C" w:rsidRDefault="002C6D5C" w:rsidP="00D46377">
      <w:pPr>
        <w:jc w:val="both"/>
        <w:rPr>
          <w:rFonts w:ascii="Arial" w:hAnsi="Arial" w:cs="Arial"/>
          <w:color w:val="000000"/>
          <w:sz w:val="22"/>
          <w:szCs w:val="22"/>
        </w:rPr>
      </w:pPr>
    </w:p>
    <w:p w14:paraId="1B7692BE" w14:textId="5C526F16" w:rsidR="002C6D5C" w:rsidRPr="00F4056A" w:rsidRDefault="002C6D5C" w:rsidP="00D46377">
      <w:pPr>
        <w:jc w:val="both"/>
        <w:rPr>
          <w:rFonts w:ascii="Arial" w:hAnsi="Arial" w:cs="Arial"/>
          <w:sz w:val="22"/>
          <w:szCs w:val="22"/>
        </w:rPr>
      </w:pPr>
      <w:r w:rsidRPr="70A0E52C">
        <w:rPr>
          <w:rFonts w:ascii="Arial" w:hAnsi="Arial" w:cs="Arial"/>
          <w:color w:val="000000" w:themeColor="text1"/>
          <w:sz w:val="22"/>
          <w:szCs w:val="22"/>
        </w:rPr>
        <w:t>The pre-screening can take place face to face if necessary (e.g.</w:t>
      </w:r>
      <w:r w:rsidR="00235733" w:rsidRPr="70A0E52C">
        <w:rPr>
          <w:rFonts w:ascii="Arial" w:hAnsi="Arial" w:cs="Arial"/>
          <w:color w:val="000000" w:themeColor="text1"/>
          <w:sz w:val="22"/>
          <w:szCs w:val="22"/>
        </w:rPr>
        <w:t>,</w:t>
      </w:r>
      <w:r w:rsidRPr="70A0E52C">
        <w:rPr>
          <w:rFonts w:ascii="Arial" w:hAnsi="Arial" w:cs="Arial"/>
          <w:color w:val="000000" w:themeColor="text1"/>
          <w:sz w:val="22"/>
          <w:szCs w:val="22"/>
        </w:rPr>
        <w:t xml:space="preserve"> potential participant</w:t>
      </w:r>
      <w:r w:rsidR="00401E21" w:rsidRPr="70A0E52C">
        <w:rPr>
          <w:rFonts w:ascii="Arial" w:hAnsi="Arial" w:cs="Arial"/>
          <w:color w:val="000000" w:themeColor="text1"/>
          <w:sz w:val="22"/>
          <w:szCs w:val="22"/>
        </w:rPr>
        <w:t>s’</w:t>
      </w:r>
      <w:r w:rsidRPr="70A0E52C">
        <w:rPr>
          <w:rFonts w:ascii="Arial" w:hAnsi="Arial" w:cs="Arial"/>
          <w:color w:val="000000" w:themeColor="text1"/>
          <w:sz w:val="22"/>
          <w:szCs w:val="22"/>
        </w:rPr>
        <w:t xml:space="preserve"> difficulties with remote communication, or opportunistic recruitment).  However, if the pre-screening takes place in person, the PIS must be given to the participant a minimum of 48 hours before the pre</w:t>
      </w:r>
      <w:r w:rsidR="00401E21" w:rsidRPr="70A0E52C">
        <w:rPr>
          <w:rFonts w:ascii="Arial" w:hAnsi="Arial" w:cs="Arial"/>
          <w:color w:val="000000" w:themeColor="text1"/>
          <w:sz w:val="22"/>
          <w:szCs w:val="22"/>
        </w:rPr>
        <w:t>-</w:t>
      </w:r>
      <w:r w:rsidRPr="70A0E52C">
        <w:rPr>
          <w:rFonts w:ascii="Arial" w:hAnsi="Arial" w:cs="Arial"/>
          <w:color w:val="000000" w:themeColor="text1"/>
          <w:sz w:val="22"/>
          <w:szCs w:val="22"/>
        </w:rPr>
        <w:t>screening, in order for the consent visit to be offered immediately following a successful pre-screen (</w:t>
      </w:r>
      <w:r w:rsidR="145C8308" w:rsidRPr="70A0E52C">
        <w:rPr>
          <w:rFonts w:ascii="Arial" w:hAnsi="Arial" w:cs="Arial"/>
          <w:color w:val="000000" w:themeColor="text1"/>
          <w:sz w:val="22"/>
          <w:szCs w:val="22"/>
        </w:rPr>
        <w:t>to</w:t>
      </w:r>
      <w:r w:rsidRPr="70A0E52C">
        <w:rPr>
          <w:rFonts w:ascii="Arial" w:hAnsi="Arial" w:cs="Arial"/>
          <w:color w:val="000000" w:themeColor="text1"/>
          <w:sz w:val="22"/>
          <w:szCs w:val="22"/>
        </w:rPr>
        <w:t xml:space="preserve"> reduce participant burden of travel</w:t>
      </w:r>
      <w:r w:rsidR="00D87139">
        <w:rPr>
          <w:rFonts w:ascii="Arial" w:hAnsi="Arial" w:cs="Arial"/>
          <w:color w:val="000000" w:themeColor="text1"/>
          <w:sz w:val="22"/>
          <w:szCs w:val="22"/>
        </w:rPr>
        <w:t xml:space="preserve"> and to allow sufficient time to fully consider consent</w:t>
      </w:r>
      <w:r w:rsidRPr="70A0E52C">
        <w:rPr>
          <w:rFonts w:ascii="Arial" w:hAnsi="Arial" w:cs="Arial"/>
          <w:color w:val="000000" w:themeColor="text1"/>
          <w:sz w:val="22"/>
          <w:szCs w:val="22"/>
        </w:rPr>
        <w:t xml:space="preserve">). </w:t>
      </w:r>
    </w:p>
    <w:p w14:paraId="562478D1" w14:textId="77777777" w:rsidR="0002649C" w:rsidRDefault="0002649C" w:rsidP="0014711D">
      <w:pPr>
        <w:jc w:val="both"/>
        <w:rPr>
          <w:rFonts w:ascii="Arial" w:hAnsi="Arial" w:cs="Arial"/>
          <w:sz w:val="22"/>
          <w:szCs w:val="22"/>
        </w:rPr>
      </w:pPr>
    </w:p>
    <w:p w14:paraId="3794359A" w14:textId="082B145A" w:rsidR="00473808" w:rsidRDefault="00116121" w:rsidP="00E42971">
      <w:pPr>
        <w:pStyle w:val="BodyText3"/>
        <w:ind w:right="0"/>
      </w:pPr>
      <w:r>
        <w:t xml:space="preserve">During </w:t>
      </w:r>
      <w:r w:rsidR="00E557A8">
        <w:t xml:space="preserve">the consent </w:t>
      </w:r>
      <w:r>
        <w:t>visit</w:t>
      </w:r>
      <w:r w:rsidR="0036551E">
        <w:t>,</w:t>
      </w:r>
      <w:r>
        <w:t xml:space="preserve"> the </w:t>
      </w:r>
      <w:r w:rsidR="0036551E">
        <w:t>researcher</w:t>
      </w:r>
      <w:r>
        <w:t xml:space="preserve"> will</w:t>
      </w:r>
      <w:r w:rsidR="00C35F50">
        <w:t xml:space="preserve"> inform th</w:t>
      </w:r>
      <w:r w:rsidR="0036551E">
        <w:t>e potential participant</w:t>
      </w:r>
      <w:r w:rsidR="00C35F50">
        <w:t xml:space="preserve"> of all aspects pertaining to participation in the </w:t>
      </w:r>
      <w:r w:rsidR="00F4749E">
        <w:t>trial</w:t>
      </w:r>
      <w:r w:rsidR="00C35F50">
        <w:t xml:space="preserve">. </w:t>
      </w:r>
      <w:r w:rsidR="00473808">
        <w:t xml:space="preserve">It will be explained that entry into the trial is entirely voluntary and that their treatment and care will not be affected by their decision. It will also be explained that they can withdraw at any time without giving a reason. In the event of their withdrawal, it will be explained that their data collected so far </w:t>
      </w:r>
      <w:r w:rsidR="00D87139">
        <w:t>will be retained</w:t>
      </w:r>
      <w:r w:rsidR="00826291">
        <w:t xml:space="preserve"> </w:t>
      </w:r>
      <w:r w:rsidR="00473808">
        <w:t>and that th</w:t>
      </w:r>
      <w:r w:rsidR="047DE991">
        <w:t>ese</w:t>
      </w:r>
      <w:r w:rsidR="00473808">
        <w:t xml:space="preserve"> data </w:t>
      </w:r>
      <w:r w:rsidR="00537086">
        <w:t xml:space="preserve">may still </w:t>
      </w:r>
      <w:r w:rsidR="00473808">
        <w:t>be used in the final analyses</w:t>
      </w:r>
      <w:r w:rsidR="00537086">
        <w:t>.</w:t>
      </w:r>
    </w:p>
    <w:p w14:paraId="43E9FAC7" w14:textId="4BD937B3" w:rsidR="00C35F50" w:rsidRDefault="00C35F50" w:rsidP="00E42971">
      <w:pPr>
        <w:pStyle w:val="Default"/>
        <w:jc w:val="both"/>
        <w:rPr>
          <w:sz w:val="22"/>
          <w:szCs w:val="22"/>
        </w:rPr>
      </w:pPr>
    </w:p>
    <w:p w14:paraId="024687E0" w14:textId="49D9714D" w:rsidR="00C35F50" w:rsidRDefault="00C35F50" w:rsidP="00E42971">
      <w:pPr>
        <w:pStyle w:val="Default"/>
        <w:jc w:val="both"/>
        <w:rPr>
          <w:sz w:val="22"/>
          <w:szCs w:val="22"/>
        </w:rPr>
      </w:pPr>
      <w:r w:rsidRPr="5EF2EDC0">
        <w:rPr>
          <w:sz w:val="22"/>
          <w:szCs w:val="22"/>
        </w:rPr>
        <w:t>If needed, the usual hospital interpreter and translator services will be available to assist with discussion of the trial, the participant information sheets, consent forms, and training sessions/information. However, consent forms, information sheets, t</w:t>
      </w:r>
      <w:r w:rsidR="5EEF4E0A" w:rsidRPr="5EF2EDC0">
        <w:rPr>
          <w:sz w:val="22"/>
          <w:szCs w:val="22"/>
        </w:rPr>
        <w:t>rial</w:t>
      </w:r>
      <w:r w:rsidRPr="5EF2EDC0">
        <w:rPr>
          <w:sz w:val="22"/>
          <w:szCs w:val="22"/>
        </w:rPr>
        <w:t xml:space="preserve"> information and participant questionnaires will not be available in languages other than English, as participant’s ability to read and understand English will be </w:t>
      </w:r>
      <w:r w:rsidR="00473808">
        <w:rPr>
          <w:sz w:val="22"/>
          <w:szCs w:val="22"/>
        </w:rPr>
        <w:t xml:space="preserve">essential for primary outcome collection, and completion of </w:t>
      </w:r>
      <w:r w:rsidR="00225CF3">
        <w:rPr>
          <w:sz w:val="22"/>
          <w:szCs w:val="22"/>
        </w:rPr>
        <w:t>the secondary outcomes collected via questionnaire</w:t>
      </w:r>
      <w:r w:rsidRPr="5EF2EDC0">
        <w:rPr>
          <w:sz w:val="22"/>
          <w:szCs w:val="22"/>
        </w:rPr>
        <w:t xml:space="preserve">. </w:t>
      </w:r>
      <w:r w:rsidR="00B1304C">
        <w:rPr>
          <w:sz w:val="22"/>
          <w:szCs w:val="22"/>
        </w:rPr>
        <w:t xml:space="preserve">To comply with the Welsh Language Act, </w:t>
      </w:r>
      <w:r w:rsidR="00225CF3">
        <w:rPr>
          <w:sz w:val="22"/>
          <w:szCs w:val="22"/>
        </w:rPr>
        <w:t>Welsh translations of the</w:t>
      </w:r>
      <w:r w:rsidR="009319BB">
        <w:rPr>
          <w:sz w:val="22"/>
          <w:szCs w:val="22"/>
        </w:rPr>
        <w:t xml:space="preserve"> </w:t>
      </w:r>
      <w:r w:rsidR="00DF1C06">
        <w:rPr>
          <w:sz w:val="22"/>
          <w:szCs w:val="22"/>
        </w:rPr>
        <w:t>PIS</w:t>
      </w:r>
      <w:r w:rsidR="009319BB">
        <w:rPr>
          <w:sz w:val="22"/>
          <w:szCs w:val="22"/>
        </w:rPr>
        <w:t xml:space="preserve"> will be made available</w:t>
      </w:r>
      <w:r w:rsidR="00841968">
        <w:rPr>
          <w:sz w:val="22"/>
          <w:szCs w:val="22"/>
        </w:rPr>
        <w:t xml:space="preserve">, however the outcome assessments cannot be translated. </w:t>
      </w:r>
    </w:p>
    <w:p w14:paraId="21BA3560" w14:textId="77777777" w:rsidR="00814BF6" w:rsidRPr="00885B12" w:rsidRDefault="00814BF6" w:rsidP="00CE7DDB">
      <w:pPr>
        <w:pStyle w:val="Heading3"/>
      </w:pPr>
      <w:bookmarkStart w:id="62" w:name="_Toc310958374"/>
      <w:bookmarkStart w:id="63" w:name="_Toc91058720"/>
      <w:r w:rsidRPr="00885B12">
        <w:t>Eligibility criteria</w:t>
      </w:r>
      <w:bookmarkEnd w:id="62"/>
      <w:bookmarkEnd w:id="63"/>
    </w:p>
    <w:p w14:paraId="794D6092" w14:textId="1085A705" w:rsidR="00B31280" w:rsidRPr="00885B12" w:rsidRDefault="00B31280">
      <w:pPr>
        <w:pStyle w:val="Heading3"/>
      </w:pPr>
      <w:bookmarkStart w:id="64" w:name="_Toc165362088"/>
      <w:bookmarkStart w:id="65" w:name="_Toc91058721"/>
      <w:r>
        <w:t>Inclusion criteria</w:t>
      </w:r>
      <w:bookmarkEnd w:id="64"/>
      <w:bookmarkEnd w:id="65"/>
    </w:p>
    <w:p w14:paraId="543DB86F" w14:textId="35DC65E0" w:rsidR="00F63855" w:rsidRPr="00885B12" w:rsidRDefault="5E87B5BE" w:rsidP="004A6C9D">
      <w:pPr>
        <w:pStyle w:val="ListParagraph"/>
        <w:numPr>
          <w:ilvl w:val="0"/>
          <w:numId w:val="12"/>
        </w:numPr>
        <w:spacing w:after="120"/>
        <w:jc w:val="both"/>
        <w:rPr>
          <w:rFonts w:ascii="Arial" w:eastAsia="Arial" w:hAnsi="Arial" w:cs="Arial"/>
          <w:sz w:val="22"/>
          <w:szCs w:val="22"/>
        </w:rPr>
      </w:pPr>
      <w:r w:rsidRPr="040810FB">
        <w:rPr>
          <w:rFonts w:ascii="Arial" w:hAnsi="Arial" w:cs="Arial"/>
          <w:sz w:val="22"/>
          <w:szCs w:val="22"/>
        </w:rPr>
        <w:t xml:space="preserve">Adults, </w:t>
      </w:r>
      <w:r w:rsidR="008539FF" w:rsidRPr="040810FB">
        <w:rPr>
          <w:rFonts w:ascii="Arial" w:hAnsi="Arial" w:cs="Arial"/>
          <w:sz w:val="22"/>
          <w:szCs w:val="22"/>
        </w:rPr>
        <w:t xml:space="preserve">aged </w:t>
      </w:r>
      <w:r w:rsidRPr="040810FB">
        <w:rPr>
          <w:rFonts w:ascii="Arial" w:hAnsi="Arial" w:cs="Arial"/>
          <w:sz w:val="22"/>
          <w:szCs w:val="22"/>
        </w:rPr>
        <w:t>18 years or older</w:t>
      </w:r>
    </w:p>
    <w:p w14:paraId="547C9C2E" w14:textId="72FE9A56" w:rsidR="00F63855" w:rsidRPr="00885B12" w:rsidRDefault="5E87B5BE" w:rsidP="004A6C9D">
      <w:pPr>
        <w:pStyle w:val="ListParagraph"/>
        <w:numPr>
          <w:ilvl w:val="0"/>
          <w:numId w:val="12"/>
        </w:numPr>
        <w:spacing w:after="120"/>
        <w:jc w:val="both"/>
        <w:rPr>
          <w:rFonts w:ascii="Arial" w:eastAsia="Arial" w:hAnsi="Arial" w:cs="Arial"/>
          <w:sz w:val="22"/>
          <w:szCs w:val="22"/>
        </w:rPr>
      </w:pPr>
      <w:r w:rsidRPr="040810FB">
        <w:rPr>
          <w:rFonts w:ascii="Arial" w:hAnsi="Arial" w:cs="Arial"/>
          <w:sz w:val="22"/>
          <w:szCs w:val="22"/>
        </w:rPr>
        <w:t>Patients with a severe sensorineural hearing loss in both ears (pure-tone audiometric threshold equal to or greater than 70 dB HL) at 2 or more frequencies (500 Hz, 1,000 Hz, 2,000 Hz, 3,000 Hz and 4,000 Hz) bilaterally without acoustic</w:t>
      </w:r>
      <w:r w:rsidRPr="040810FB">
        <w:rPr>
          <w:rFonts w:ascii="Segoe UI" w:eastAsia="Segoe UI" w:hAnsi="Segoe UI" w:cs="Segoe UI"/>
          <w:color w:val="333333"/>
          <w:sz w:val="18"/>
          <w:szCs w:val="18"/>
        </w:rPr>
        <w:t xml:space="preserve"> </w:t>
      </w:r>
      <w:r w:rsidRPr="040810FB">
        <w:rPr>
          <w:rFonts w:ascii="Arial" w:hAnsi="Arial" w:cs="Arial"/>
          <w:sz w:val="22"/>
          <w:szCs w:val="22"/>
        </w:rPr>
        <w:t>HAs</w:t>
      </w:r>
    </w:p>
    <w:p w14:paraId="0FE72132" w14:textId="19DB7524" w:rsidR="00F63855" w:rsidRPr="00885B12" w:rsidRDefault="5E87B5BE" w:rsidP="004A6C9D">
      <w:pPr>
        <w:pStyle w:val="ListParagraph"/>
        <w:numPr>
          <w:ilvl w:val="0"/>
          <w:numId w:val="12"/>
        </w:numPr>
        <w:spacing w:after="120"/>
        <w:jc w:val="both"/>
        <w:rPr>
          <w:rFonts w:ascii="Arial" w:eastAsia="Arial" w:hAnsi="Arial" w:cs="Arial"/>
          <w:sz w:val="22"/>
          <w:szCs w:val="22"/>
        </w:rPr>
      </w:pPr>
      <w:r w:rsidRPr="040810FB">
        <w:rPr>
          <w:rFonts w:ascii="Arial" w:hAnsi="Arial" w:cs="Arial"/>
          <w:sz w:val="22"/>
          <w:szCs w:val="22"/>
        </w:rPr>
        <w:t xml:space="preserve">Patients with appropriate HA devices and prescriptions, with a minimum of 3 months having elapsed since any change in devices or prescriptions </w:t>
      </w:r>
    </w:p>
    <w:p w14:paraId="7903897C" w14:textId="0A4E15CB" w:rsidR="00F63855" w:rsidRPr="00A727DE" w:rsidRDefault="00F63855" w:rsidP="004A6C9D">
      <w:pPr>
        <w:pStyle w:val="ListParagraph"/>
        <w:numPr>
          <w:ilvl w:val="0"/>
          <w:numId w:val="12"/>
        </w:numPr>
        <w:spacing w:after="120"/>
        <w:jc w:val="both"/>
        <w:rPr>
          <w:sz w:val="22"/>
          <w:szCs w:val="22"/>
        </w:rPr>
      </w:pPr>
      <w:r w:rsidRPr="040810FB">
        <w:rPr>
          <w:rFonts w:ascii="Arial" w:hAnsi="Arial" w:cs="Arial"/>
          <w:sz w:val="22"/>
          <w:szCs w:val="22"/>
        </w:rPr>
        <w:lastRenderedPageBreak/>
        <w:t xml:space="preserve">Patients with a phoneme score &lt;60% </w:t>
      </w:r>
      <w:r w:rsidR="0073542E" w:rsidRPr="040810FB">
        <w:rPr>
          <w:rFonts w:ascii="Arial" w:hAnsi="Arial" w:cs="Arial"/>
          <w:sz w:val="22"/>
          <w:szCs w:val="22"/>
        </w:rPr>
        <w:t xml:space="preserve">on the AB Word test </w:t>
      </w:r>
      <w:r w:rsidRPr="040810FB">
        <w:rPr>
          <w:rFonts w:ascii="Arial" w:hAnsi="Arial" w:cs="Arial"/>
          <w:sz w:val="22"/>
          <w:szCs w:val="22"/>
        </w:rPr>
        <w:t xml:space="preserve">when tested in quiet at 70 dBA </w:t>
      </w:r>
      <w:r w:rsidR="00D7047D" w:rsidRPr="040810FB">
        <w:rPr>
          <w:rFonts w:ascii="Arial" w:hAnsi="Arial" w:cs="Arial"/>
          <w:sz w:val="22"/>
          <w:szCs w:val="22"/>
        </w:rPr>
        <w:t>with acoustic HAs</w:t>
      </w:r>
    </w:p>
    <w:p w14:paraId="3403778D" w14:textId="77777777" w:rsidR="00BC4A6F" w:rsidRPr="00885B12" w:rsidRDefault="00BC4A6F" w:rsidP="004A6C9D">
      <w:pPr>
        <w:pStyle w:val="ListParagraph"/>
        <w:numPr>
          <w:ilvl w:val="0"/>
          <w:numId w:val="12"/>
        </w:numPr>
        <w:spacing w:after="120"/>
        <w:jc w:val="both"/>
        <w:rPr>
          <w:rFonts w:ascii="Arial" w:eastAsia="Arial" w:hAnsi="Arial" w:cs="Arial"/>
          <w:sz w:val="22"/>
          <w:szCs w:val="22"/>
        </w:rPr>
      </w:pPr>
      <w:r w:rsidRPr="040810FB">
        <w:rPr>
          <w:rFonts w:ascii="Arial" w:hAnsi="Arial" w:cs="Arial"/>
          <w:sz w:val="22"/>
          <w:szCs w:val="22"/>
        </w:rPr>
        <w:t>Patients in whom history, examination and pre-operative imaging suggests a healthy middle ear in the ear to be implanted, and a structurally normal and fully patent cochlea with no evidence of a widened vestibular aqueduct</w:t>
      </w:r>
    </w:p>
    <w:p w14:paraId="11F9A60A" w14:textId="1DB98949" w:rsidR="001C5627" w:rsidRPr="00885B12" w:rsidRDefault="001C5627" w:rsidP="004A6C9D">
      <w:pPr>
        <w:pStyle w:val="ListParagraph"/>
        <w:numPr>
          <w:ilvl w:val="0"/>
          <w:numId w:val="12"/>
        </w:numPr>
        <w:spacing w:after="120"/>
        <w:jc w:val="both"/>
        <w:rPr>
          <w:rFonts w:ascii="Arial" w:eastAsia="Arial" w:hAnsi="Arial" w:cs="Arial"/>
          <w:sz w:val="22"/>
          <w:szCs w:val="22"/>
        </w:rPr>
      </w:pPr>
      <w:r w:rsidRPr="040810FB">
        <w:rPr>
          <w:rFonts w:ascii="Arial" w:hAnsi="Arial" w:cs="Arial"/>
          <w:sz w:val="22"/>
          <w:szCs w:val="22"/>
        </w:rPr>
        <w:t>Patients for whom unilateral cochlear implantation is not recommended by NICE either because they do not meet the definition of severe to profound deafness</w:t>
      </w:r>
      <w:r w:rsidR="002B254F" w:rsidRPr="040810FB">
        <w:rPr>
          <w:rFonts w:ascii="Arial" w:hAnsi="Arial" w:cs="Arial"/>
          <w:sz w:val="22"/>
          <w:szCs w:val="22"/>
        </w:rPr>
        <w:t xml:space="preserve"> (pure-tone audiometric threshold equal to or greater than 80 dB HL at 2 or more frequencies between 500 Hz, 1,000 Hz, 2,000 Hz, 3,000 Hz and 4,000 Hz)</w:t>
      </w:r>
      <w:r w:rsidRPr="040810FB">
        <w:rPr>
          <w:rFonts w:ascii="Arial" w:hAnsi="Arial" w:cs="Arial"/>
          <w:sz w:val="22"/>
          <w:szCs w:val="22"/>
        </w:rPr>
        <w:t>, or because they meet the definition of adequate benefit from HAs</w:t>
      </w:r>
      <w:r w:rsidR="002B254F" w:rsidRPr="040810FB">
        <w:rPr>
          <w:rFonts w:ascii="Arial" w:hAnsi="Arial" w:cs="Arial"/>
          <w:sz w:val="22"/>
          <w:szCs w:val="22"/>
        </w:rPr>
        <w:t xml:space="preserve"> (a phoneme score </w:t>
      </w:r>
      <w:r w:rsidR="00DF0034" w:rsidRPr="040810FB">
        <w:rPr>
          <w:rFonts w:ascii="Arial" w:hAnsi="Arial" w:cs="Arial"/>
          <w:sz w:val="22"/>
          <w:szCs w:val="22"/>
        </w:rPr>
        <w:t>≥5</w:t>
      </w:r>
      <w:r w:rsidR="002B254F" w:rsidRPr="040810FB">
        <w:rPr>
          <w:rFonts w:ascii="Arial" w:hAnsi="Arial" w:cs="Arial"/>
          <w:sz w:val="22"/>
          <w:szCs w:val="22"/>
        </w:rPr>
        <w:t>0% on the AB Word test when tested in quiet at 70 dBA with acoustic HAs)</w:t>
      </w:r>
      <w:r w:rsidRPr="040810FB">
        <w:rPr>
          <w:rFonts w:ascii="Arial" w:hAnsi="Arial" w:cs="Arial"/>
          <w:sz w:val="22"/>
          <w:szCs w:val="22"/>
        </w:rPr>
        <w:t>, or both (as per recommendation 1.5, NICE TA566)</w:t>
      </w:r>
    </w:p>
    <w:p w14:paraId="5A0ABD59" w14:textId="7232D14F" w:rsidR="00F63855" w:rsidRPr="00885B12" w:rsidRDefault="40FF269E" w:rsidP="004A6C9D">
      <w:pPr>
        <w:pStyle w:val="ListParagraph"/>
        <w:numPr>
          <w:ilvl w:val="0"/>
          <w:numId w:val="12"/>
        </w:numPr>
        <w:spacing w:after="120"/>
        <w:jc w:val="both"/>
        <w:rPr>
          <w:rFonts w:ascii="Arial" w:hAnsi="Arial" w:cs="Arial"/>
          <w:sz w:val="22"/>
          <w:szCs w:val="22"/>
        </w:rPr>
      </w:pPr>
      <w:r w:rsidRPr="040810FB">
        <w:rPr>
          <w:rFonts w:ascii="Arial" w:hAnsi="Arial" w:cs="Arial"/>
          <w:sz w:val="22"/>
          <w:szCs w:val="22"/>
        </w:rPr>
        <w:t>Patients who are capable of speaking and understanding the English language</w:t>
      </w:r>
    </w:p>
    <w:p w14:paraId="70D4AD08" w14:textId="264FCB3B" w:rsidR="00F63855" w:rsidRPr="00885B12" w:rsidRDefault="40FF269E" w:rsidP="004A6C9D">
      <w:pPr>
        <w:pStyle w:val="ListParagraph"/>
        <w:numPr>
          <w:ilvl w:val="0"/>
          <w:numId w:val="12"/>
        </w:numPr>
        <w:spacing w:after="120"/>
        <w:jc w:val="both"/>
        <w:rPr>
          <w:rFonts w:ascii="Arial" w:hAnsi="Arial" w:cs="Arial"/>
          <w:sz w:val="22"/>
          <w:szCs w:val="22"/>
        </w:rPr>
      </w:pPr>
      <w:r w:rsidRPr="040810FB">
        <w:rPr>
          <w:rFonts w:ascii="Arial" w:hAnsi="Arial" w:cs="Arial"/>
          <w:sz w:val="22"/>
          <w:szCs w:val="22"/>
        </w:rPr>
        <w:t>Patients who are capable and willing to provide written informed consent</w:t>
      </w:r>
    </w:p>
    <w:p w14:paraId="21234B3C" w14:textId="77777777" w:rsidR="0008047B" w:rsidRPr="00885B12" w:rsidRDefault="0008047B" w:rsidP="5EF2EDC0">
      <w:pPr>
        <w:rPr>
          <w:lang w:eastAsia="en-GB"/>
        </w:rPr>
      </w:pPr>
    </w:p>
    <w:p w14:paraId="43B47EB9" w14:textId="77777777" w:rsidR="00B31280" w:rsidRPr="00885B12" w:rsidRDefault="00B31280" w:rsidP="00CE7DDB">
      <w:pPr>
        <w:pStyle w:val="Heading3"/>
      </w:pPr>
      <w:bookmarkStart w:id="66" w:name="_Toc165362089"/>
      <w:bookmarkStart w:id="67" w:name="_Toc91058722"/>
      <w:r w:rsidRPr="00885B12">
        <w:t>Exclusion criteria</w:t>
      </w:r>
      <w:bookmarkEnd w:id="66"/>
      <w:bookmarkEnd w:id="67"/>
    </w:p>
    <w:p w14:paraId="5357C4CB" w14:textId="5D591028" w:rsidR="00F63855" w:rsidRPr="00885B12" w:rsidRDefault="00F63855" w:rsidP="004A6C9D">
      <w:pPr>
        <w:pStyle w:val="ListParagraph"/>
        <w:numPr>
          <w:ilvl w:val="0"/>
          <w:numId w:val="13"/>
        </w:numPr>
        <w:jc w:val="both"/>
        <w:rPr>
          <w:rFonts w:ascii="Arial" w:hAnsi="Arial" w:cs="Arial"/>
          <w:sz w:val="22"/>
          <w:szCs w:val="22"/>
        </w:rPr>
      </w:pPr>
      <w:r w:rsidRPr="040810FB">
        <w:rPr>
          <w:rFonts w:ascii="Arial" w:hAnsi="Arial" w:cs="Arial"/>
          <w:sz w:val="22"/>
          <w:szCs w:val="22"/>
        </w:rPr>
        <w:t xml:space="preserve">Patient characteristics falling outside the indications for use of </w:t>
      </w:r>
      <w:r w:rsidR="00194F88" w:rsidRPr="040810FB">
        <w:rPr>
          <w:rFonts w:ascii="Arial" w:hAnsi="Arial" w:cs="Arial"/>
          <w:sz w:val="22"/>
          <w:szCs w:val="22"/>
        </w:rPr>
        <w:t xml:space="preserve">the trial devices </w:t>
      </w:r>
      <w:r w:rsidRPr="040810FB">
        <w:rPr>
          <w:rFonts w:ascii="Arial" w:hAnsi="Arial" w:cs="Arial"/>
          <w:sz w:val="22"/>
          <w:szCs w:val="22"/>
        </w:rPr>
        <w:t>as per their CE marking</w:t>
      </w:r>
    </w:p>
    <w:p w14:paraId="692582CD" w14:textId="77777777" w:rsidR="00F63855" w:rsidRPr="00885B12" w:rsidRDefault="00F63855" w:rsidP="004A6C9D">
      <w:pPr>
        <w:pStyle w:val="ListParagraph"/>
        <w:numPr>
          <w:ilvl w:val="0"/>
          <w:numId w:val="13"/>
        </w:numPr>
        <w:jc w:val="both"/>
        <w:rPr>
          <w:rFonts w:ascii="Arial" w:hAnsi="Arial" w:cs="Arial"/>
          <w:sz w:val="22"/>
          <w:szCs w:val="22"/>
        </w:rPr>
      </w:pPr>
      <w:r w:rsidRPr="040810FB">
        <w:rPr>
          <w:rFonts w:ascii="Arial" w:hAnsi="Arial" w:cs="Arial"/>
          <w:sz w:val="22"/>
          <w:szCs w:val="22"/>
        </w:rPr>
        <w:t>Inability to undergo speech perception testing and/or inability of audiologist to obtain an accurate measurement of speech perception abilities</w:t>
      </w:r>
    </w:p>
    <w:p w14:paraId="5F17D141" w14:textId="77B86555" w:rsidR="00F63855" w:rsidRPr="00885B12" w:rsidRDefault="00F63855" w:rsidP="004A6C9D">
      <w:pPr>
        <w:pStyle w:val="ListParagraph"/>
        <w:numPr>
          <w:ilvl w:val="0"/>
          <w:numId w:val="13"/>
        </w:numPr>
        <w:ind w:left="714" w:hanging="357"/>
        <w:contextualSpacing w:val="0"/>
        <w:jc w:val="both"/>
        <w:rPr>
          <w:rFonts w:ascii="Arial" w:hAnsi="Arial" w:cs="Arial"/>
          <w:sz w:val="22"/>
          <w:szCs w:val="22"/>
        </w:rPr>
      </w:pPr>
      <w:r w:rsidRPr="040810FB">
        <w:rPr>
          <w:rFonts w:ascii="Arial" w:hAnsi="Arial" w:cs="Arial"/>
          <w:sz w:val="22"/>
          <w:szCs w:val="22"/>
        </w:rPr>
        <w:t xml:space="preserve">Patients who would not be able to adhere to trial procedures or complete the </w:t>
      </w:r>
      <w:r w:rsidR="009F61DF" w:rsidRPr="040810FB">
        <w:rPr>
          <w:rFonts w:ascii="Arial" w:hAnsi="Arial" w:cs="Arial"/>
          <w:sz w:val="22"/>
          <w:szCs w:val="22"/>
        </w:rPr>
        <w:t xml:space="preserve">trial </w:t>
      </w:r>
      <w:r w:rsidRPr="040810FB">
        <w:rPr>
          <w:rFonts w:ascii="Arial" w:hAnsi="Arial" w:cs="Arial"/>
          <w:sz w:val="22"/>
          <w:szCs w:val="22"/>
        </w:rPr>
        <w:t>questionnaires</w:t>
      </w:r>
    </w:p>
    <w:p w14:paraId="5D24F8DA" w14:textId="77777777" w:rsidR="001E55B6" w:rsidRDefault="03C2C323" w:rsidP="004A6C9D">
      <w:pPr>
        <w:pStyle w:val="ListParagraph"/>
        <w:numPr>
          <w:ilvl w:val="0"/>
          <w:numId w:val="13"/>
        </w:numPr>
        <w:ind w:left="714" w:hanging="357"/>
        <w:contextualSpacing w:val="0"/>
        <w:jc w:val="both"/>
        <w:rPr>
          <w:rFonts w:ascii="Arial" w:hAnsi="Arial" w:cs="Arial"/>
          <w:sz w:val="22"/>
          <w:szCs w:val="22"/>
        </w:rPr>
      </w:pPr>
      <w:r w:rsidRPr="040810FB">
        <w:rPr>
          <w:rFonts w:ascii="Arial" w:hAnsi="Arial" w:cs="Arial"/>
          <w:sz w:val="22"/>
          <w:szCs w:val="22"/>
        </w:rPr>
        <w:t>Pati</w:t>
      </w:r>
      <w:r w:rsidR="60F3C69C" w:rsidRPr="040810FB">
        <w:rPr>
          <w:rFonts w:ascii="Arial" w:hAnsi="Arial" w:cs="Arial"/>
          <w:sz w:val="22"/>
          <w:szCs w:val="22"/>
        </w:rPr>
        <w:t>ents whose hearing loss is suspected or confirmed to be wholly or partly unexplained by anatomic or physiologic abnormalities (non-organic hearing loss)</w:t>
      </w:r>
    </w:p>
    <w:p w14:paraId="5618FCBC" w14:textId="3F37DCF8" w:rsidR="009B60F8" w:rsidRDefault="009B60F8" w:rsidP="004A6C9D">
      <w:pPr>
        <w:pStyle w:val="ListParagraph"/>
        <w:numPr>
          <w:ilvl w:val="0"/>
          <w:numId w:val="13"/>
        </w:numPr>
        <w:ind w:left="714" w:hanging="357"/>
        <w:contextualSpacing w:val="0"/>
        <w:jc w:val="both"/>
        <w:rPr>
          <w:rFonts w:ascii="Arial" w:hAnsi="Arial" w:cs="Arial"/>
          <w:sz w:val="22"/>
          <w:szCs w:val="22"/>
        </w:rPr>
      </w:pPr>
      <w:r w:rsidRPr="040810FB">
        <w:rPr>
          <w:rFonts w:ascii="Arial" w:hAnsi="Arial" w:cs="Arial"/>
          <w:sz w:val="22"/>
          <w:szCs w:val="22"/>
        </w:rPr>
        <w:t>Patients who have a congenital severe hearing loss</w:t>
      </w:r>
    </w:p>
    <w:p w14:paraId="17A4A372" w14:textId="77777777" w:rsidR="009B60F8" w:rsidRDefault="009B60F8" w:rsidP="004A6C9D">
      <w:pPr>
        <w:pStyle w:val="ListParagraph"/>
        <w:numPr>
          <w:ilvl w:val="0"/>
          <w:numId w:val="13"/>
        </w:numPr>
        <w:ind w:left="714" w:hanging="357"/>
        <w:jc w:val="both"/>
        <w:rPr>
          <w:rFonts w:ascii="Arial" w:eastAsia="Arial" w:hAnsi="Arial" w:cs="Arial"/>
          <w:sz w:val="22"/>
          <w:szCs w:val="22"/>
        </w:rPr>
      </w:pPr>
      <w:r w:rsidRPr="040810FB">
        <w:rPr>
          <w:rFonts w:ascii="Arial" w:hAnsi="Arial" w:cs="Arial"/>
          <w:sz w:val="22"/>
          <w:szCs w:val="22"/>
        </w:rPr>
        <w:t>Any known factor that may restrict full insertion of the electrode array</w:t>
      </w:r>
    </w:p>
    <w:p w14:paraId="221F1C84" w14:textId="77777777" w:rsidR="009B60F8" w:rsidRPr="00884389" w:rsidRDefault="009B60F8" w:rsidP="004A6C9D">
      <w:pPr>
        <w:pStyle w:val="ListParagraph"/>
        <w:numPr>
          <w:ilvl w:val="0"/>
          <w:numId w:val="13"/>
        </w:numPr>
        <w:jc w:val="both"/>
        <w:rPr>
          <w:rFonts w:ascii="Arial" w:eastAsia="Arial" w:hAnsi="Arial" w:cs="Arial"/>
          <w:sz w:val="22"/>
          <w:szCs w:val="22"/>
        </w:rPr>
      </w:pPr>
      <w:r w:rsidRPr="040810FB">
        <w:rPr>
          <w:rFonts w:ascii="Arial" w:hAnsi="Arial" w:cs="Arial"/>
          <w:sz w:val="22"/>
          <w:szCs w:val="22"/>
        </w:rPr>
        <w:t>Patients with any known contraindication for cochlear implantation</w:t>
      </w:r>
    </w:p>
    <w:p w14:paraId="1E95AE1A" w14:textId="77777777" w:rsidR="009B60F8" w:rsidRPr="00ED0A2B" w:rsidRDefault="009B60F8" w:rsidP="004A6C9D">
      <w:pPr>
        <w:pStyle w:val="ListParagraph"/>
        <w:numPr>
          <w:ilvl w:val="0"/>
          <w:numId w:val="13"/>
        </w:numPr>
        <w:jc w:val="both"/>
        <w:rPr>
          <w:rFonts w:ascii="Arial" w:hAnsi="Arial" w:cs="Arial"/>
          <w:sz w:val="22"/>
          <w:szCs w:val="22"/>
        </w:rPr>
      </w:pPr>
      <w:r w:rsidRPr="040810FB">
        <w:rPr>
          <w:rFonts w:ascii="Arial" w:hAnsi="Arial" w:cs="Arial"/>
          <w:sz w:val="22"/>
          <w:szCs w:val="22"/>
        </w:rPr>
        <w:t xml:space="preserve">Patients whose primary concern is the suppression of tinnitus </w:t>
      </w:r>
    </w:p>
    <w:p w14:paraId="6F44CD1F" w14:textId="77777777" w:rsidR="009B60F8" w:rsidRDefault="009B60F8" w:rsidP="004A6C9D">
      <w:pPr>
        <w:pStyle w:val="ListParagraph"/>
        <w:numPr>
          <w:ilvl w:val="0"/>
          <w:numId w:val="13"/>
        </w:numPr>
        <w:jc w:val="both"/>
        <w:rPr>
          <w:rFonts w:ascii="Arial" w:hAnsi="Arial" w:cs="Arial"/>
          <w:sz w:val="22"/>
          <w:szCs w:val="22"/>
        </w:rPr>
      </w:pPr>
      <w:r w:rsidRPr="040810FB">
        <w:rPr>
          <w:rFonts w:ascii="Arial" w:hAnsi="Arial" w:cs="Arial"/>
          <w:sz w:val="22"/>
          <w:szCs w:val="22"/>
        </w:rPr>
        <w:t>Patients in whom cochlear implantation would present an unacceptable risk to balance function</w:t>
      </w:r>
    </w:p>
    <w:p w14:paraId="3D7E0883" w14:textId="091E7DD5" w:rsidR="009B60F8" w:rsidRPr="003F3AF7" w:rsidRDefault="009B60F8" w:rsidP="004A6C9D">
      <w:pPr>
        <w:pStyle w:val="ListParagraph"/>
        <w:numPr>
          <w:ilvl w:val="0"/>
          <w:numId w:val="13"/>
        </w:numPr>
        <w:jc w:val="both"/>
        <w:rPr>
          <w:sz w:val="22"/>
          <w:szCs w:val="22"/>
        </w:rPr>
      </w:pPr>
      <w:r w:rsidRPr="040810FB">
        <w:rPr>
          <w:rFonts w:ascii="Arial" w:hAnsi="Arial" w:cs="Arial"/>
          <w:sz w:val="22"/>
          <w:szCs w:val="22"/>
        </w:rPr>
        <w:t xml:space="preserve">Any serious concerns about </w:t>
      </w:r>
      <w:r w:rsidR="0012466D" w:rsidRPr="040810FB">
        <w:rPr>
          <w:rFonts w:ascii="Arial" w:hAnsi="Arial" w:cs="Arial"/>
          <w:sz w:val="22"/>
          <w:szCs w:val="22"/>
        </w:rPr>
        <w:t>medical</w:t>
      </w:r>
      <w:r w:rsidRPr="040810FB">
        <w:rPr>
          <w:rFonts w:ascii="Arial" w:hAnsi="Arial" w:cs="Arial"/>
          <w:sz w:val="22"/>
          <w:szCs w:val="22"/>
        </w:rPr>
        <w:t xml:space="preserve"> fitness for surgery or cochlear implantation</w:t>
      </w:r>
    </w:p>
    <w:p w14:paraId="40548ECC" w14:textId="78146742" w:rsidR="00563FFF" w:rsidRPr="00D75BD5" w:rsidRDefault="009B60F8" w:rsidP="004A6C9D">
      <w:pPr>
        <w:pStyle w:val="ListParagraph"/>
        <w:numPr>
          <w:ilvl w:val="0"/>
          <w:numId w:val="13"/>
        </w:numPr>
        <w:jc w:val="both"/>
        <w:rPr>
          <w:rFonts w:ascii="Arial" w:hAnsi="Arial" w:cs="Arial"/>
          <w:sz w:val="22"/>
          <w:szCs w:val="22"/>
        </w:rPr>
      </w:pPr>
      <w:r w:rsidRPr="040810FB">
        <w:rPr>
          <w:rFonts w:ascii="Arial" w:hAnsi="Arial" w:cs="Arial"/>
          <w:sz w:val="22"/>
          <w:szCs w:val="22"/>
        </w:rPr>
        <w:t xml:space="preserve">Participation in other research related to hearing loss while participating in the trial (i.e., until </w:t>
      </w:r>
      <w:r w:rsidR="00011A0D" w:rsidRPr="040810FB">
        <w:rPr>
          <w:rFonts w:ascii="Arial" w:hAnsi="Arial" w:cs="Arial"/>
          <w:sz w:val="22"/>
          <w:szCs w:val="22"/>
        </w:rPr>
        <w:t xml:space="preserve">collection of the </w:t>
      </w:r>
      <w:r w:rsidRPr="040810FB">
        <w:rPr>
          <w:rFonts w:ascii="Arial" w:hAnsi="Arial" w:cs="Arial"/>
          <w:sz w:val="22"/>
          <w:szCs w:val="22"/>
        </w:rPr>
        <w:t xml:space="preserve">primary </w:t>
      </w:r>
      <w:r w:rsidR="00011A0D" w:rsidRPr="040810FB">
        <w:rPr>
          <w:rFonts w:ascii="Arial" w:hAnsi="Arial" w:cs="Arial"/>
          <w:sz w:val="22"/>
          <w:szCs w:val="22"/>
        </w:rPr>
        <w:t>outcome</w:t>
      </w:r>
      <w:r w:rsidRPr="040810FB">
        <w:rPr>
          <w:rFonts w:ascii="Arial" w:hAnsi="Arial" w:cs="Arial"/>
          <w:sz w:val="22"/>
          <w:szCs w:val="22"/>
        </w:rPr>
        <w:t>), including research that involves any changes to or use of hearing devices, changes to hearing care/management, or duplication of trial outcome assessments</w:t>
      </w:r>
    </w:p>
    <w:p w14:paraId="660B120A" w14:textId="77777777" w:rsidR="004E5B50" w:rsidRDefault="004E5B50" w:rsidP="004E5B50">
      <w:pPr>
        <w:pStyle w:val="ListParagraph"/>
        <w:rPr>
          <w:rFonts w:ascii="Arial" w:hAnsi="Arial" w:cs="Arial"/>
          <w:sz w:val="22"/>
          <w:szCs w:val="22"/>
        </w:rPr>
      </w:pPr>
    </w:p>
    <w:p w14:paraId="5A8CBF08" w14:textId="699277F4" w:rsidR="00537086" w:rsidRPr="00C122E0" w:rsidRDefault="004F7A3E" w:rsidP="00537086">
      <w:pPr>
        <w:jc w:val="both"/>
        <w:rPr>
          <w:rFonts w:ascii="Arial" w:hAnsi="Arial" w:cs="Arial"/>
          <w:color w:val="000000" w:themeColor="text1"/>
          <w:sz w:val="22"/>
          <w:szCs w:val="22"/>
        </w:rPr>
      </w:pPr>
      <w:r w:rsidRPr="00C122E0">
        <w:rPr>
          <w:rFonts w:ascii="Arial" w:hAnsi="Arial" w:cs="Arial"/>
          <w:color w:val="000000" w:themeColor="text1"/>
          <w:sz w:val="22"/>
          <w:szCs w:val="22"/>
        </w:rPr>
        <w:t>It is possible that a participant’s hearing loss may progress to the extent that cochlear implantation would be recommended as per NICE Guidance TA566. If this arises before they have been randomised in the trial, the participant would become ineligible for trial participation and would be free to access CI services on the NHS. The participant would not be randomised as they would not meet eligibility criteria at the point of randomisation.</w:t>
      </w:r>
      <w:r w:rsidR="00953315" w:rsidRPr="00C122E0">
        <w:rPr>
          <w:rFonts w:ascii="Arial" w:hAnsi="Arial" w:cs="Arial"/>
          <w:color w:val="000000" w:themeColor="text1"/>
          <w:sz w:val="22"/>
          <w:szCs w:val="22"/>
        </w:rPr>
        <w:t xml:space="preserve"> </w:t>
      </w:r>
      <w:r w:rsidRPr="00C122E0">
        <w:rPr>
          <w:rFonts w:ascii="Arial" w:hAnsi="Arial" w:cs="Arial"/>
          <w:color w:val="000000" w:themeColor="text1"/>
          <w:sz w:val="22"/>
          <w:szCs w:val="22"/>
        </w:rPr>
        <w:t>If this</w:t>
      </w:r>
      <w:r w:rsidR="23AC29E6" w:rsidRPr="5AC10EA9">
        <w:rPr>
          <w:rFonts w:ascii="Arial" w:hAnsi="Arial" w:cs="Arial"/>
          <w:color w:val="000000" w:themeColor="text1"/>
          <w:sz w:val="22"/>
          <w:szCs w:val="22"/>
        </w:rPr>
        <w:t xml:space="preserve"> situation</w:t>
      </w:r>
      <w:r w:rsidRPr="00C122E0">
        <w:rPr>
          <w:rFonts w:ascii="Arial" w:hAnsi="Arial" w:cs="Arial"/>
          <w:color w:val="000000" w:themeColor="text1"/>
          <w:sz w:val="22"/>
          <w:szCs w:val="22"/>
        </w:rPr>
        <w:t xml:space="preserve"> arises </w:t>
      </w:r>
      <w:r w:rsidR="25320A45" w:rsidRPr="5AC10EA9">
        <w:rPr>
          <w:rFonts w:ascii="Arial" w:hAnsi="Arial" w:cs="Arial"/>
          <w:color w:val="000000" w:themeColor="text1"/>
          <w:sz w:val="22"/>
          <w:szCs w:val="22"/>
        </w:rPr>
        <w:t>after</w:t>
      </w:r>
      <w:r w:rsidRPr="00C122E0">
        <w:rPr>
          <w:rFonts w:ascii="Arial" w:hAnsi="Arial" w:cs="Arial"/>
          <w:color w:val="000000" w:themeColor="text1"/>
          <w:sz w:val="22"/>
          <w:szCs w:val="22"/>
        </w:rPr>
        <w:t xml:space="preserve"> randomisation, </w:t>
      </w:r>
      <w:r w:rsidR="37C4AB62" w:rsidRPr="5AC10EA9">
        <w:rPr>
          <w:rFonts w:ascii="Arial" w:hAnsi="Arial" w:cs="Arial"/>
          <w:color w:val="000000" w:themeColor="text1"/>
          <w:sz w:val="22"/>
          <w:szCs w:val="22"/>
        </w:rPr>
        <w:t>the</w:t>
      </w:r>
      <w:r w:rsidR="5E8A3F31" w:rsidRPr="5AC10EA9">
        <w:rPr>
          <w:rFonts w:ascii="Arial" w:hAnsi="Arial" w:cs="Arial"/>
          <w:color w:val="000000" w:themeColor="text1"/>
          <w:sz w:val="22"/>
          <w:szCs w:val="22"/>
        </w:rPr>
        <w:t xml:space="preserve"> participant</w:t>
      </w:r>
      <w:r w:rsidRPr="00C122E0">
        <w:rPr>
          <w:rFonts w:ascii="Arial" w:hAnsi="Arial" w:cs="Arial"/>
          <w:color w:val="000000" w:themeColor="text1"/>
          <w:sz w:val="22"/>
          <w:szCs w:val="22"/>
        </w:rPr>
        <w:t xml:space="preserve"> </w:t>
      </w:r>
      <w:r w:rsidR="00763433" w:rsidRPr="00C122E0">
        <w:rPr>
          <w:rFonts w:ascii="Arial" w:hAnsi="Arial" w:cs="Arial"/>
          <w:color w:val="000000" w:themeColor="text1"/>
          <w:sz w:val="22"/>
          <w:szCs w:val="22"/>
        </w:rPr>
        <w:t>w</w:t>
      </w:r>
      <w:r w:rsidR="00763433">
        <w:rPr>
          <w:rFonts w:ascii="Arial" w:hAnsi="Arial" w:cs="Arial"/>
          <w:color w:val="000000" w:themeColor="text1"/>
          <w:sz w:val="22"/>
          <w:szCs w:val="22"/>
        </w:rPr>
        <w:t>ould</w:t>
      </w:r>
      <w:r w:rsidR="00537086">
        <w:rPr>
          <w:rFonts w:ascii="Arial" w:hAnsi="Arial" w:cs="Arial"/>
          <w:color w:val="000000" w:themeColor="text1"/>
          <w:sz w:val="22"/>
          <w:szCs w:val="22"/>
        </w:rPr>
        <w:t xml:space="preserve"> </w:t>
      </w:r>
      <w:r w:rsidR="00537086" w:rsidRPr="00C122E0">
        <w:rPr>
          <w:rFonts w:ascii="Arial" w:hAnsi="Arial" w:cs="Arial"/>
          <w:color w:val="000000" w:themeColor="text1"/>
          <w:sz w:val="22"/>
          <w:szCs w:val="22"/>
        </w:rPr>
        <w:t>remain in th</w:t>
      </w:r>
      <w:r w:rsidR="00537086">
        <w:rPr>
          <w:rFonts w:ascii="Arial" w:hAnsi="Arial" w:cs="Arial"/>
          <w:color w:val="000000" w:themeColor="text1"/>
          <w:sz w:val="22"/>
          <w:szCs w:val="22"/>
        </w:rPr>
        <w:t>e trial for as long as they had</w:t>
      </w:r>
      <w:r w:rsidR="00537086" w:rsidRPr="00C122E0">
        <w:rPr>
          <w:rFonts w:ascii="Arial" w:hAnsi="Arial" w:cs="Arial"/>
          <w:color w:val="000000" w:themeColor="text1"/>
          <w:sz w:val="22"/>
          <w:szCs w:val="22"/>
        </w:rPr>
        <w:t xml:space="preserve"> not withdrawn their consent.</w:t>
      </w:r>
      <w:r w:rsidR="003F222E">
        <w:rPr>
          <w:rFonts w:ascii="Arial" w:hAnsi="Arial" w:cs="Arial"/>
          <w:color w:val="000000" w:themeColor="text1"/>
          <w:sz w:val="22"/>
          <w:szCs w:val="22"/>
        </w:rPr>
        <w:t xml:space="preserve"> If it is found that a participant has become eligible for a CI on the NHS at any stage of their participation in the trial, they will be informed of this. </w:t>
      </w:r>
    </w:p>
    <w:p w14:paraId="4C06344F" w14:textId="77777777" w:rsidR="00E03C9F" w:rsidRPr="00C122E0" w:rsidRDefault="00E03C9F" w:rsidP="00537086">
      <w:pPr>
        <w:jc w:val="both"/>
        <w:rPr>
          <w:rFonts w:ascii="Arial" w:hAnsi="Arial" w:cs="Arial"/>
          <w:color w:val="000000" w:themeColor="text1"/>
          <w:sz w:val="22"/>
          <w:szCs w:val="22"/>
        </w:rPr>
      </w:pPr>
    </w:p>
    <w:p w14:paraId="332B74F2" w14:textId="41CA5912" w:rsidR="000B479E" w:rsidRPr="00C122E0" w:rsidRDefault="004F7A3E" w:rsidP="00C122E0">
      <w:pPr>
        <w:jc w:val="both"/>
        <w:rPr>
          <w:rFonts w:ascii="Arial" w:hAnsi="Arial" w:cs="Arial"/>
          <w:color w:val="000000" w:themeColor="text1"/>
          <w:sz w:val="22"/>
          <w:szCs w:val="22"/>
        </w:rPr>
      </w:pPr>
      <w:r w:rsidRPr="00C122E0">
        <w:rPr>
          <w:rFonts w:ascii="Arial" w:hAnsi="Arial" w:cs="Arial"/>
          <w:color w:val="000000" w:themeColor="text1"/>
          <w:sz w:val="22"/>
          <w:szCs w:val="22"/>
        </w:rPr>
        <w:t>All efforts will be made to continue follow up procedures</w:t>
      </w:r>
      <w:r w:rsidR="00537086">
        <w:rPr>
          <w:rFonts w:ascii="Arial" w:hAnsi="Arial" w:cs="Arial"/>
          <w:color w:val="000000" w:themeColor="text1"/>
          <w:sz w:val="22"/>
          <w:szCs w:val="22"/>
        </w:rPr>
        <w:t xml:space="preserve"> and further treatment details would be collected (for example, if a participant had a CI procedure prior to the end of the 9 month period post</w:t>
      </w:r>
      <w:r w:rsidR="00FC74D0">
        <w:rPr>
          <w:rFonts w:ascii="Arial" w:hAnsi="Arial" w:cs="Arial"/>
          <w:color w:val="000000" w:themeColor="text1"/>
          <w:sz w:val="22"/>
          <w:szCs w:val="22"/>
        </w:rPr>
        <w:t xml:space="preserve"> </w:t>
      </w:r>
      <w:r w:rsidR="00537086">
        <w:rPr>
          <w:rFonts w:ascii="Arial" w:hAnsi="Arial" w:cs="Arial"/>
          <w:color w:val="000000" w:themeColor="text1"/>
          <w:sz w:val="22"/>
          <w:szCs w:val="22"/>
        </w:rPr>
        <w:t>treatment activation).</w:t>
      </w:r>
    </w:p>
    <w:p w14:paraId="14FA3050" w14:textId="77777777" w:rsidR="000B479E" w:rsidRPr="00C122E0" w:rsidRDefault="000B479E" w:rsidP="00E310DD">
      <w:pPr>
        <w:rPr>
          <w:lang w:eastAsia="en-GB"/>
        </w:rPr>
      </w:pPr>
    </w:p>
    <w:p w14:paraId="1DC9E25C" w14:textId="77777777" w:rsidR="00795CF8" w:rsidRDefault="00795CF8" w:rsidP="00CE7DDB">
      <w:pPr>
        <w:pStyle w:val="Heading3"/>
      </w:pPr>
      <w:bookmarkStart w:id="68" w:name="_Toc165362090"/>
      <w:bookmarkStart w:id="69" w:name="_Toc91058723"/>
    </w:p>
    <w:p w14:paraId="4896103B" w14:textId="521F81F8" w:rsidR="003D4914" w:rsidRPr="00885B12" w:rsidRDefault="003D4914" w:rsidP="00CE7DDB">
      <w:pPr>
        <w:pStyle w:val="Heading3"/>
      </w:pPr>
      <w:r w:rsidRPr="5EF2EDC0">
        <w:lastRenderedPageBreak/>
        <w:t xml:space="preserve">Expected duration of </w:t>
      </w:r>
      <w:r w:rsidR="00EA617E" w:rsidRPr="5EF2EDC0">
        <w:t>participant</w:t>
      </w:r>
      <w:r w:rsidRPr="5EF2EDC0">
        <w:t xml:space="preserve"> participation</w:t>
      </w:r>
      <w:bookmarkEnd w:id="68"/>
      <w:bookmarkEnd w:id="69"/>
    </w:p>
    <w:p w14:paraId="3FF9911F" w14:textId="75D6DCD2" w:rsidR="003D4914" w:rsidRDefault="009F61DF" w:rsidP="00A81D03">
      <w:pPr>
        <w:pStyle w:val="NormalWeb"/>
        <w:shd w:val="clear" w:color="auto" w:fill="FFFFFF" w:themeFill="background1"/>
        <w:spacing w:before="0" w:after="0" w:line="240" w:lineRule="auto"/>
        <w:rPr>
          <w:rFonts w:ascii="Arial" w:hAnsi="Arial" w:cs="Arial"/>
          <w:sz w:val="22"/>
          <w:szCs w:val="22"/>
        </w:rPr>
      </w:pPr>
      <w:r>
        <w:rPr>
          <w:rFonts w:ascii="Arial" w:hAnsi="Arial" w:cs="Arial"/>
          <w:sz w:val="22"/>
          <w:szCs w:val="22"/>
        </w:rPr>
        <w:t>Trial</w:t>
      </w:r>
      <w:r w:rsidRPr="5EF2EDC0">
        <w:rPr>
          <w:rFonts w:ascii="Arial" w:hAnsi="Arial" w:cs="Arial"/>
          <w:sz w:val="22"/>
          <w:szCs w:val="22"/>
        </w:rPr>
        <w:t xml:space="preserve"> </w:t>
      </w:r>
      <w:r w:rsidR="00EA617E" w:rsidRPr="5EF2EDC0">
        <w:rPr>
          <w:rFonts w:ascii="Arial" w:hAnsi="Arial" w:cs="Arial"/>
          <w:sz w:val="22"/>
          <w:szCs w:val="22"/>
        </w:rPr>
        <w:t>participant</w:t>
      </w:r>
      <w:r w:rsidR="003D4914" w:rsidRPr="5EF2EDC0">
        <w:rPr>
          <w:rFonts w:ascii="Arial" w:hAnsi="Arial" w:cs="Arial"/>
          <w:sz w:val="22"/>
          <w:szCs w:val="22"/>
        </w:rPr>
        <w:t xml:space="preserve">s will be participating in the </w:t>
      </w:r>
      <w:r>
        <w:rPr>
          <w:rFonts w:ascii="Arial" w:hAnsi="Arial" w:cs="Arial"/>
          <w:sz w:val="22"/>
          <w:szCs w:val="22"/>
        </w:rPr>
        <w:t>trial</w:t>
      </w:r>
      <w:r w:rsidRPr="5EF2EDC0">
        <w:rPr>
          <w:rFonts w:ascii="Arial" w:hAnsi="Arial" w:cs="Arial"/>
          <w:sz w:val="22"/>
          <w:szCs w:val="22"/>
        </w:rPr>
        <w:t xml:space="preserve"> </w:t>
      </w:r>
      <w:r w:rsidR="003D4914" w:rsidRPr="5EF2EDC0">
        <w:rPr>
          <w:rFonts w:ascii="Arial" w:hAnsi="Arial" w:cs="Arial"/>
          <w:sz w:val="22"/>
          <w:szCs w:val="22"/>
        </w:rPr>
        <w:t>for</w:t>
      </w:r>
      <w:r w:rsidR="00F63855" w:rsidRPr="5EF2EDC0">
        <w:rPr>
          <w:rFonts w:ascii="Arial" w:hAnsi="Arial" w:cs="Arial"/>
          <w:sz w:val="22"/>
          <w:szCs w:val="22"/>
        </w:rPr>
        <w:t xml:space="preserve"> </w:t>
      </w:r>
      <w:r w:rsidR="001837CA" w:rsidRPr="5EF2EDC0">
        <w:rPr>
          <w:rFonts w:ascii="Arial" w:hAnsi="Arial" w:cs="Arial"/>
          <w:sz w:val="22"/>
          <w:szCs w:val="22"/>
        </w:rPr>
        <w:t xml:space="preserve">approximately </w:t>
      </w:r>
      <w:r w:rsidR="00F63855" w:rsidRPr="5EF2EDC0">
        <w:rPr>
          <w:rFonts w:ascii="Arial" w:hAnsi="Arial" w:cs="Arial"/>
          <w:sz w:val="22"/>
          <w:szCs w:val="22"/>
        </w:rPr>
        <w:t>1</w:t>
      </w:r>
      <w:r w:rsidR="00885B12" w:rsidRPr="5EF2EDC0">
        <w:rPr>
          <w:rFonts w:ascii="Arial" w:hAnsi="Arial" w:cs="Arial"/>
          <w:sz w:val="22"/>
          <w:szCs w:val="22"/>
        </w:rPr>
        <w:t>8</w:t>
      </w:r>
      <w:r w:rsidR="00F63855" w:rsidRPr="5EF2EDC0">
        <w:rPr>
          <w:rFonts w:ascii="Arial" w:hAnsi="Arial" w:cs="Arial"/>
          <w:sz w:val="22"/>
          <w:szCs w:val="22"/>
        </w:rPr>
        <w:t xml:space="preserve"> months. </w:t>
      </w:r>
      <w:r w:rsidR="00A81D03">
        <w:rPr>
          <w:rFonts w:ascii="Arial" w:hAnsi="Arial" w:cs="Arial"/>
          <w:sz w:val="22"/>
          <w:szCs w:val="22"/>
        </w:rPr>
        <w:t xml:space="preserve">When a participant has completed the trial, their healthcare will continue as normal. For up to 2 years after receiving their new hearing aids and/or cochlear implant, ongoing support will be provided for adjustments </w:t>
      </w:r>
      <w:r w:rsidR="3CC63F96" w:rsidRPr="1D8D5A81">
        <w:rPr>
          <w:rFonts w:ascii="Arial" w:hAnsi="Arial" w:cs="Arial"/>
          <w:sz w:val="22"/>
          <w:szCs w:val="22"/>
        </w:rPr>
        <w:t>and/</w:t>
      </w:r>
      <w:r w:rsidR="00A81D03">
        <w:rPr>
          <w:rFonts w:ascii="Arial" w:hAnsi="Arial" w:cs="Arial"/>
          <w:sz w:val="22"/>
          <w:szCs w:val="22"/>
        </w:rPr>
        <w:t>or repairs. After that period, their care will continue under the NHS.</w:t>
      </w:r>
    </w:p>
    <w:p w14:paraId="752A2C2B" w14:textId="77777777" w:rsidR="00A81D03" w:rsidRPr="00885B12" w:rsidRDefault="00A81D03" w:rsidP="00A81D03">
      <w:pPr>
        <w:pStyle w:val="NormalWeb"/>
        <w:shd w:val="clear" w:color="auto" w:fill="FFFFFF" w:themeFill="background1"/>
        <w:spacing w:before="0" w:after="0" w:line="240" w:lineRule="auto"/>
        <w:rPr>
          <w:rFonts w:ascii="Arial" w:hAnsi="Arial" w:cs="Arial"/>
          <w:sz w:val="22"/>
          <w:szCs w:val="22"/>
        </w:rPr>
      </w:pPr>
    </w:p>
    <w:p w14:paraId="724A1F75" w14:textId="5A53E3E3" w:rsidR="00846E54" w:rsidRPr="004956E8" w:rsidRDefault="00814BF6" w:rsidP="00CE7DDB">
      <w:pPr>
        <w:pStyle w:val="Heading3"/>
      </w:pPr>
      <w:bookmarkStart w:id="70" w:name="_Toc91058724"/>
      <w:r>
        <w:t>Participant Withdrawal</w:t>
      </w:r>
      <w:bookmarkEnd w:id="70"/>
    </w:p>
    <w:p w14:paraId="3844F635" w14:textId="33FF4965" w:rsidR="001837CA" w:rsidRDefault="001837CA" w:rsidP="5EF2EDC0">
      <w:pPr>
        <w:rPr>
          <w:rFonts w:ascii="Arial" w:hAnsi="Arial" w:cs="Arial"/>
          <w:b/>
          <w:bCs/>
          <w:color w:val="000000" w:themeColor="text1"/>
          <w:sz w:val="22"/>
          <w:szCs w:val="22"/>
        </w:rPr>
      </w:pPr>
      <w:r w:rsidRPr="5EF2EDC0">
        <w:rPr>
          <w:rFonts w:ascii="Arial" w:hAnsi="Arial" w:cs="Arial"/>
          <w:b/>
          <w:bCs/>
          <w:color w:val="000000" w:themeColor="text1"/>
          <w:sz w:val="22"/>
          <w:szCs w:val="22"/>
        </w:rPr>
        <w:t>Withdrawal from the trial</w:t>
      </w:r>
    </w:p>
    <w:p w14:paraId="3B7C879D" w14:textId="488774BD" w:rsidR="004956E8" w:rsidRPr="008F412F" w:rsidRDefault="004956E8" w:rsidP="00BE21A9">
      <w:pPr>
        <w:jc w:val="both"/>
        <w:rPr>
          <w:color w:val="3366FF"/>
          <w:highlight w:val="yellow"/>
        </w:rPr>
      </w:pPr>
      <w:r w:rsidRPr="004956E8">
        <w:rPr>
          <w:rFonts w:ascii="Arial" w:hAnsi="Arial" w:cs="Arial"/>
          <w:color w:val="000000" w:themeColor="text1"/>
          <w:sz w:val="22"/>
          <w:szCs w:val="22"/>
        </w:rPr>
        <w:t xml:space="preserve">Any patients that request to withdraw their consent </w:t>
      </w:r>
      <w:r w:rsidRPr="004956E8">
        <w:rPr>
          <w:rFonts w:ascii="Arial" w:hAnsi="Arial" w:cs="Arial"/>
          <w:b/>
          <w:bCs/>
          <w:color w:val="000000" w:themeColor="text1"/>
          <w:sz w:val="22"/>
          <w:szCs w:val="22"/>
        </w:rPr>
        <w:t>prior to randomisation</w:t>
      </w:r>
      <w:r w:rsidRPr="004956E8">
        <w:rPr>
          <w:rFonts w:ascii="Arial" w:hAnsi="Arial" w:cs="Arial"/>
          <w:color w:val="000000" w:themeColor="text1"/>
          <w:sz w:val="22"/>
          <w:szCs w:val="22"/>
        </w:rPr>
        <w:t xml:space="preserve"> will be withdrawn completely from the trial; they will not be randomised, and follow-up questionnaires will not be issued.</w:t>
      </w:r>
    </w:p>
    <w:p w14:paraId="0DE62488" w14:textId="0D668EC8" w:rsidR="004D32B2" w:rsidRPr="008F412F" w:rsidRDefault="004D32B2" w:rsidP="111E42DF">
      <w:pPr>
        <w:pStyle w:val="BodyText3"/>
        <w:ind w:right="0"/>
        <w:rPr>
          <w:color w:val="3366FF"/>
        </w:rPr>
      </w:pPr>
    </w:p>
    <w:p w14:paraId="66E43774" w14:textId="20D923BF" w:rsidR="00116121" w:rsidRPr="008F412F" w:rsidRDefault="00116121" w:rsidP="00BE21A9">
      <w:pPr>
        <w:pStyle w:val="Default"/>
        <w:jc w:val="both"/>
        <w:rPr>
          <w:sz w:val="22"/>
          <w:szCs w:val="22"/>
        </w:rPr>
      </w:pPr>
      <w:r w:rsidRPr="5EF2EDC0">
        <w:rPr>
          <w:color w:val="000000" w:themeColor="text1"/>
          <w:sz w:val="22"/>
          <w:szCs w:val="22"/>
        </w:rPr>
        <w:t xml:space="preserve">Participants may </w:t>
      </w:r>
      <w:r w:rsidR="60CA0A5A" w:rsidRPr="5EF2EDC0">
        <w:rPr>
          <w:color w:val="000000" w:themeColor="text1"/>
          <w:sz w:val="22"/>
          <w:szCs w:val="22"/>
        </w:rPr>
        <w:t xml:space="preserve">discontinue participation in </w:t>
      </w:r>
      <w:r w:rsidRPr="5EF2EDC0">
        <w:rPr>
          <w:color w:val="000000" w:themeColor="text1"/>
          <w:sz w:val="22"/>
          <w:szCs w:val="22"/>
        </w:rPr>
        <w:t xml:space="preserve">the trial or </w:t>
      </w:r>
      <w:r w:rsidR="6EBC7675" w:rsidRPr="5EF2EDC0">
        <w:rPr>
          <w:color w:val="000000" w:themeColor="text1"/>
          <w:sz w:val="22"/>
          <w:szCs w:val="22"/>
        </w:rPr>
        <w:t xml:space="preserve">from </w:t>
      </w:r>
      <w:r w:rsidRPr="5EF2EDC0">
        <w:rPr>
          <w:color w:val="000000" w:themeColor="text1"/>
          <w:sz w:val="22"/>
          <w:szCs w:val="22"/>
        </w:rPr>
        <w:t>the intervention(s) at their own request</w:t>
      </w:r>
      <w:r w:rsidRPr="5EF2EDC0">
        <w:rPr>
          <w:sz w:val="22"/>
          <w:szCs w:val="22"/>
        </w:rPr>
        <w:t xml:space="preserve">. If a participant wishes to </w:t>
      </w:r>
      <w:r w:rsidR="3C0483E0" w:rsidRPr="5EF2EDC0">
        <w:rPr>
          <w:sz w:val="22"/>
          <w:szCs w:val="22"/>
        </w:rPr>
        <w:t>discontinue use of the</w:t>
      </w:r>
      <w:r w:rsidRPr="5EF2EDC0">
        <w:rPr>
          <w:sz w:val="22"/>
          <w:szCs w:val="22"/>
        </w:rPr>
        <w:t xml:space="preserve"> trial interventions</w:t>
      </w:r>
      <w:r w:rsidR="00601914">
        <w:rPr>
          <w:sz w:val="22"/>
          <w:szCs w:val="22"/>
        </w:rPr>
        <w:t xml:space="preserve"> (or further standard care related to the interventions)</w:t>
      </w:r>
      <w:r w:rsidRPr="5EF2EDC0">
        <w:rPr>
          <w:sz w:val="22"/>
          <w:szCs w:val="22"/>
        </w:rPr>
        <w:t xml:space="preserve">, they may do so, but follow-up will continue in the normal way unless the participant chooses to </w:t>
      </w:r>
      <w:r w:rsidR="21D2EA1E" w:rsidRPr="5EF2EDC0">
        <w:rPr>
          <w:sz w:val="22"/>
          <w:szCs w:val="22"/>
        </w:rPr>
        <w:t>discontinue</w:t>
      </w:r>
      <w:r w:rsidRPr="5EF2EDC0">
        <w:rPr>
          <w:sz w:val="22"/>
          <w:szCs w:val="22"/>
        </w:rPr>
        <w:t xml:space="preserve"> from </w:t>
      </w:r>
      <w:r w:rsidR="2E4B8CAA" w:rsidRPr="5EF2EDC0">
        <w:rPr>
          <w:sz w:val="22"/>
          <w:szCs w:val="22"/>
        </w:rPr>
        <w:t xml:space="preserve">all aspects of </w:t>
      </w:r>
      <w:r w:rsidRPr="5EF2EDC0">
        <w:rPr>
          <w:sz w:val="22"/>
          <w:szCs w:val="22"/>
        </w:rPr>
        <w:t xml:space="preserve">the trial. </w:t>
      </w:r>
      <w:r w:rsidR="00B15A1F">
        <w:rPr>
          <w:sz w:val="22"/>
          <w:szCs w:val="22"/>
        </w:rPr>
        <w:t>It will be explained to participants that</w:t>
      </w:r>
      <w:r w:rsidR="00643FE1">
        <w:rPr>
          <w:sz w:val="22"/>
          <w:szCs w:val="22"/>
        </w:rPr>
        <w:t xml:space="preserve"> cochlear implantation </w:t>
      </w:r>
      <w:r w:rsidR="00AF4BA7">
        <w:rPr>
          <w:sz w:val="22"/>
          <w:szCs w:val="22"/>
        </w:rPr>
        <w:t>surgery is irreversible.</w:t>
      </w:r>
      <w:r w:rsidR="00653C89">
        <w:rPr>
          <w:sz w:val="22"/>
          <w:szCs w:val="22"/>
        </w:rPr>
        <w:t xml:space="preserve"> </w:t>
      </w:r>
      <w:r w:rsidR="000F45FA">
        <w:rPr>
          <w:sz w:val="22"/>
          <w:szCs w:val="22"/>
        </w:rPr>
        <w:t>Whilst participants will be able to discontinue with any trial related activities</w:t>
      </w:r>
      <w:r w:rsidR="001F1A32">
        <w:rPr>
          <w:sz w:val="22"/>
          <w:szCs w:val="22"/>
        </w:rPr>
        <w:t xml:space="preserve"> at any point, </w:t>
      </w:r>
      <w:r w:rsidR="000F45FA">
        <w:rPr>
          <w:sz w:val="22"/>
          <w:szCs w:val="22"/>
        </w:rPr>
        <w:t>they will not be able to reverse the surgery</w:t>
      </w:r>
      <w:r w:rsidR="002B3134">
        <w:rPr>
          <w:sz w:val="22"/>
          <w:szCs w:val="22"/>
        </w:rPr>
        <w:t xml:space="preserve"> if they are rando</w:t>
      </w:r>
      <w:r w:rsidR="00A33B9D">
        <w:rPr>
          <w:sz w:val="22"/>
          <w:szCs w:val="22"/>
        </w:rPr>
        <w:t xml:space="preserve">mised to the </w:t>
      </w:r>
      <w:r w:rsidR="003B3EE3">
        <w:rPr>
          <w:sz w:val="22"/>
          <w:szCs w:val="22"/>
        </w:rPr>
        <w:t>CI group</w:t>
      </w:r>
      <w:r w:rsidR="00D8345A">
        <w:rPr>
          <w:sz w:val="22"/>
          <w:szCs w:val="22"/>
        </w:rPr>
        <w:t xml:space="preserve"> and have the surgery. </w:t>
      </w:r>
      <w:r w:rsidR="00FD1736">
        <w:rPr>
          <w:sz w:val="22"/>
          <w:szCs w:val="22"/>
        </w:rPr>
        <w:t xml:space="preserve">In exceptional circumstances, it may be appropriate for the local PI to withdraw participants from the trial, e.g., if the participant has lost capacity and </w:t>
      </w:r>
      <w:r w:rsidR="00BF775E">
        <w:rPr>
          <w:sz w:val="22"/>
          <w:szCs w:val="22"/>
        </w:rPr>
        <w:t xml:space="preserve">their </w:t>
      </w:r>
      <w:r w:rsidR="008E302A">
        <w:rPr>
          <w:sz w:val="22"/>
          <w:szCs w:val="22"/>
        </w:rPr>
        <w:t xml:space="preserve">ongoing informed consent can </w:t>
      </w:r>
      <w:r w:rsidR="00487A2B">
        <w:rPr>
          <w:sz w:val="22"/>
          <w:szCs w:val="22"/>
        </w:rPr>
        <w:t xml:space="preserve">no longer be </w:t>
      </w:r>
      <w:r w:rsidR="00BF775E">
        <w:rPr>
          <w:sz w:val="22"/>
          <w:szCs w:val="22"/>
        </w:rPr>
        <w:t xml:space="preserve">assumed. </w:t>
      </w:r>
      <w:r w:rsidR="002463AB">
        <w:rPr>
          <w:sz w:val="22"/>
          <w:szCs w:val="22"/>
        </w:rPr>
        <w:t xml:space="preserve"> </w:t>
      </w:r>
    </w:p>
    <w:p w14:paraId="3D196E19" w14:textId="77777777" w:rsidR="00116121" w:rsidRPr="008F412F" w:rsidRDefault="00116121" w:rsidP="00BE21A9">
      <w:pPr>
        <w:pStyle w:val="Default"/>
        <w:jc w:val="both"/>
        <w:rPr>
          <w:sz w:val="22"/>
          <w:szCs w:val="22"/>
        </w:rPr>
      </w:pPr>
    </w:p>
    <w:p w14:paraId="5C303B53" w14:textId="1C6D053B" w:rsidR="00116121" w:rsidRPr="008F412F" w:rsidRDefault="00116121" w:rsidP="00BE21A9">
      <w:pPr>
        <w:pStyle w:val="Default"/>
        <w:jc w:val="both"/>
        <w:rPr>
          <w:sz w:val="20"/>
          <w:szCs w:val="20"/>
        </w:rPr>
      </w:pPr>
      <w:r w:rsidRPr="5EF2EDC0">
        <w:rPr>
          <w:sz w:val="22"/>
          <w:szCs w:val="22"/>
        </w:rPr>
        <w:t xml:space="preserve">Participants will be made aware that </w:t>
      </w:r>
      <w:r w:rsidR="71140168" w:rsidRPr="5EF2EDC0">
        <w:rPr>
          <w:sz w:val="22"/>
          <w:szCs w:val="22"/>
        </w:rPr>
        <w:t xml:space="preserve">discontinuation </w:t>
      </w:r>
      <w:r w:rsidRPr="5EF2EDC0">
        <w:rPr>
          <w:sz w:val="22"/>
          <w:szCs w:val="22"/>
        </w:rPr>
        <w:t>from either treatment o</w:t>
      </w:r>
      <w:r w:rsidR="5AF460B8" w:rsidRPr="5EF2EDC0">
        <w:rPr>
          <w:sz w:val="22"/>
          <w:szCs w:val="22"/>
        </w:rPr>
        <w:t>r</w:t>
      </w:r>
      <w:r w:rsidRPr="5EF2EDC0">
        <w:rPr>
          <w:sz w:val="22"/>
          <w:szCs w:val="22"/>
        </w:rPr>
        <w:t xml:space="preserve"> follow-up will not affect their future care. Participants will be made aware (via the </w:t>
      </w:r>
      <w:r w:rsidR="00597F61">
        <w:rPr>
          <w:sz w:val="22"/>
          <w:szCs w:val="22"/>
        </w:rPr>
        <w:t>PIS</w:t>
      </w:r>
      <w:r w:rsidRPr="5EF2EDC0">
        <w:rPr>
          <w:sz w:val="22"/>
          <w:szCs w:val="22"/>
        </w:rPr>
        <w:t xml:space="preserve"> and </w:t>
      </w:r>
      <w:r w:rsidR="00597F61">
        <w:rPr>
          <w:sz w:val="22"/>
          <w:szCs w:val="22"/>
        </w:rPr>
        <w:t>ICF</w:t>
      </w:r>
      <w:r w:rsidRPr="5EF2EDC0">
        <w:rPr>
          <w:sz w:val="22"/>
          <w:szCs w:val="22"/>
        </w:rPr>
        <w:t xml:space="preserve">) that should they withdraw, the data collected </w:t>
      </w:r>
      <w:r w:rsidR="00F911FE">
        <w:rPr>
          <w:sz w:val="22"/>
          <w:szCs w:val="22"/>
        </w:rPr>
        <w:t>will be retained</w:t>
      </w:r>
      <w:r w:rsidRPr="5EF2EDC0">
        <w:rPr>
          <w:sz w:val="22"/>
          <w:szCs w:val="22"/>
        </w:rPr>
        <w:t xml:space="preserve"> and may still be used in the final analysis. </w:t>
      </w:r>
    </w:p>
    <w:p w14:paraId="4160C55B" w14:textId="77777777" w:rsidR="00116121" w:rsidRPr="008F412F" w:rsidRDefault="00116121" w:rsidP="00BE21A9">
      <w:pPr>
        <w:pStyle w:val="Default"/>
        <w:jc w:val="both"/>
        <w:rPr>
          <w:color w:val="auto"/>
        </w:rPr>
      </w:pPr>
    </w:p>
    <w:p w14:paraId="776FD9B6" w14:textId="647AE978" w:rsidR="00116121" w:rsidRDefault="00116121" w:rsidP="00BE21A9">
      <w:pPr>
        <w:jc w:val="both"/>
        <w:rPr>
          <w:rFonts w:ascii="Arial" w:hAnsi="Arial" w:cs="Arial"/>
          <w:color w:val="000000" w:themeColor="text1"/>
          <w:sz w:val="22"/>
          <w:szCs w:val="22"/>
        </w:rPr>
      </w:pPr>
      <w:r w:rsidRPr="5EF2EDC0">
        <w:rPr>
          <w:rFonts w:ascii="Arial" w:hAnsi="Arial" w:cs="Arial"/>
          <w:color w:val="000000" w:themeColor="text1"/>
          <w:sz w:val="22"/>
          <w:szCs w:val="22"/>
        </w:rPr>
        <w:t>Participants who withdraw after randomisation will not be replaced</w:t>
      </w:r>
      <w:r w:rsidR="001837CA" w:rsidRPr="5EF2EDC0">
        <w:rPr>
          <w:rFonts w:ascii="Arial" w:hAnsi="Arial" w:cs="Arial"/>
          <w:color w:val="000000" w:themeColor="text1"/>
          <w:sz w:val="22"/>
          <w:szCs w:val="22"/>
        </w:rPr>
        <w:t xml:space="preserve"> an</w:t>
      </w:r>
      <w:r w:rsidR="6CAF9D40" w:rsidRPr="5EF2EDC0">
        <w:rPr>
          <w:rFonts w:ascii="Arial" w:hAnsi="Arial" w:cs="Arial"/>
          <w:color w:val="000000" w:themeColor="text1"/>
          <w:sz w:val="22"/>
          <w:szCs w:val="22"/>
        </w:rPr>
        <w:t>d</w:t>
      </w:r>
      <w:r w:rsidR="001837CA" w:rsidRPr="5EF2EDC0">
        <w:rPr>
          <w:rFonts w:ascii="Arial" w:hAnsi="Arial" w:cs="Arial"/>
          <w:color w:val="000000" w:themeColor="text1"/>
          <w:sz w:val="22"/>
          <w:szCs w:val="22"/>
        </w:rPr>
        <w:t xml:space="preserve"> all data collected up to the point of withdrawal will be used in the analysis</w:t>
      </w:r>
      <w:r w:rsidR="7384FC4E" w:rsidRPr="5EF2EDC0">
        <w:rPr>
          <w:rFonts w:ascii="Arial" w:hAnsi="Arial" w:cs="Arial"/>
          <w:color w:val="000000" w:themeColor="text1"/>
          <w:sz w:val="22"/>
          <w:szCs w:val="22"/>
        </w:rPr>
        <w:t>.</w:t>
      </w:r>
    </w:p>
    <w:p w14:paraId="0C9A6AEC" w14:textId="7B659D0D" w:rsidR="5EF2EDC0" w:rsidRDefault="5EF2EDC0" w:rsidP="5EF2EDC0">
      <w:pPr>
        <w:rPr>
          <w:rFonts w:ascii="Arial" w:hAnsi="Arial" w:cs="Arial"/>
          <w:color w:val="000000" w:themeColor="text1"/>
          <w:sz w:val="22"/>
          <w:szCs w:val="22"/>
        </w:rPr>
      </w:pPr>
    </w:p>
    <w:p w14:paraId="3EB9320F" w14:textId="149B7B6C" w:rsidR="004956E8" w:rsidRDefault="004956E8" w:rsidP="5EF2EDC0">
      <w:pPr>
        <w:pStyle w:val="BodyText3"/>
        <w:spacing w:line="259" w:lineRule="auto"/>
        <w:ind w:right="0"/>
        <w:rPr>
          <w:rFonts w:cs="Arial"/>
          <w:b/>
          <w:bCs/>
          <w:color w:val="000000" w:themeColor="text1"/>
          <w:lang w:eastAsia="en-US"/>
        </w:rPr>
      </w:pPr>
      <w:bookmarkStart w:id="71" w:name="_Toc27122775"/>
      <w:bookmarkStart w:id="72" w:name="_Toc31960943"/>
      <w:r w:rsidRPr="5EF2EDC0">
        <w:rPr>
          <w:rFonts w:cs="Arial"/>
          <w:b/>
          <w:bCs/>
          <w:color w:val="000000" w:themeColor="text1"/>
          <w:lang w:eastAsia="en-US"/>
        </w:rPr>
        <w:t>Discontinuation from trial follow-up/other trial-related activities post randomisation</w:t>
      </w:r>
      <w:bookmarkEnd w:id="71"/>
      <w:bookmarkEnd w:id="72"/>
    </w:p>
    <w:p w14:paraId="40BA60D1" w14:textId="02E09E47" w:rsidR="004956E8" w:rsidRPr="004956E8" w:rsidRDefault="004956E8" w:rsidP="00F60714">
      <w:pPr>
        <w:jc w:val="both"/>
        <w:rPr>
          <w:rFonts w:cs="Arial"/>
          <w:color w:val="000000" w:themeColor="text1"/>
          <w:szCs w:val="22"/>
          <w:lang w:val="en-US" w:bidi="ml-IN"/>
        </w:rPr>
      </w:pPr>
      <w:r w:rsidRPr="00F60714">
        <w:rPr>
          <w:rFonts w:ascii="Arial" w:hAnsi="Arial" w:cs="Arial"/>
          <w:color w:val="000000" w:themeColor="text1"/>
          <w:sz w:val="22"/>
          <w:szCs w:val="22"/>
          <w:lang w:val="en-US" w:bidi="ml-IN"/>
        </w:rPr>
        <w:t xml:space="preserve">Participants may withdraw their consent for follow-up and/or other trial-related activities </w:t>
      </w:r>
      <w:r w:rsidR="6CE32E9B" w:rsidRPr="00F60714">
        <w:rPr>
          <w:rFonts w:ascii="Arial" w:hAnsi="Arial" w:cs="Arial"/>
          <w:color w:val="000000" w:themeColor="text1"/>
          <w:sz w:val="22"/>
          <w:szCs w:val="22"/>
          <w:lang w:val="en-US" w:bidi="ml-IN"/>
        </w:rPr>
        <w:t xml:space="preserve">or from </w:t>
      </w:r>
      <w:r w:rsidRPr="00F60714">
        <w:rPr>
          <w:rFonts w:ascii="Arial" w:hAnsi="Arial" w:cs="Arial"/>
          <w:color w:val="000000" w:themeColor="text1"/>
          <w:sz w:val="22"/>
          <w:szCs w:val="22"/>
          <w:lang w:val="en-US" w:bidi="ml-IN"/>
        </w:rPr>
        <w:t>receiving trial-related communications. The NCTU must be informed of all requests by participants to stop their involvement in the trial; appropriate action will be taken to ensure that the participant’s wishes are followed.</w:t>
      </w:r>
      <w:r w:rsidR="00F60714">
        <w:rPr>
          <w:rFonts w:ascii="Arial" w:hAnsi="Arial" w:cs="Arial"/>
          <w:color w:val="000000" w:themeColor="text1"/>
          <w:sz w:val="22"/>
          <w:szCs w:val="22"/>
          <w:lang w:val="en-US" w:bidi="ml-IN"/>
        </w:rPr>
        <w:t xml:space="preserve"> </w:t>
      </w:r>
      <w:r w:rsidR="00F60714" w:rsidRPr="5EF2EDC0">
        <w:rPr>
          <w:rFonts w:ascii="Arial" w:hAnsi="Arial" w:cs="Arial"/>
          <w:color w:val="000000" w:themeColor="text1"/>
          <w:sz w:val="22"/>
          <w:szCs w:val="22"/>
          <w:lang w:val="en-US" w:bidi="ml-IN"/>
        </w:rPr>
        <w:t>Data which has already been collected for these participants will be included in trial summaries and analyses.</w:t>
      </w:r>
    </w:p>
    <w:p w14:paraId="4920FA9B" w14:textId="77777777" w:rsidR="004956E8" w:rsidRPr="004956E8" w:rsidRDefault="004956E8" w:rsidP="004956E8">
      <w:pPr>
        <w:rPr>
          <w:rFonts w:ascii="Arial" w:hAnsi="Arial" w:cs="Arial"/>
          <w:color w:val="000000" w:themeColor="text1"/>
          <w:sz w:val="22"/>
          <w:szCs w:val="22"/>
          <w:lang w:val="en-US" w:bidi="ml-IN"/>
        </w:rPr>
      </w:pPr>
    </w:p>
    <w:p w14:paraId="5D5F200C" w14:textId="082322FC" w:rsidR="0080025B" w:rsidRDefault="0033205E" w:rsidP="0080025B">
      <w:pPr>
        <w:rPr>
          <w:rFonts w:ascii="Arial" w:hAnsi="Arial" w:cs="Arial"/>
          <w:color w:val="000000" w:themeColor="text1"/>
          <w:sz w:val="22"/>
          <w:szCs w:val="22"/>
          <w:lang w:val="en-US" w:bidi="ml-IN"/>
        </w:rPr>
      </w:pPr>
      <w:r>
        <w:rPr>
          <w:rFonts w:ascii="Arial" w:hAnsi="Arial" w:cs="Arial"/>
          <w:color w:val="000000" w:themeColor="text1"/>
          <w:sz w:val="22"/>
          <w:szCs w:val="22"/>
          <w:lang w:val="en-US" w:bidi="ml-IN"/>
        </w:rPr>
        <w:t>Participants can request to stop receiving trial communications such as visit reminder texts</w:t>
      </w:r>
      <w:r w:rsidR="00FD5905">
        <w:rPr>
          <w:rFonts w:ascii="Arial" w:hAnsi="Arial" w:cs="Arial"/>
          <w:color w:val="000000" w:themeColor="text1"/>
          <w:sz w:val="22"/>
          <w:szCs w:val="22"/>
          <w:lang w:val="en-US" w:bidi="ml-IN"/>
        </w:rPr>
        <w:t xml:space="preserve">, phone calls, </w:t>
      </w:r>
      <w:r w:rsidR="00AF54FA">
        <w:rPr>
          <w:rFonts w:ascii="Arial" w:hAnsi="Arial" w:cs="Arial"/>
          <w:color w:val="000000" w:themeColor="text1"/>
          <w:sz w:val="22"/>
          <w:szCs w:val="22"/>
          <w:lang w:val="en-US" w:bidi="ml-IN"/>
        </w:rPr>
        <w:t>letters,</w:t>
      </w:r>
      <w:r w:rsidR="00FD5905">
        <w:rPr>
          <w:rFonts w:ascii="Arial" w:hAnsi="Arial" w:cs="Arial"/>
          <w:color w:val="000000" w:themeColor="text1"/>
          <w:sz w:val="22"/>
          <w:szCs w:val="22"/>
          <w:lang w:val="en-US" w:bidi="ml-IN"/>
        </w:rPr>
        <w:t xml:space="preserve"> or </w:t>
      </w:r>
      <w:r w:rsidR="0080025B">
        <w:rPr>
          <w:rFonts w:ascii="Arial" w:hAnsi="Arial" w:cs="Arial"/>
          <w:color w:val="000000" w:themeColor="text1"/>
          <w:sz w:val="22"/>
          <w:szCs w:val="22"/>
          <w:lang w:val="en-US" w:bidi="ml-IN"/>
        </w:rPr>
        <w:t xml:space="preserve">emails. </w:t>
      </w:r>
      <w:r w:rsidR="0080025B" w:rsidRPr="5EF2EDC0">
        <w:rPr>
          <w:rFonts w:ascii="Arial" w:hAnsi="Arial" w:cs="Arial"/>
          <w:color w:val="000000" w:themeColor="text1"/>
          <w:sz w:val="22"/>
          <w:szCs w:val="22"/>
          <w:lang w:val="en-US" w:bidi="ml-IN"/>
        </w:rPr>
        <w:t>Trial results will</w:t>
      </w:r>
      <w:r w:rsidR="00F60714">
        <w:rPr>
          <w:rFonts w:ascii="Arial" w:hAnsi="Arial" w:cs="Arial"/>
          <w:color w:val="000000" w:themeColor="text1"/>
          <w:sz w:val="22"/>
          <w:szCs w:val="22"/>
          <w:lang w:val="en-US" w:bidi="ml-IN"/>
        </w:rPr>
        <w:t xml:space="preserve"> also</w:t>
      </w:r>
      <w:r w:rsidR="0080025B" w:rsidRPr="5EF2EDC0">
        <w:rPr>
          <w:rFonts w:ascii="Arial" w:hAnsi="Arial" w:cs="Arial"/>
          <w:color w:val="000000" w:themeColor="text1"/>
          <w:sz w:val="22"/>
          <w:szCs w:val="22"/>
          <w:lang w:val="en-US" w:bidi="ml-IN"/>
        </w:rPr>
        <w:t xml:space="preserve"> be sent to all participants who agreed to receive these at </w:t>
      </w:r>
      <w:r w:rsidR="005C173E">
        <w:rPr>
          <w:rFonts w:ascii="Arial" w:hAnsi="Arial" w:cs="Arial"/>
          <w:color w:val="000000" w:themeColor="text1"/>
          <w:sz w:val="22"/>
          <w:szCs w:val="22"/>
          <w:lang w:val="en-US" w:bidi="ml-IN"/>
        </w:rPr>
        <w:t>the consent visit</w:t>
      </w:r>
      <w:r w:rsidR="0080025B" w:rsidRPr="5EF2EDC0">
        <w:rPr>
          <w:rFonts w:ascii="Arial" w:hAnsi="Arial" w:cs="Arial"/>
          <w:color w:val="000000" w:themeColor="text1"/>
          <w:sz w:val="22"/>
          <w:szCs w:val="22"/>
          <w:lang w:val="en-US" w:bidi="ml-IN"/>
        </w:rPr>
        <w:t>, unless a specific request is received to discontinue them from receiving trial results.</w:t>
      </w:r>
    </w:p>
    <w:p w14:paraId="3763C093" w14:textId="042B3007" w:rsidR="00F60714" w:rsidRDefault="00F60714" w:rsidP="0080025B">
      <w:pPr>
        <w:rPr>
          <w:rFonts w:ascii="Arial" w:hAnsi="Arial" w:cs="Arial"/>
          <w:color w:val="000000" w:themeColor="text1"/>
          <w:sz w:val="22"/>
          <w:szCs w:val="22"/>
          <w:lang w:val="en-US" w:bidi="ml-IN"/>
        </w:rPr>
      </w:pPr>
    </w:p>
    <w:p w14:paraId="36818879" w14:textId="33282CB5" w:rsidR="00E42971" w:rsidRDefault="00F60714" w:rsidP="00F60714">
      <w:pPr>
        <w:rPr>
          <w:rFonts w:ascii="Arial" w:hAnsi="Arial" w:cs="Arial"/>
          <w:color w:val="000000" w:themeColor="text1"/>
          <w:sz w:val="22"/>
          <w:szCs w:val="22"/>
          <w:lang w:val="en-US" w:bidi="ml-IN"/>
        </w:rPr>
      </w:pPr>
      <w:r w:rsidRPr="5EF2EDC0">
        <w:rPr>
          <w:rFonts w:ascii="Arial" w:hAnsi="Arial" w:cs="Arial"/>
          <w:color w:val="000000" w:themeColor="text1"/>
          <w:sz w:val="22"/>
          <w:szCs w:val="22"/>
          <w:lang w:val="en-US" w:bidi="ml-IN"/>
        </w:rPr>
        <w:t>Sites will be trained to determine which activities participants may wish to discontinue with</w:t>
      </w:r>
      <w:r>
        <w:rPr>
          <w:rFonts w:ascii="Arial" w:hAnsi="Arial" w:cs="Arial"/>
          <w:color w:val="000000" w:themeColor="text1"/>
          <w:sz w:val="22"/>
          <w:szCs w:val="22"/>
          <w:lang w:val="en-US" w:bidi="ml-IN"/>
        </w:rPr>
        <w:t xml:space="preserve"> by following the flowchart </w:t>
      </w:r>
      <w:r w:rsidR="004D567D">
        <w:rPr>
          <w:rFonts w:ascii="Arial" w:hAnsi="Arial" w:cs="Arial"/>
          <w:color w:val="000000" w:themeColor="text1"/>
          <w:sz w:val="22"/>
          <w:szCs w:val="22"/>
          <w:lang w:val="en-US" w:bidi="ml-IN"/>
        </w:rPr>
        <w:t xml:space="preserve">below </w:t>
      </w:r>
      <w:r w:rsidR="00076B6E">
        <w:rPr>
          <w:rFonts w:ascii="Arial" w:hAnsi="Arial" w:cs="Arial"/>
          <w:color w:val="000000" w:themeColor="text1"/>
          <w:sz w:val="22"/>
          <w:szCs w:val="22"/>
          <w:lang w:val="en-US" w:bidi="ml-IN"/>
        </w:rPr>
        <w:t>in Figure 2.</w:t>
      </w:r>
    </w:p>
    <w:p w14:paraId="45E72799" w14:textId="728339A3" w:rsidR="004D567D" w:rsidRDefault="004D567D" w:rsidP="00F60714">
      <w:pPr>
        <w:rPr>
          <w:rFonts w:ascii="Arial" w:hAnsi="Arial" w:cs="Arial"/>
          <w:color w:val="000000" w:themeColor="text1"/>
          <w:sz w:val="22"/>
          <w:szCs w:val="22"/>
          <w:lang w:val="en-US" w:bidi="ml-IN"/>
        </w:rPr>
        <w:sectPr w:rsidR="004D567D" w:rsidSect="00830805">
          <w:headerReference w:type="default" r:id="rId29"/>
          <w:footerReference w:type="even" r:id="rId30"/>
          <w:footerReference w:type="default" r:id="rId31"/>
          <w:pgSz w:w="11900" w:h="16840"/>
          <w:pgMar w:top="1440" w:right="1440" w:bottom="1440" w:left="1440" w:header="708" w:footer="708" w:gutter="0"/>
          <w:cols w:space="708"/>
          <w:docGrid w:linePitch="360"/>
        </w:sectPr>
      </w:pPr>
    </w:p>
    <w:p w14:paraId="31E60A7B" w14:textId="79AC63F2" w:rsidR="004D567D" w:rsidRDefault="004D567D" w:rsidP="17D50599">
      <w:pPr>
        <w:rPr>
          <w:rFonts w:ascii="Arial" w:hAnsi="Arial" w:cs="Arial"/>
          <w:color w:val="000000" w:themeColor="text1"/>
          <w:sz w:val="22"/>
          <w:szCs w:val="22"/>
          <w:lang w:bidi="ml-IN"/>
        </w:rPr>
      </w:pPr>
      <w:r>
        <w:rPr>
          <w:noProof/>
          <w:color w:val="2B579A"/>
          <w:shd w:val="clear" w:color="auto" w:fill="E6E6E6"/>
          <w:lang w:eastAsia="en-GB"/>
        </w:rPr>
        <w:lastRenderedPageBreak/>
        <w:drawing>
          <wp:anchor distT="0" distB="0" distL="114300" distR="114300" simplePos="0" relativeHeight="251658247" behindDoc="1" locked="0" layoutInCell="1" allowOverlap="1" wp14:anchorId="612CEE0B" wp14:editId="44AB420F">
            <wp:simplePos x="0" y="0"/>
            <wp:positionH relativeFrom="margin">
              <wp:posOffset>38100</wp:posOffset>
            </wp:positionH>
            <wp:positionV relativeFrom="paragraph">
              <wp:posOffset>247650</wp:posOffset>
            </wp:positionV>
            <wp:extent cx="8821420" cy="5336540"/>
            <wp:effectExtent l="0" t="0" r="0" b="0"/>
            <wp:wrapTight wrapText="bothSides">
              <wp:wrapPolygon edited="0">
                <wp:start x="0" y="0"/>
                <wp:lineTo x="0" y="21513"/>
                <wp:lineTo x="21550" y="21513"/>
                <wp:lineTo x="215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8821420" cy="5336540"/>
                    </a:xfrm>
                    <a:prstGeom prst="rect">
                      <a:avLst/>
                    </a:prstGeom>
                  </pic:spPr>
                </pic:pic>
              </a:graphicData>
            </a:graphic>
            <wp14:sizeRelH relativeFrom="page">
              <wp14:pctWidth>0</wp14:pctWidth>
            </wp14:sizeRelH>
            <wp14:sizeRelV relativeFrom="page">
              <wp14:pctHeight>0</wp14:pctHeight>
            </wp14:sizeRelV>
          </wp:anchor>
        </w:drawing>
      </w:r>
      <w:r w:rsidRPr="409F7BF2">
        <w:rPr>
          <w:rFonts w:ascii="Arial" w:hAnsi="Arial" w:cs="Arial"/>
          <w:b/>
          <w:bCs/>
          <w:color w:val="000000" w:themeColor="text1"/>
          <w:sz w:val="22"/>
          <w:szCs w:val="22"/>
        </w:rPr>
        <w:t xml:space="preserve">Figure 2: </w:t>
      </w:r>
      <w:r w:rsidRPr="0AE4538F">
        <w:rPr>
          <w:rFonts w:ascii="Arial" w:hAnsi="Arial" w:cs="Arial"/>
          <w:b/>
          <w:bCs/>
          <w:color w:val="000000" w:themeColor="text1"/>
          <w:sz w:val="22"/>
          <w:szCs w:val="22"/>
        </w:rPr>
        <w:t>Participant discontinuation flowchart</w:t>
      </w:r>
    </w:p>
    <w:p w14:paraId="68EC368B" w14:textId="77777777" w:rsidR="004D567D" w:rsidRDefault="004D567D" w:rsidP="5EF2EDC0">
      <w:pPr>
        <w:jc w:val="both"/>
        <w:rPr>
          <w:rFonts w:ascii="Arial" w:hAnsi="Arial" w:cs="Arial"/>
          <w:color w:val="000000" w:themeColor="text1"/>
          <w:sz w:val="22"/>
          <w:szCs w:val="22"/>
          <w:lang w:val="en-US" w:bidi="ml-IN"/>
        </w:rPr>
        <w:sectPr w:rsidR="004D567D" w:rsidSect="004D567D">
          <w:pgSz w:w="16840" w:h="11900" w:orient="landscape"/>
          <w:pgMar w:top="1440" w:right="1440" w:bottom="1440" w:left="1440" w:header="708" w:footer="708" w:gutter="0"/>
          <w:cols w:space="708"/>
          <w:docGrid w:linePitch="360"/>
        </w:sectPr>
      </w:pPr>
    </w:p>
    <w:p w14:paraId="47B46C63" w14:textId="77777777" w:rsidR="003832DB" w:rsidRDefault="003832DB" w:rsidP="003832DB">
      <w:pPr>
        <w:pStyle w:val="Default"/>
        <w:spacing w:line="259" w:lineRule="auto"/>
        <w:rPr>
          <w:b/>
          <w:bCs/>
        </w:rPr>
      </w:pPr>
      <w:r w:rsidRPr="76F59F09">
        <w:rPr>
          <w:b/>
          <w:bCs/>
        </w:rPr>
        <w:lastRenderedPageBreak/>
        <w:t>Informed consent</w:t>
      </w:r>
    </w:p>
    <w:p w14:paraId="6FAEF2B2" w14:textId="1FB82A15" w:rsidR="003832DB" w:rsidRDefault="003832DB" w:rsidP="003832DB">
      <w:pPr>
        <w:pStyle w:val="Default"/>
        <w:jc w:val="both"/>
        <w:rPr>
          <w:sz w:val="22"/>
          <w:szCs w:val="22"/>
        </w:rPr>
      </w:pPr>
      <w:r>
        <w:rPr>
          <w:sz w:val="22"/>
          <w:szCs w:val="22"/>
        </w:rPr>
        <w:t>Following pre-screening, potential participants will be invited to attend an initial face</w:t>
      </w:r>
      <w:r w:rsidR="0026782D">
        <w:rPr>
          <w:sz w:val="22"/>
          <w:szCs w:val="22"/>
        </w:rPr>
        <w:t>-</w:t>
      </w:r>
      <w:r>
        <w:rPr>
          <w:sz w:val="22"/>
          <w:szCs w:val="22"/>
        </w:rPr>
        <w:t>to</w:t>
      </w:r>
      <w:r w:rsidR="0026782D">
        <w:rPr>
          <w:sz w:val="22"/>
          <w:szCs w:val="22"/>
        </w:rPr>
        <w:t>-</w:t>
      </w:r>
      <w:r>
        <w:rPr>
          <w:sz w:val="22"/>
          <w:szCs w:val="22"/>
        </w:rPr>
        <w:t xml:space="preserve">face consent visit and the beginning of the eligibility assessment process will take place.  </w:t>
      </w:r>
      <w:r w:rsidRPr="5EF2EDC0">
        <w:rPr>
          <w:sz w:val="22"/>
          <w:szCs w:val="22"/>
        </w:rPr>
        <w:t xml:space="preserve">Informed consent must be obtained prior to any trial specific data collection, </w:t>
      </w:r>
      <w:r>
        <w:rPr>
          <w:sz w:val="22"/>
          <w:szCs w:val="22"/>
        </w:rPr>
        <w:t xml:space="preserve">or commencement of formal trial eligibility assessment. </w:t>
      </w:r>
    </w:p>
    <w:p w14:paraId="25A1839D" w14:textId="77777777" w:rsidR="003832DB" w:rsidRDefault="003832DB" w:rsidP="003832DB">
      <w:pPr>
        <w:pStyle w:val="Default"/>
        <w:rPr>
          <w:sz w:val="22"/>
          <w:szCs w:val="22"/>
        </w:rPr>
      </w:pPr>
    </w:p>
    <w:p w14:paraId="4042D5B5" w14:textId="77777777" w:rsidR="003832DB" w:rsidRDefault="003832DB" w:rsidP="003832DB">
      <w:pPr>
        <w:jc w:val="both"/>
        <w:rPr>
          <w:rFonts w:ascii="Arial" w:hAnsi="Arial" w:cs="Arial"/>
          <w:color w:val="000000" w:themeColor="text1"/>
          <w:sz w:val="22"/>
          <w:szCs w:val="22"/>
          <w:lang w:bidi="ml-IN"/>
        </w:rPr>
      </w:pPr>
      <w:r>
        <w:rPr>
          <w:rFonts w:ascii="Arial" w:hAnsi="Arial" w:cs="Arial"/>
          <w:color w:val="000000" w:themeColor="text1"/>
          <w:sz w:val="22"/>
          <w:szCs w:val="22"/>
          <w:lang w:bidi="ml-IN"/>
        </w:rPr>
        <w:t xml:space="preserve">Throughout this visit the </w:t>
      </w:r>
      <w:r w:rsidRPr="5EF2EDC0">
        <w:rPr>
          <w:rFonts w:ascii="Arial" w:hAnsi="Arial" w:cs="Arial"/>
          <w:color w:val="000000" w:themeColor="text1"/>
          <w:sz w:val="22"/>
          <w:szCs w:val="22"/>
          <w:lang w:bidi="ml-IN"/>
        </w:rPr>
        <w:t xml:space="preserve">potential participant will be given the opportunity to ask questions. Written informed consent can be obtained by </w:t>
      </w:r>
      <w:r>
        <w:rPr>
          <w:rFonts w:ascii="Arial" w:hAnsi="Arial" w:cs="Arial"/>
          <w:color w:val="000000" w:themeColor="text1"/>
          <w:sz w:val="22"/>
          <w:szCs w:val="22"/>
          <w:lang w:bidi="ml-IN"/>
        </w:rPr>
        <w:t>the PI</w:t>
      </w:r>
      <w:r w:rsidRPr="5EF2EDC0">
        <w:rPr>
          <w:rFonts w:ascii="Arial" w:hAnsi="Arial" w:cs="Arial"/>
          <w:color w:val="000000" w:themeColor="text1"/>
          <w:sz w:val="22"/>
          <w:szCs w:val="22"/>
          <w:lang w:bidi="ml-IN"/>
        </w:rPr>
        <w:t xml:space="preserve"> or delegated members of the local research team</w:t>
      </w:r>
      <w:r>
        <w:rPr>
          <w:rFonts w:ascii="Arial" w:hAnsi="Arial" w:cs="Arial"/>
          <w:color w:val="000000" w:themeColor="text1"/>
          <w:sz w:val="22"/>
          <w:szCs w:val="22"/>
          <w:lang w:bidi="ml-IN"/>
        </w:rPr>
        <w:t>, from here on referred to as ‘the researcher’</w:t>
      </w:r>
      <w:r w:rsidRPr="5EF2EDC0">
        <w:rPr>
          <w:rFonts w:ascii="Arial" w:hAnsi="Arial" w:cs="Arial"/>
          <w:color w:val="000000" w:themeColor="text1"/>
          <w:sz w:val="22"/>
          <w:szCs w:val="22"/>
          <w:lang w:bidi="ml-IN"/>
        </w:rPr>
        <w:t xml:space="preserve"> (as captured on the site delegation log). It remains the responsibility of the PI to ensure informed consent is obtained appropriately. </w:t>
      </w:r>
    </w:p>
    <w:p w14:paraId="5F0D5905" w14:textId="77777777" w:rsidR="003832DB" w:rsidRDefault="003832DB" w:rsidP="003832DB">
      <w:pPr>
        <w:jc w:val="both"/>
        <w:rPr>
          <w:rFonts w:ascii="Arial" w:hAnsi="Arial" w:cs="Arial"/>
          <w:color w:val="000000" w:themeColor="text1"/>
          <w:sz w:val="22"/>
          <w:szCs w:val="22"/>
          <w:lang w:bidi="ml-IN"/>
        </w:rPr>
      </w:pPr>
    </w:p>
    <w:p w14:paraId="1E1CED9C" w14:textId="3F2827C0" w:rsidR="003832DB" w:rsidRDefault="003832DB" w:rsidP="003832DB">
      <w:pPr>
        <w:jc w:val="both"/>
        <w:rPr>
          <w:rFonts w:ascii="Arial" w:hAnsi="Arial" w:cs="Arial"/>
          <w:color w:val="000000" w:themeColor="text1"/>
          <w:sz w:val="22"/>
          <w:szCs w:val="22"/>
          <w:lang w:bidi="ml-IN"/>
        </w:rPr>
      </w:pPr>
      <w:r w:rsidRPr="5EF2EDC0">
        <w:rPr>
          <w:rFonts w:ascii="Arial" w:hAnsi="Arial" w:cs="Arial"/>
          <w:color w:val="000000" w:themeColor="text1"/>
          <w:sz w:val="22"/>
          <w:szCs w:val="22"/>
          <w:lang w:bidi="ml-IN"/>
        </w:rPr>
        <w:t xml:space="preserve">A PIS will be provided to the potential participant </w:t>
      </w:r>
      <w:r>
        <w:rPr>
          <w:rFonts w:ascii="Arial" w:hAnsi="Arial" w:cs="Arial"/>
          <w:color w:val="000000" w:themeColor="text1"/>
          <w:sz w:val="22"/>
          <w:szCs w:val="22"/>
          <w:lang w:bidi="ml-IN"/>
        </w:rPr>
        <w:t xml:space="preserve">prior to the appointment </w:t>
      </w:r>
      <w:r w:rsidRPr="5EF2EDC0">
        <w:rPr>
          <w:rFonts w:ascii="Arial" w:hAnsi="Arial" w:cs="Arial"/>
          <w:color w:val="000000" w:themeColor="text1"/>
          <w:sz w:val="22"/>
          <w:szCs w:val="22"/>
          <w:lang w:bidi="ml-IN"/>
        </w:rPr>
        <w:t xml:space="preserve">to facilitate </w:t>
      </w:r>
      <w:r>
        <w:rPr>
          <w:rFonts w:ascii="Arial" w:hAnsi="Arial" w:cs="Arial"/>
          <w:color w:val="000000" w:themeColor="text1"/>
          <w:sz w:val="22"/>
          <w:szCs w:val="22"/>
          <w:lang w:bidi="ml-IN"/>
        </w:rPr>
        <w:t>the</w:t>
      </w:r>
      <w:r w:rsidRPr="5EF2EDC0">
        <w:rPr>
          <w:rFonts w:ascii="Arial" w:hAnsi="Arial" w:cs="Arial"/>
          <w:color w:val="000000" w:themeColor="text1"/>
          <w:sz w:val="22"/>
          <w:szCs w:val="22"/>
          <w:lang w:bidi="ml-IN"/>
        </w:rPr>
        <w:t xml:space="preserve"> process</w:t>
      </w:r>
      <w:r>
        <w:rPr>
          <w:rFonts w:ascii="Arial" w:hAnsi="Arial" w:cs="Arial"/>
          <w:color w:val="000000" w:themeColor="text1"/>
          <w:sz w:val="22"/>
          <w:szCs w:val="22"/>
          <w:lang w:bidi="ml-IN"/>
        </w:rPr>
        <w:t xml:space="preserve"> of obtaining informed consent.</w:t>
      </w:r>
      <w:r w:rsidRPr="5EF2EDC0">
        <w:rPr>
          <w:rFonts w:ascii="Arial" w:hAnsi="Arial" w:cs="Arial"/>
          <w:color w:val="000000" w:themeColor="text1"/>
          <w:sz w:val="22"/>
          <w:szCs w:val="22"/>
          <w:lang w:bidi="ml-IN"/>
        </w:rPr>
        <w:t xml:space="preserve"> </w:t>
      </w:r>
      <w:r>
        <w:rPr>
          <w:rFonts w:ascii="Arial" w:hAnsi="Arial" w:cs="Arial"/>
          <w:color w:val="000000" w:themeColor="text1"/>
          <w:sz w:val="22"/>
          <w:szCs w:val="22"/>
          <w:lang w:bidi="ml-IN"/>
        </w:rPr>
        <w:t>The researcher</w:t>
      </w:r>
      <w:r w:rsidRPr="5EF2EDC0">
        <w:rPr>
          <w:rFonts w:ascii="Arial" w:hAnsi="Arial" w:cs="Arial"/>
          <w:color w:val="000000" w:themeColor="text1"/>
          <w:sz w:val="22"/>
          <w:szCs w:val="22"/>
          <w:lang w:bidi="ml-IN"/>
        </w:rPr>
        <w:t xml:space="preserve"> will ensure that they adequately explain the aim, trial treatment, anticipated benefits and potential hazards of taking part in the trial to the potential participant.</w:t>
      </w:r>
      <w:r>
        <w:rPr>
          <w:rFonts w:ascii="Arial" w:hAnsi="Arial" w:cs="Arial"/>
          <w:color w:val="000000" w:themeColor="text1"/>
          <w:sz w:val="22"/>
          <w:szCs w:val="22"/>
          <w:lang w:bidi="ml-IN"/>
        </w:rPr>
        <w:t xml:space="preserve"> They must also stress that there is no evidence for superiority of CI over HAs in this population, and that despite going through the CI assessment process </w:t>
      </w:r>
      <w:r w:rsidRPr="4C2ADCEA">
        <w:rPr>
          <w:rFonts w:ascii="Arial" w:hAnsi="Arial" w:cs="Arial"/>
          <w:color w:val="000000" w:themeColor="text1"/>
          <w:sz w:val="22"/>
          <w:szCs w:val="22"/>
          <w:lang w:bidi="ml-IN"/>
        </w:rPr>
        <w:t>to</w:t>
      </w:r>
      <w:r>
        <w:rPr>
          <w:rFonts w:ascii="Arial" w:hAnsi="Arial" w:cs="Arial"/>
          <w:color w:val="000000" w:themeColor="text1"/>
          <w:sz w:val="22"/>
          <w:szCs w:val="22"/>
          <w:lang w:bidi="ml-IN"/>
        </w:rPr>
        <w:t xml:space="preserve"> assess overall trial eligibility</w:t>
      </w:r>
      <w:r w:rsidR="004B4622">
        <w:rPr>
          <w:rFonts w:ascii="Arial" w:hAnsi="Arial" w:cs="Arial"/>
          <w:color w:val="000000" w:themeColor="text1"/>
          <w:sz w:val="22"/>
          <w:szCs w:val="22"/>
          <w:lang w:bidi="ml-IN"/>
        </w:rPr>
        <w:t xml:space="preserve"> (the COACH eligibility pathway)</w:t>
      </w:r>
      <w:r>
        <w:rPr>
          <w:rFonts w:ascii="Arial" w:hAnsi="Arial" w:cs="Arial"/>
          <w:color w:val="000000" w:themeColor="text1"/>
          <w:sz w:val="22"/>
          <w:szCs w:val="22"/>
          <w:lang w:bidi="ml-IN"/>
        </w:rPr>
        <w:t xml:space="preserve">, they have an equal chance of being randomised to either treatment arm. </w:t>
      </w:r>
      <w:r w:rsidRPr="5EF2EDC0">
        <w:rPr>
          <w:rFonts w:ascii="Arial" w:hAnsi="Arial" w:cs="Arial"/>
          <w:color w:val="000000" w:themeColor="text1"/>
          <w:sz w:val="22"/>
          <w:szCs w:val="22"/>
          <w:lang w:bidi="ml-IN"/>
        </w:rPr>
        <w:t>The</w:t>
      </w:r>
      <w:r>
        <w:rPr>
          <w:rFonts w:ascii="Arial" w:hAnsi="Arial" w:cs="Arial"/>
          <w:color w:val="000000" w:themeColor="text1"/>
          <w:sz w:val="22"/>
          <w:szCs w:val="22"/>
          <w:lang w:bidi="ml-IN"/>
        </w:rPr>
        <w:t xml:space="preserve"> researcher </w:t>
      </w:r>
      <w:r w:rsidRPr="5EF2EDC0">
        <w:rPr>
          <w:rFonts w:ascii="Arial" w:hAnsi="Arial" w:cs="Arial"/>
          <w:color w:val="000000" w:themeColor="text1"/>
          <w:sz w:val="22"/>
          <w:szCs w:val="22"/>
          <w:lang w:bidi="ml-IN"/>
        </w:rPr>
        <w:t>will also</w:t>
      </w:r>
      <w:r w:rsidRPr="5EF2EDC0" w:rsidDel="00256D96">
        <w:rPr>
          <w:rFonts w:ascii="Arial" w:hAnsi="Arial" w:cs="Arial"/>
          <w:color w:val="000000" w:themeColor="text1"/>
          <w:sz w:val="22"/>
          <w:szCs w:val="22"/>
          <w:lang w:bidi="ml-IN"/>
        </w:rPr>
        <w:t xml:space="preserve"> </w:t>
      </w:r>
      <w:r>
        <w:rPr>
          <w:rFonts w:ascii="Arial" w:hAnsi="Arial" w:cs="Arial"/>
          <w:color w:val="000000" w:themeColor="text1"/>
          <w:sz w:val="22"/>
          <w:szCs w:val="22"/>
          <w:lang w:bidi="ml-IN"/>
        </w:rPr>
        <w:t>emphasise</w:t>
      </w:r>
      <w:r w:rsidRPr="5EF2EDC0">
        <w:rPr>
          <w:rFonts w:ascii="Arial" w:hAnsi="Arial" w:cs="Arial"/>
          <w:color w:val="000000" w:themeColor="text1"/>
          <w:sz w:val="22"/>
          <w:szCs w:val="22"/>
          <w:lang w:bidi="ml-IN"/>
        </w:rPr>
        <w:t xml:space="preserve"> that participation is voluntary and so the potential participant is free to decline participation and may withdraw from the trial at any time.  </w:t>
      </w:r>
    </w:p>
    <w:p w14:paraId="56D43683" w14:textId="77777777" w:rsidR="003832DB" w:rsidRDefault="003832DB" w:rsidP="003832DB">
      <w:pPr>
        <w:jc w:val="both"/>
        <w:rPr>
          <w:rFonts w:ascii="Arial" w:hAnsi="Arial" w:cs="Arial"/>
          <w:color w:val="000000" w:themeColor="text1"/>
          <w:sz w:val="22"/>
          <w:szCs w:val="22"/>
          <w:lang w:bidi="ml-IN"/>
        </w:rPr>
      </w:pPr>
    </w:p>
    <w:p w14:paraId="263C2C50" w14:textId="52EB5539" w:rsidR="003832DB" w:rsidRDefault="003832DB" w:rsidP="003832DB">
      <w:pPr>
        <w:jc w:val="both"/>
        <w:rPr>
          <w:rFonts w:ascii="Arial" w:hAnsi="Arial" w:cs="Arial"/>
          <w:color w:val="000000" w:themeColor="text1"/>
          <w:sz w:val="22"/>
          <w:szCs w:val="22"/>
        </w:rPr>
      </w:pPr>
      <w:r w:rsidRPr="5EF2EDC0">
        <w:rPr>
          <w:rFonts w:ascii="Arial" w:hAnsi="Arial" w:cs="Arial"/>
          <w:color w:val="000000" w:themeColor="text1"/>
          <w:sz w:val="22"/>
          <w:szCs w:val="22"/>
          <w:lang w:bidi="ml-IN"/>
        </w:rPr>
        <w:t>The potential participant will</w:t>
      </w:r>
      <w:r>
        <w:rPr>
          <w:rFonts w:ascii="Arial" w:hAnsi="Arial" w:cs="Arial"/>
          <w:color w:val="000000" w:themeColor="text1"/>
          <w:sz w:val="22"/>
          <w:szCs w:val="22"/>
          <w:lang w:bidi="ml-IN"/>
        </w:rPr>
        <w:t xml:space="preserve"> receive the trial PIS following remote pre-screen (if not prior) and will be </w:t>
      </w:r>
      <w:r w:rsidRPr="5EF2EDC0">
        <w:rPr>
          <w:rFonts w:ascii="Arial" w:hAnsi="Arial" w:cs="Arial"/>
          <w:color w:val="000000" w:themeColor="text1"/>
          <w:sz w:val="22"/>
          <w:szCs w:val="22"/>
          <w:lang w:bidi="ml-IN"/>
        </w:rPr>
        <w:t>given adequate time to read the trial information, ask any questions and discuss their participation with others (i.e., family members, GP</w:t>
      </w:r>
      <w:r>
        <w:rPr>
          <w:rFonts w:ascii="Arial" w:hAnsi="Arial" w:cs="Arial"/>
          <w:color w:val="000000" w:themeColor="text1"/>
          <w:sz w:val="22"/>
          <w:szCs w:val="22"/>
          <w:lang w:bidi="ml-IN"/>
        </w:rPr>
        <w:t>,</w:t>
      </w:r>
      <w:r w:rsidRPr="5EF2EDC0">
        <w:rPr>
          <w:rFonts w:ascii="Arial" w:hAnsi="Arial" w:cs="Arial"/>
          <w:color w:val="000000" w:themeColor="text1"/>
          <w:sz w:val="22"/>
          <w:szCs w:val="22"/>
          <w:lang w:bidi="ml-IN"/>
        </w:rPr>
        <w:t xml:space="preserve"> or other healthcare professionals outside of the site research team), </w:t>
      </w:r>
      <w:r>
        <w:rPr>
          <w:rFonts w:ascii="Arial" w:hAnsi="Arial" w:cs="Arial"/>
          <w:color w:val="000000" w:themeColor="text1"/>
          <w:sz w:val="22"/>
          <w:szCs w:val="22"/>
          <w:lang w:bidi="ml-IN"/>
        </w:rPr>
        <w:t>before attending the consent visit. Adequate time from pre-screen to consent visit is defined as at least 48 hours from initial pre-</w:t>
      </w:r>
      <w:r w:rsidRPr="5EF2EDC0">
        <w:rPr>
          <w:rFonts w:ascii="Arial" w:hAnsi="Arial" w:cs="Arial"/>
          <w:color w:val="000000" w:themeColor="text1"/>
          <w:sz w:val="22"/>
          <w:szCs w:val="22"/>
          <w:lang w:bidi="ml-IN"/>
        </w:rPr>
        <w:t>screening</w:t>
      </w:r>
      <w:r>
        <w:rPr>
          <w:rFonts w:ascii="Arial" w:hAnsi="Arial" w:cs="Arial"/>
          <w:color w:val="000000" w:themeColor="text1"/>
          <w:sz w:val="22"/>
          <w:szCs w:val="22"/>
          <w:lang w:bidi="ml-IN"/>
        </w:rPr>
        <w:t xml:space="preserve"> (unless the pre-screen takes place in person and the PIS was given a minimum of 48 hours prior)</w:t>
      </w:r>
      <w:r w:rsidRPr="5EF2EDC0">
        <w:rPr>
          <w:rFonts w:ascii="Arial" w:hAnsi="Arial" w:cs="Arial"/>
          <w:color w:val="000000" w:themeColor="text1"/>
          <w:sz w:val="22"/>
          <w:szCs w:val="22"/>
          <w:lang w:bidi="ml-IN"/>
        </w:rPr>
        <w:t xml:space="preserve">. </w:t>
      </w:r>
    </w:p>
    <w:p w14:paraId="05475800" w14:textId="3E27BBB4" w:rsidR="00137B37" w:rsidRDefault="00137B37" w:rsidP="5EF2EDC0">
      <w:pPr>
        <w:jc w:val="both"/>
        <w:rPr>
          <w:rFonts w:ascii="Arial" w:hAnsi="Arial" w:cs="Arial"/>
          <w:color w:val="000000" w:themeColor="text1"/>
          <w:sz w:val="22"/>
          <w:szCs w:val="22"/>
          <w:lang w:val="en-US" w:bidi="ml-IN"/>
        </w:rPr>
      </w:pPr>
    </w:p>
    <w:p w14:paraId="75E025F5" w14:textId="0A80E4A5" w:rsidR="00C42BBC" w:rsidRDefault="004276A6" w:rsidP="00C42BBC">
      <w:pPr>
        <w:jc w:val="both"/>
        <w:rPr>
          <w:rFonts w:ascii="Arial" w:hAnsi="Arial" w:cs="Arial"/>
          <w:color w:val="000000" w:themeColor="text1"/>
          <w:sz w:val="22"/>
          <w:szCs w:val="22"/>
          <w:lang w:bidi="ml-IN"/>
        </w:rPr>
      </w:pPr>
      <w:r w:rsidRPr="5EF2EDC0">
        <w:rPr>
          <w:rFonts w:ascii="Arial" w:hAnsi="Arial" w:cs="Arial"/>
          <w:color w:val="000000" w:themeColor="text1"/>
          <w:sz w:val="22"/>
          <w:szCs w:val="22"/>
          <w:lang w:bidi="ml-IN"/>
        </w:rPr>
        <w:t xml:space="preserve">If the potential participant </w:t>
      </w:r>
      <w:r>
        <w:rPr>
          <w:rFonts w:ascii="Arial" w:hAnsi="Arial" w:cs="Arial"/>
          <w:color w:val="000000" w:themeColor="text1"/>
          <w:sz w:val="22"/>
          <w:szCs w:val="22"/>
          <w:lang w:bidi="ml-IN"/>
        </w:rPr>
        <w:t xml:space="preserve">wishes to proceed into the trial, once all their questions have been answered, </w:t>
      </w:r>
      <w:r w:rsidRPr="5EF2EDC0">
        <w:rPr>
          <w:rFonts w:ascii="Arial" w:hAnsi="Arial" w:cs="Arial"/>
          <w:color w:val="000000" w:themeColor="text1"/>
          <w:sz w:val="22"/>
          <w:szCs w:val="22"/>
          <w:lang w:bidi="ml-IN"/>
        </w:rPr>
        <w:t xml:space="preserve">they will be asked to sign and date the latest version of the ICF. </w:t>
      </w:r>
      <w:r w:rsidRPr="4C2ADCEA">
        <w:rPr>
          <w:rFonts w:ascii="Arial" w:hAnsi="Arial" w:cs="Arial"/>
          <w:color w:val="000000" w:themeColor="text1"/>
          <w:sz w:val="22"/>
          <w:szCs w:val="22"/>
          <w:lang w:bidi="ml-IN"/>
        </w:rPr>
        <w:t>The researcher</w:t>
      </w:r>
      <w:r>
        <w:rPr>
          <w:rFonts w:ascii="Arial" w:hAnsi="Arial" w:cs="Arial"/>
          <w:color w:val="000000" w:themeColor="text1"/>
          <w:sz w:val="22"/>
          <w:szCs w:val="22"/>
          <w:lang w:bidi="ml-IN"/>
        </w:rPr>
        <w:t xml:space="preserve"> must talk the participant through each point on the ICF, and the participant much initial each point indicating that they are giving fully informed consent for each element of the ICF. </w:t>
      </w:r>
      <w:r w:rsidRPr="5EF2EDC0">
        <w:rPr>
          <w:rFonts w:ascii="Arial" w:hAnsi="Arial" w:cs="Arial"/>
          <w:color w:val="000000" w:themeColor="text1"/>
          <w:sz w:val="22"/>
          <w:szCs w:val="22"/>
          <w:lang w:bidi="ml-IN"/>
        </w:rPr>
        <w:t xml:space="preserve">The </w:t>
      </w:r>
      <w:r>
        <w:rPr>
          <w:rFonts w:ascii="Arial" w:hAnsi="Arial" w:cs="Arial"/>
          <w:color w:val="000000" w:themeColor="text1"/>
          <w:sz w:val="22"/>
          <w:szCs w:val="22"/>
          <w:lang w:bidi="ml-IN"/>
        </w:rPr>
        <w:t>researcher</w:t>
      </w:r>
      <w:r w:rsidRPr="5EF2EDC0">
        <w:rPr>
          <w:rFonts w:ascii="Arial" w:hAnsi="Arial" w:cs="Arial"/>
          <w:color w:val="000000" w:themeColor="text1"/>
          <w:sz w:val="22"/>
          <w:szCs w:val="22"/>
          <w:lang w:bidi="ml-IN"/>
        </w:rPr>
        <w:t xml:space="preserve"> will then sign and date the form. </w:t>
      </w:r>
    </w:p>
    <w:p w14:paraId="0DD0483D" w14:textId="77777777" w:rsidR="0026782D" w:rsidRDefault="0026782D" w:rsidP="00C42BBC">
      <w:pPr>
        <w:jc w:val="both"/>
        <w:rPr>
          <w:rFonts w:ascii="Arial" w:hAnsi="Arial" w:cs="Arial"/>
          <w:color w:val="000000" w:themeColor="text1"/>
          <w:sz w:val="22"/>
          <w:szCs w:val="22"/>
        </w:rPr>
      </w:pPr>
    </w:p>
    <w:p w14:paraId="17BABF3E" w14:textId="73C61899" w:rsidR="003958D9" w:rsidRDefault="003958D9" w:rsidP="003958D9">
      <w:pPr>
        <w:jc w:val="both"/>
        <w:rPr>
          <w:rFonts w:ascii="Arial" w:hAnsi="Arial" w:cs="Arial"/>
          <w:color w:val="000000" w:themeColor="text1"/>
          <w:sz w:val="22"/>
          <w:szCs w:val="22"/>
          <w:lang w:bidi="ml-IN"/>
        </w:rPr>
      </w:pPr>
      <w:r>
        <w:rPr>
          <w:rFonts w:ascii="Arial" w:hAnsi="Arial" w:cs="Arial"/>
          <w:color w:val="000000" w:themeColor="text1"/>
          <w:sz w:val="22"/>
          <w:szCs w:val="22"/>
          <w:lang w:bidi="ml-IN"/>
        </w:rPr>
        <w:t>One</w:t>
      </w:r>
      <w:r w:rsidRPr="5EF2EDC0">
        <w:rPr>
          <w:rFonts w:ascii="Arial" w:hAnsi="Arial" w:cs="Arial"/>
          <w:color w:val="000000" w:themeColor="text1"/>
          <w:sz w:val="22"/>
          <w:szCs w:val="22"/>
          <w:lang w:bidi="ml-IN"/>
        </w:rPr>
        <w:t xml:space="preserve"> copy of the ICF will be given to the participant, </w:t>
      </w:r>
      <w:r>
        <w:rPr>
          <w:rFonts w:ascii="Arial" w:hAnsi="Arial" w:cs="Arial"/>
          <w:color w:val="000000" w:themeColor="text1"/>
          <w:sz w:val="22"/>
          <w:szCs w:val="22"/>
          <w:lang w:bidi="ml-IN"/>
        </w:rPr>
        <w:t xml:space="preserve">one </w:t>
      </w:r>
      <w:r w:rsidRPr="5EF2EDC0">
        <w:rPr>
          <w:rFonts w:ascii="Arial" w:hAnsi="Arial" w:cs="Arial"/>
          <w:color w:val="000000" w:themeColor="text1"/>
          <w:sz w:val="22"/>
          <w:szCs w:val="22"/>
          <w:lang w:bidi="ml-IN"/>
        </w:rPr>
        <w:t xml:space="preserve">copy will be filed in the medical notes, </w:t>
      </w:r>
      <w:r>
        <w:rPr>
          <w:rFonts w:ascii="Arial" w:hAnsi="Arial" w:cs="Arial"/>
          <w:color w:val="000000" w:themeColor="text1"/>
          <w:sz w:val="22"/>
          <w:szCs w:val="22"/>
          <w:lang w:bidi="ml-IN"/>
        </w:rPr>
        <w:t xml:space="preserve">one copy will be electronically </w:t>
      </w:r>
      <w:r w:rsidR="00D15513">
        <w:rPr>
          <w:rFonts w:ascii="Arial" w:hAnsi="Arial" w:cs="Arial"/>
          <w:color w:val="000000" w:themeColor="text1"/>
          <w:sz w:val="22"/>
          <w:szCs w:val="22"/>
          <w:lang w:bidi="ml-IN"/>
        </w:rPr>
        <w:t xml:space="preserve">uploaded to the trial database for </w:t>
      </w:r>
      <w:r>
        <w:rPr>
          <w:rFonts w:ascii="Arial" w:hAnsi="Arial" w:cs="Arial"/>
          <w:color w:val="000000" w:themeColor="text1"/>
          <w:sz w:val="22"/>
          <w:szCs w:val="22"/>
          <w:lang w:bidi="ml-IN"/>
        </w:rPr>
        <w:t>central monitoring</w:t>
      </w:r>
      <w:r w:rsidR="00D15513">
        <w:rPr>
          <w:rFonts w:ascii="Arial" w:hAnsi="Arial" w:cs="Arial"/>
          <w:color w:val="000000" w:themeColor="text1"/>
          <w:sz w:val="22"/>
          <w:szCs w:val="22"/>
          <w:lang w:bidi="ml-IN"/>
        </w:rPr>
        <w:t xml:space="preserve"> by NCTU</w:t>
      </w:r>
      <w:r>
        <w:rPr>
          <w:rFonts w:ascii="Arial" w:hAnsi="Arial" w:cs="Arial"/>
          <w:color w:val="000000" w:themeColor="text1"/>
          <w:sz w:val="22"/>
          <w:szCs w:val="22"/>
          <w:lang w:bidi="ml-IN"/>
        </w:rPr>
        <w:t xml:space="preserve">, </w:t>
      </w:r>
      <w:r w:rsidRPr="5EF2EDC0">
        <w:rPr>
          <w:rFonts w:ascii="Arial" w:hAnsi="Arial" w:cs="Arial"/>
          <w:color w:val="000000" w:themeColor="text1"/>
          <w:sz w:val="22"/>
          <w:szCs w:val="22"/>
          <w:lang w:bidi="ml-IN"/>
        </w:rPr>
        <w:t xml:space="preserve">and the original </w:t>
      </w:r>
      <w:r>
        <w:rPr>
          <w:rFonts w:ascii="Arial" w:hAnsi="Arial" w:cs="Arial"/>
          <w:color w:val="000000" w:themeColor="text1"/>
          <w:sz w:val="22"/>
          <w:szCs w:val="22"/>
          <w:lang w:bidi="ml-IN"/>
        </w:rPr>
        <w:t>will be</w:t>
      </w:r>
      <w:r w:rsidRPr="5EF2EDC0">
        <w:rPr>
          <w:rFonts w:ascii="Arial" w:hAnsi="Arial" w:cs="Arial"/>
          <w:color w:val="000000" w:themeColor="text1"/>
          <w:sz w:val="22"/>
          <w:szCs w:val="22"/>
          <w:lang w:bidi="ml-IN"/>
        </w:rPr>
        <w:t xml:space="preserve"> placed in the Investigator Site File (ISF)</w:t>
      </w:r>
      <w:r w:rsidR="005C477D">
        <w:rPr>
          <w:rFonts w:ascii="Arial" w:hAnsi="Arial" w:cs="Arial"/>
          <w:color w:val="000000" w:themeColor="text1"/>
          <w:sz w:val="22"/>
          <w:szCs w:val="22"/>
          <w:lang w:bidi="ml-IN"/>
        </w:rPr>
        <w:t>.</w:t>
      </w:r>
      <w:r w:rsidR="00A95404">
        <w:rPr>
          <w:rFonts w:ascii="Arial" w:hAnsi="Arial" w:cs="Arial"/>
          <w:color w:val="000000" w:themeColor="text1"/>
          <w:sz w:val="22"/>
          <w:szCs w:val="22"/>
          <w:lang w:bidi="ml-IN"/>
        </w:rPr>
        <w:t xml:space="preserve"> </w:t>
      </w:r>
      <w:r w:rsidRPr="5EF2EDC0">
        <w:rPr>
          <w:rFonts w:ascii="Arial" w:hAnsi="Arial" w:cs="Arial"/>
          <w:color w:val="000000" w:themeColor="text1"/>
          <w:sz w:val="22"/>
          <w:szCs w:val="22"/>
          <w:lang w:bidi="ml-IN"/>
        </w:rPr>
        <w:t>Once the participant is entered into the trial, the participant’s unique trial identification number will be entered on the ICF maintained in the ISF.</w:t>
      </w:r>
      <w:r>
        <w:rPr>
          <w:rFonts w:ascii="Arial" w:hAnsi="Arial" w:cs="Arial"/>
          <w:color w:val="000000" w:themeColor="text1"/>
          <w:sz w:val="22"/>
          <w:szCs w:val="22"/>
          <w:lang w:bidi="ml-IN"/>
        </w:rPr>
        <w:t xml:space="preserve"> </w:t>
      </w:r>
    </w:p>
    <w:p w14:paraId="18737A58" w14:textId="77777777" w:rsidR="00845E13" w:rsidRDefault="00845E13" w:rsidP="003958D9">
      <w:pPr>
        <w:jc w:val="both"/>
        <w:rPr>
          <w:rFonts w:ascii="Arial" w:hAnsi="Arial" w:cs="Arial"/>
          <w:color w:val="000000" w:themeColor="text1"/>
          <w:sz w:val="22"/>
          <w:szCs w:val="22"/>
        </w:rPr>
      </w:pPr>
    </w:p>
    <w:p w14:paraId="7247790C" w14:textId="4A2A6451" w:rsidR="003958D9" w:rsidRDefault="003958D9" w:rsidP="003958D9">
      <w:pPr>
        <w:jc w:val="both"/>
        <w:rPr>
          <w:rFonts w:ascii="Arial" w:hAnsi="Arial" w:cs="Arial"/>
          <w:color w:val="000000" w:themeColor="text1"/>
          <w:sz w:val="22"/>
          <w:szCs w:val="22"/>
          <w:lang w:bidi="ml-IN"/>
        </w:rPr>
      </w:pPr>
      <w:r w:rsidRPr="37AEEF6C">
        <w:rPr>
          <w:rFonts w:ascii="Arial" w:hAnsi="Arial" w:cs="Arial"/>
          <w:color w:val="000000" w:themeColor="text1"/>
          <w:sz w:val="22"/>
          <w:szCs w:val="22"/>
          <w:lang w:bidi="ml-IN"/>
        </w:rPr>
        <w:t xml:space="preserve">Details of the informed consent </w:t>
      </w:r>
      <w:r w:rsidRPr="000B75E5">
        <w:rPr>
          <w:rFonts w:ascii="Arial" w:hAnsi="Arial" w:cs="Arial"/>
          <w:color w:val="000000" w:themeColor="text1"/>
          <w:sz w:val="22"/>
          <w:szCs w:val="22"/>
          <w:lang w:bidi="ml-IN"/>
        </w:rPr>
        <w:t xml:space="preserve">discussions will be recorded in the participant’s medical notes.  </w:t>
      </w:r>
      <w:r w:rsidRPr="00C229A6">
        <w:rPr>
          <w:rFonts w:ascii="Arial" w:hAnsi="Arial" w:cs="Arial"/>
          <w:color w:val="000000" w:themeColor="text1"/>
          <w:sz w:val="22"/>
          <w:szCs w:val="22"/>
          <w:lang w:bidi="ml-IN"/>
        </w:rPr>
        <w:t xml:space="preserve">This will include date of discussion, the name of the trial, </w:t>
      </w:r>
      <w:r w:rsidRPr="000B75E5">
        <w:rPr>
          <w:rFonts w:ascii="Arial" w:hAnsi="Arial" w:cs="Arial"/>
          <w:color w:val="000000" w:themeColor="text1"/>
          <w:sz w:val="22"/>
          <w:szCs w:val="22"/>
          <w:lang w:bidi="ml-IN"/>
        </w:rPr>
        <w:t xml:space="preserve">version number of ICF signed and </w:t>
      </w:r>
      <w:r w:rsidR="00C229A6">
        <w:rPr>
          <w:rFonts w:ascii="Arial" w:hAnsi="Arial" w:cs="Arial"/>
          <w:color w:val="000000" w:themeColor="text1"/>
          <w:sz w:val="22"/>
          <w:szCs w:val="22"/>
          <w:lang w:bidi="ml-IN"/>
        </w:rPr>
        <w:t xml:space="preserve">the </w:t>
      </w:r>
      <w:r w:rsidRPr="000B75E5">
        <w:rPr>
          <w:rFonts w:ascii="Arial" w:hAnsi="Arial" w:cs="Arial"/>
          <w:color w:val="000000" w:themeColor="text1"/>
          <w:sz w:val="22"/>
          <w:szCs w:val="22"/>
          <w:lang w:bidi="ml-IN"/>
        </w:rPr>
        <w:t>date consent received. Where consent is obtained on the same day that the trial related assessments are due to start, a note will be made in the medical notes</w:t>
      </w:r>
      <w:r w:rsidRPr="37AEEF6C">
        <w:rPr>
          <w:rFonts w:ascii="Arial" w:hAnsi="Arial" w:cs="Arial"/>
          <w:color w:val="000000" w:themeColor="text1"/>
          <w:sz w:val="22"/>
          <w:szCs w:val="22"/>
          <w:lang w:bidi="ml-IN"/>
        </w:rPr>
        <w:t xml:space="preserve"> as to what time the consent was obtained and what time the procedures started. </w:t>
      </w:r>
    </w:p>
    <w:p w14:paraId="00A0A7E9" w14:textId="2E5636B0" w:rsidR="00877449" w:rsidRDefault="00877449" w:rsidP="003958D9">
      <w:pPr>
        <w:jc w:val="both"/>
        <w:rPr>
          <w:rFonts w:ascii="Arial" w:hAnsi="Arial" w:cs="Arial"/>
          <w:color w:val="000000" w:themeColor="text1"/>
          <w:sz w:val="22"/>
          <w:szCs w:val="22"/>
          <w:lang w:bidi="ml-IN"/>
        </w:rPr>
      </w:pPr>
    </w:p>
    <w:p w14:paraId="710B5D40" w14:textId="23146557" w:rsidR="007D18C6" w:rsidRDefault="00877449" w:rsidP="00877449">
      <w:pPr>
        <w:jc w:val="both"/>
        <w:rPr>
          <w:rFonts w:ascii="Arial" w:hAnsi="Arial" w:cs="Arial"/>
          <w:color w:val="000000" w:themeColor="text1"/>
          <w:sz w:val="22"/>
          <w:szCs w:val="22"/>
          <w:lang w:bidi="ml-IN"/>
        </w:rPr>
      </w:pPr>
      <w:r w:rsidRPr="00466E53">
        <w:rPr>
          <w:rFonts w:ascii="Arial" w:hAnsi="Arial" w:cs="Arial"/>
          <w:color w:val="000000" w:themeColor="text1"/>
          <w:sz w:val="22"/>
          <w:szCs w:val="22"/>
          <w:lang w:bidi="ml-IN"/>
        </w:rPr>
        <w:t xml:space="preserve">The consent visit is expected to take place in person. However, it may be appropriate under certain circumstances for this to take place remotely, for example, where clinical records of recent audiological and speech test measures can be consulted by the researcher to confirm likely eligibility on these grounds, </w:t>
      </w:r>
      <w:r w:rsidR="00BC1E0C">
        <w:rPr>
          <w:rFonts w:ascii="Arial" w:hAnsi="Arial" w:cs="Arial"/>
          <w:color w:val="000000" w:themeColor="text1"/>
          <w:sz w:val="22"/>
          <w:szCs w:val="22"/>
          <w:lang w:bidi="ml-IN"/>
        </w:rPr>
        <w:t>or</w:t>
      </w:r>
      <w:r w:rsidRPr="00466E53">
        <w:rPr>
          <w:rFonts w:ascii="Arial" w:hAnsi="Arial" w:cs="Arial"/>
          <w:color w:val="000000" w:themeColor="text1"/>
          <w:sz w:val="22"/>
          <w:szCs w:val="22"/>
          <w:lang w:bidi="ml-IN"/>
        </w:rPr>
        <w:t xml:space="preserve"> where </w:t>
      </w:r>
      <w:r w:rsidR="00A70797">
        <w:rPr>
          <w:rFonts w:ascii="Arial" w:hAnsi="Arial" w:cs="Arial"/>
          <w:color w:val="000000" w:themeColor="text1"/>
          <w:sz w:val="22"/>
          <w:szCs w:val="22"/>
          <w:lang w:bidi="ml-IN"/>
        </w:rPr>
        <w:t xml:space="preserve">a </w:t>
      </w:r>
      <w:r w:rsidR="0026782D">
        <w:rPr>
          <w:rFonts w:ascii="Arial" w:hAnsi="Arial" w:cs="Arial"/>
          <w:color w:val="000000" w:themeColor="text1"/>
          <w:sz w:val="22"/>
          <w:szCs w:val="22"/>
          <w:lang w:bidi="ml-IN"/>
        </w:rPr>
        <w:t>face-to-face</w:t>
      </w:r>
      <w:r w:rsidRPr="00466E53">
        <w:rPr>
          <w:rFonts w:ascii="Arial" w:hAnsi="Arial" w:cs="Arial"/>
          <w:color w:val="000000" w:themeColor="text1"/>
          <w:sz w:val="22"/>
          <w:szCs w:val="22"/>
          <w:lang w:bidi="ml-IN"/>
        </w:rPr>
        <w:t xml:space="preserve"> visit is not possible </w:t>
      </w:r>
      <w:r w:rsidR="007D18C6">
        <w:rPr>
          <w:rFonts w:ascii="Arial" w:hAnsi="Arial" w:cs="Arial"/>
          <w:color w:val="000000" w:themeColor="text1"/>
          <w:sz w:val="22"/>
          <w:szCs w:val="22"/>
          <w:lang w:bidi="ml-IN"/>
        </w:rPr>
        <w:t>at the time</w:t>
      </w:r>
      <w:r w:rsidRPr="00466E53">
        <w:rPr>
          <w:rFonts w:ascii="Arial" w:hAnsi="Arial" w:cs="Arial"/>
          <w:color w:val="000000" w:themeColor="text1"/>
          <w:sz w:val="22"/>
          <w:szCs w:val="22"/>
          <w:lang w:bidi="ml-IN"/>
        </w:rPr>
        <w:t xml:space="preserve"> (e.g., in a pandemic situation). Certain aspects of eligibility assessment could then proceed to take place remotely, in line with local standard practice at the time, where feasible and clinically appropriate to do so. However, an updated audiogram and speech test measures would have to be taken by the local researcher to confirm full eligibility prior to randomisation into the trial. </w:t>
      </w:r>
    </w:p>
    <w:p w14:paraId="60808E99" w14:textId="3EEB752C" w:rsidR="00F416AE" w:rsidRDefault="00F416AE" w:rsidP="00877449">
      <w:pPr>
        <w:jc w:val="both"/>
        <w:rPr>
          <w:rFonts w:ascii="Arial" w:hAnsi="Arial" w:cs="Arial"/>
          <w:color w:val="000000" w:themeColor="text1"/>
          <w:sz w:val="22"/>
          <w:szCs w:val="22"/>
          <w:lang w:bidi="ml-IN"/>
        </w:rPr>
      </w:pPr>
    </w:p>
    <w:p w14:paraId="69FB00E8" w14:textId="31924D88" w:rsidR="00F416AE" w:rsidRDefault="00F416AE" w:rsidP="00877449">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E-consent is able to be used for this trial via the trial database. The ICF can be opened directly from the trial database, or a link can be sent to the participant by email. The researcher will still talk the participant through each point on the ICF, </w:t>
      </w:r>
      <w:r w:rsidR="00300E16">
        <w:rPr>
          <w:rFonts w:ascii="Arial" w:hAnsi="Arial" w:cs="Arial"/>
          <w:color w:val="000000" w:themeColor="text1"/>
          <w:sz w:val="22"/>
          <w:szCs w:val="22"/>
        </w:rPr>
        <w:t>either in person</w:t>
      </w:r>
      <w:r w:rsidR="00922289">
        <w:rPr>
          <w:rFonts w:ascii="Arial" w:hAnsi="Arial" w:cs="Arial"/>
          <w:color w:val="000000" w:themeColor="text1"/>
          <w:sz w:val="22"/>
          <w:szCs w:val="22"/>
        </w:rPr>
        <w:t xml:space="preserve"> or over the telephone if </w:t>
      </w:r>
      <w:r w:rsidR="00016AF0">
        <w:rPr>
          <w:rFonts w:ascii="Arial" w:hAnsi="Arial" w:cs="Arial"/>
          <w:color w:val="000000" w:themeColor="text1"/>
          <w:sz w:val="22"/>
          <w:szCs w:val="22"/>
        </w:rPr>
        <w:t xml:space="preserve">the participant </w:t>
      </w:r>
      <w:r w:rsidR="00651B3D">
        <w:rPr>
          <w:rFonts w:ascii="Arial" w:hAnsi="Arial" w:cs="Arial"/>
          <w:color w:val="000000" w:themeColor="text1"/>
          <w:sz w:val="22"/>
          <w:szCs w:val="22"/>
        </w:rPr>
        <w:t xml:space="preserve">has been </w:t>
      </w:r>
      <w:r w:rsidR="003964FC">
        <w:rPr>
          <w:rFonts w:ascii="Arial" w:hAnsi="Arial" w:cs="Arial"/>
          <w:color w:val="000000" w:themeColor="text1"/>
          <w:sz w:val="22"/>
          <w:szCs w:val="22"/>
        </w:rPr>
        <w:t xml:space="preserve">emailed the link, </w:t>
      </w:r>
      <w:r>
        <w:rPr>
          <w:rFonts w:ascii="Arial" w:hAnsi="Arial" w:cs="Arial"/>
          <w:color w:val="000000" w:themeColor="text1"/>
          <w:sz w:val="22"/>
          <w:szCs w:val="22"/>
        </w:rPr>
        <w:t xml:space="preserve">and the participant must tick each statement to indicate that they are giving fully informed consent for each element on the ICF. The participant would then e-sign the form, which is verified by the researcher (countersigned). A copy of the fully signed ICF is then sent automatically to the participant and the trial site by email. A copy will need to be printed for filing in the participant’s medical notes and one for the ISF. </w:t>
      </w:r>
    </w:p>
    <w:p w14:paraId="370A1D33" w14:textId="77777777" w:rsidR="002A3D84" w:rsidRDefault="002A3D84" w:rsidP="00877449">
      <w:pPr>
        <w:jc w:val="both"/>
        <w:rPr>
          <w:rFonts w:ascii="Arial" w:hAnsi="Arial" w:cs="Arial"/>
          <w:color w:val="000000" w:themeColor="text1"/>
          <w:sz w:val="22"/>
          <w:szCs w:val="22"/>
        </w:rPr>
      </w:pPr>
    </w:p>
    <w:p w14:paraId="32330402" w14:textId="47CE1BD2" w:rsidR="002A3D84" w:rsidRDefault="002A3D84" w:rsidP="00C84F07">
      <w:pPr>
        <w:jc w:val="both"/>
        <w:rPr>
          <w:rFonts w:ascii="Arial" w:hAnsi="Arial" w:cs="Arial"/>
          <w:color w:val="000000" w:themeColor="text1"/>
          <w:sz w:val="22"/>
          <w:szCs w:val="22"/>
        </w:rPr>
      </w:pPr>
      <w:r>
        <w:rPr>
          <w:rFonts w:ascii="Arial" w:hAnsi="Arial" w:cs="Arial"/>
          <w:color w:val="000000" w:themeColor="text1"/>
          <w:sz w:val="22"/>
          <w:szCs w:val="22"/>
        </w:rPr>
        <w:t xml:space="preserve">For those </w:t>
      </w:r>
      <w:r w:rsidR="0002023C">
        <w:rPr>
          <w:rFonts w:ascii="Arial" w:hAnsi="Arial" w:cs="Arial"/>
          <w:color w:val="000000" w:themeColor="text1"/>
          <w:sz w:val="22"/>
          <w:szCs w:val="22"/>
        </w:rPr>
        <w:t xml:space="preserve">participants </w:t>
      </w:r>
      <w:r>
        <w:rPr>
          <w:rFonts w:ascii="Arial" w:hAnsi="Arial" w:cs="Arial"/>
          <w:color w:val="000000" w:themeColor="text1"/>
          <w:sz w:val="22"/>
          <w:szCs w:val="22"/>
        </w:rPr>
        <w:t xml:space="preserve">that </w:t>
      </w:r>
      <w:r w:rsidR="00ED799F">
        <w:rPr>
          <w:rFonts w:ascii="Arial" w:hAnsi="Arial" w:cs="Arial"/>
          <w:color w:val="000000" w:themeColor="text1"/>
          <w:sz w:val="22"/>
          <w:szCs w:val="22"/>
        </w:rPr>
        <w:t xml:space="preserve">do not have an email address or access to a computer, </w:t>
      </w:r>
      <w:r w:rsidR="0032564F">
        <w:rPr>
          <w:rFonts w:ascii="Arial" w:hAnsi="Arial" w:cs="Arial"/>
          <w:color w:val="000000" w:themeColor="text1"/>
          <w:sz w:val="22"/>
          <w:szCs w:val="22"/>
        </w:rPr>
        <w:t>telephone consent will instead b</w:t>
      </w:r>
      <w:r w:rsidR="0004410B">
        <w:rPr>
          <w:rFonts w:ascii="Arial" w:hAnsi="Arial" w:cs="Arial"/>
          <w:color w:val="000000" w:themeColor="text1"/>
          <w:sz w:val="22"/>
          <w:szCs w:val="22"/>
        </w:rPr>
        <w:t>e</w:t>
      </w:r>
      <w:r w:rsidR="0032564F">
        <w:rPr>
          <w:rFonts w:ascii="Arial" w:hAnsi="Arial" w:cs="Arial"/>
          <w:color w:val="000000" w:themeColor="text1"/>
          <w:sz w:val="22"/>
          <w:szCs w:val="22"/>
        </w:rPr>
        <w:t xml:space="preserve"> received.</w:t>
      </w:r>
      <w:r w:rsidR="0004410B">
        <w:rPr>
          <w:rFonts w:ascii="Arial" w:hAnsi="Arial" w:cs="Arial"/>
          <w:color w:val="000000" w:themeColor="text1"/>
          <w:sz w:val="22"/>
          <w:szCs w:val="22"/>
        </w:rPr>
        <w:t xml:space="preserve"> </w:t>
      </w:r>
      <w:r w:rsidR="00FD3973">
        <w:rPr>
          <w:rFonts w:ascii="Arial" w:hAnsi="Arial" w:cs="Arial"/>
          <w:color w:val="000000" w:themeColor="text1"/>
          <w:sz w:val="22"/>
          <w:szCs w:val="22"/>
        </w:rPr>
        <w:t>D</w:t>
      </w:r>
      <w:r w:rsidR="00C84F07" w:rsidRPr="00C84F07">
        <w:rPr>
          <w:rFonts w:ascii="Arial" w:hAnsi="Arial" w:cs="Arial"/>
          <w:color w:val="000000" w:themeColor="text1"/>
          <w:sz w:val="22"/>
          <w:szCs w:val="22"/>
        </w:rPr>
        <w:t>uring the consent call</w:t>
      </w:r>
      <w:r w:rsidR="00FD3973">
        <w:rPr>
          <w:rFonts w:ascii="Arial" w:hAnsi="Arial" w:cs="Arial"/>
          <w:color w:val="000000" w:themeColor="text1"/>
          <w:sz w:val="22"/>
          <w:szCs w:val="22"/>
        </w:rPr>
        <w:t>,</w:t>
      </w:r>
      <w:r w:rsidR="00C84F07" w:rsidRPr="00C84F07">
        <w:rPr>
          <w:rFonts w:ascii="Arial" w:hAnsi="Arial" w:cs="Arial"/>
          <w:color w:val="000000" w:themeColor="text1"/>
          <w:sz w:val="22"/>
          <w:szCs w:val="22"/>
        </w:rPr>
        <w:t xml:space="preserve"> the potential participants will be asked to give explicit verbal agreement to the same statements as appear on the ICF (which will be sent to the participant </w:t>
      </w:r>
      <w:r w:rsidR="004647DF">
        <w:rPr>
          <w:rFonts w:ascii="Arial" w:hAnsi="Arial" w:cs="Arial"/>
          <w:color w:val="000000" w:themeColor="text1"/>
          <w:sz w:val="22"/>
          <w:szCs w:val="22"/>
        </w:rPr>
        <w:t>via the post</w:t>
      </w:r>
      <w:r w:rsidR="00C84F07" w:rsidRPr="00C84F07">
        <w:rPr>
          <w:rFonts w:ascii="Arial" w:hAnsi="Arial" w:cs="Arial"/>
          <w:color w:val="000000" w:themeColor="text1"/>
          <w:sz w:val="22"/>
          <w:szCs w:val="22"/>
        </w:rPr>
        <w:t>). The researcher will talk through every point and answer questions from the participant. The researcher will mark each item on the form as agreed by</w:t>
      </w:r>
      <w:r w:rsidR="004647DF">
        <w:rPr>
          <w:rFonts w:ascii="Arial" w:hAnsi="Arial" w:cs="Arial"/>
          <w:color w:val="000000" w:themeColor="text1"/>
          <w:sz w:val="22"/>
          <w:szCs w:val="22"/>
        </w:rPr>
        <w:t xml:space="preserve"> </w:t>
      </w:r>
      <w:r w:rsidR="00C84F07" w:rsidRPr="00C84F07">
        <w:rPr>
          <w:rFonts w:ascii="Arial" w:hAnsi="Arial" w:cs="Arial"/>
          <w:color w:val="000000" w:themeColor="text1"/>
          <w:sz w:val="22"/>
          <w:szCs w:val="22"/>
        </w:rPr>
        <w:t xml:space="preserve">the participant. The details of the researcher </w:t>
      </w:r>
      <w:r w:rsidR="006F7EC7">
        <w:rPr>
          <w:rFonts w:ascii="Arial" w:hAnsi="Arial" w:cs="Arial"/>
          <w:color w:val="000000" w:themeColor="text1"/>
          <w:sz w:val="22"/>
          <w:szCs w:val="22"/>
        </w:rPr>
        <w:t>receiving</w:t>
      </w:r>
      <w:r w:rsidR="00C84F07" w:rsidRPr="00C84F07">
        <w:rPr>
          <w:rFonts w:ascii="Arial" w:hAnsi="Arial" w:cs="Arial"/>
          <w:color w:val="000000" w:themeColor="text1"/>
          <w:sz w:val="22"/>
          <w:szCs w:val="22"/>
        </w:rPr>
        <w:t xml:space="preserve"> consent will be logged within the online system. The researcher will complete and sign</w:t>
      </w:r>
      <w:r w:rsidR="00C84F07" w:rsidRPr="39375902">
        <w:rPr>
          <w:rFonts w:ascii="Arial" w:hAnsi="Arial" w:cs="Arial"/>
          <w:color w:val="000000" w:themeColor="text1"/>
          <w:sz w:val="22"/>
          <w:szCs w:val="22"/>
        </w:rPr>
        <w:t xml:space="preserve"> </w:t>
      </w:r>
      <w:r w:rsidR="2A263302" w:rsidRPr="39375902">
        <w:rPr>
          <w:rFonts w:ascii="Arial" w:hAnsi="Arial" w:cs="Arial"/>
          <w:color w:val="000000" w:themeColor="text1"/>
          <w:sz w:val="22"/>
          <w:szCs w:val="22"/>
        </w:rPr>
        <w:t>the telephone consent section</w:t>
      </w:r>
      <w:r w:rsidR="00C84F07" w:rsidRPr="00C84F07">
        <w:rPr>
          <w:rFonts w:ascii="Arial" w:hAnsi="Arial" w:cs="Arial"/>
          <w:color w:val="000000" w:themeColor="text1"/>
          <w:sz w:val="22"/>
          <w:szCs w:val="22"/>
        </w:rPr>
        <w:t xml:space="preserve"> of the consent form to indicate consent was obtained verbally over the telephone. A copy of this consent form will be </w:t>
      </w:r>
      <w:r w:rsidR="456DCE9C" w:rsidRPr="0717E4FA">
        <w:rPr>
          <w:rFonts w:ascii="Arial" w:hAnsi="Arial" w:cs="Arial"/>
          <w:color w:val="000000" w:themeColor="text1"/>
          <w:sz w:val="22"/>
          <w:szCs w:val="22"/>
        </w:rPr>
        <w:t xml:space="preserve">uploaded to the trial database, a copy </w:t>
      </w:r>
      <w:r w:rsidR="00C84F07" w:rsidRPr="0717E4FA">
        <w:rPr>
          <w:rFonts w:ascii="Arial" w:hAnsi="Arial" w:cs="Arial"/>
          <w:color w:val="000000" w:themeColor="text1"/>
          <w:sz w:val="22"/>
          <w:szCs w:val="22"/>
        </w:rPr>
        <w:t>filed</w:t>
      </w:r>
      <w:r w:rsidR="00C84F07" w:rsidRPr="00C84F07">
        <w:rPr>
          <w:rFonts w:ascii="Arial" w:hAnsi="Arial" w:cs="Arial"/>
          <w:color w:val="000000" w:themeColor="text1"/>
          <w:sz w:val="22"/>
          <w:szCs w:val="22"/>
        </w:rPr>
        <w:t xml:space="preserve"> at site and another copy </w:t>
      </w:r>
      <w:r w:rsidR="002E70C9">
        <w:rPr>
          <w:rFonts w:ascii="Arial" w:hAnsi="Arial" w:cs="Arial"/>
          <w:color w:val="000000" w:themeColor="text1"/>
          <w:sz w:val="22"/>
          <w:szCs w:val="22"/>
        </w:rPr>
        <w:t>posted</w:t>
      </w:r>
      <w:r w:rsidR="00C84F07" w:rsidRPr="00C84F07">
        <w:rPr>
          <w:rFonts w:ascii="Arial" w:hAnsi="Arial" w:cs="Arial"/>
          <w:color w:val="000000" w:themeColor="text1"/>
          <w:sz w:val="22"/>
          <w:szCs w:val="22"/>
        </w:rPr>
        <w:t xml:space="preserve"> to the participant.</w:t>
      </w:r>
      <w:r w:rsidR="0032564F">
        <w:rPr>
          <w:rFonts w:ascii="Arial" w:hAnsi="Arial" w:cs="Arial"/>
          <w:color w:val="000000" w:themeColor="text1"/>
          <w:sz w:val="22"/>
          <w:szCs w:val="22"/>
        </w:rPr>
        <w:t xml:space="preserve"> </w:t>
      </w:r>
    </w:p>
    <w:p w14:paraId="5301EE87" w14:textId="6785051F" w:rsidR="007D18C6" w:rsidRDefault="007D18C6" w:rsidP="00877449">
      <w:pPr>
        <w:jc w:val="both"/>
        <w:rPr>
          <w:rFonts w:ascii="Arial" w:hAnsi="Arial" w:cs="Arial"/>
          <w:color w:val="000000" w:themeColor="text1"/>
          <w:sz w:val="22"/>
          <w:szCs w:val="22"/>
          <w:lang w:bidi="ml-IN"/>
        </w:rPr>
      </w:pPr>
    </w:p>
    <w:p w14:paraId="1D07239D" w14:textId="4057B74F" w:rsidR="00877449" w:rsidRDefault="000C02BB" w:rsidP="00877449">
      <w:pPr>
        <w:jc w:val="both"/>
        <w:rPr>
          <w:rFonts w:ascii="Arial" w:hAnsi="Arial" w:cs="Arial"/>
          <w:color w:val="000000" w:themeColor="text1"/>
          <w:sz w:val="22"/>
          <w:szCs w:val="22"/>
          <w:lang w:bidi="ml-IN"/>
        </w:rPr>
      </w:pPr>
      <w:r>
        <w:rPr>
          <w:rFonts w:ascii="Arial" w:hAnsi="Arial" w:cs="Arial"/>
          <w:color w:val="000000" w:themeColor="text1"/>
          <w:sz w:val="22"/>
          <w:szCs w:val="22"/>
          <w:lang w:bidi="ml-IN"/>
        </w:rPr>
        <w:t xml:space="preserve">Full written consent </w:t>
      </w:r>
      <w:r w:rsidR="2E5E251E" w:rsidRPr="0717E4FA">
        <w:rPr>
          <w:rFonts w:ascii="Arial" w:hAnsi="Arial" w:cs="Arial"/>
          <w:color w:val="000000" w:themeColor="text1"/>
          <w:sz w:val="22"/>
          <w:szCs w:val="22"/>
          <w:lang w:bidi="ml-IN"/>
        </w:rPr>
        <w:t>will</w:t>
      </w:r>
      <w:r>
        <w:rPr>
          <w:rFonts w:ascii="Arial" w:hAnsi="Arial" w:cs="Arial"/>
          <w:color w:val="000000" w:themeColor="text1"/>
          <w:sz w:val="22"/>
          <w:szCs w:val="22"/>
          <w:lang w:bidi="ml-IN"/>
        </w:rPr>
        <w:t xml:space="preserve"> be </w:t>
      </w:r>
      <w:r w:rsidR="009F2B99">
        <w:rPr>
          <w:rFonts w:ascii="Arial" w:hAnsi="Arial" w:cs="Arial"/>
          <w:color w:val="000000" w:themeColor="text1"/>
          <w:sz w:val="22"/>
          <w:szCs w:val="22"/>
          <w:lang w:bidi="ml-IN"/>
        </w:rPr>
        <w:t>received</w:t>
      </w:r>
      <w:r>
        <w:rPr>
          <w:rFonts w:ascii="Arial" w:hAnsi="Arial" w:cs="Arial"/>
          <w:color w:val="000000" w:themeColor="text1"/>
          <w:sz w:val="22"/>
          <w:szCs w:val="22"/>
          <w:lang w:bidi="ml-IN"/>
        </w:rPr>
        <w:t xml:space="preserve"> from the participant at the earliest convenience and before randomisation takes place.</w:t>
      </w:r>
      <w:r w:rsidR="00436CCD">
        <w:rPr>
          <w:rFonts w:ascii="Arial" w:hAnsi="Arial" w:cs="Arial"/>
          <w:color w:val="000000" w:themeColor="text1"/>
          <w:sz w:val="22"/>
          <w:szCs w:val="22"/>
          <w:lang w:bidi="ml-IN"/>
        </w:rPr>
        <w:t xml:space="preserve"> </w:t>
      </w:r>
      <w:r w:rsidR="0498EFBD" w:rsidRPr="39375902">
        <w:rPr>
          <w:rFonts w:ascii="Arial" w:hAnsi="Arial" w:cs="Arial"/>
          <w:color w:val="000000" w:themeColor="text1"/>
          <w:sz w:val="22"/>
          <w:szCs w:val="22"/>
          <w:lang w:bidi="ml-IN"/>
        </w:rPr>
        <w:t xml:space="preserve">For participants whom consent was initially received via telephone, the written informed consent section of the original ICF will be signed by both the </w:t>
      </w:r>
      <w:r w:rsidR="09AAD9D5" w:rsidRPr="39375902">
        <w:rPr>
          <w:rFonts w:ascii="Arial" w:hAnsi="Arial" w:cs="Arial"/>
          <w:color w:val="000000" w:themeColor="text1"/>
          <w:sz w:val="22"/>
          <w:szCs w:val="22"/>
          <w:lang w:bidi="ml-IN"/>
        </w:rPr>
        <w:t xml:space="preserve">participant and the </w:t>
      </w:r>
      <w:r w:rsidR="0498EFBD" w:rsidRPr="39375902">
        <w:rPr>
          <w:rFonts w:ascii="Arial" w:hAnsi="Arial" w:cs="Arial"/>
          <w:color w:val="000000" w:themeColor="text1"/>
          <w:sz w:val="22"/>
          <w:szCs w:val="22"/>
          <w:lang w:bidi="ml-IN"/>
        </w:rPr>
        <w:t xml:space="preserve">person receiving consent at the time of the written informed consent discussion. </w:t>
      </w:r>
      <w:r>
        <w:rPr>
          <w:rFonts w:ascii="Arial" w:hAnsi="Arial" w:cs="Arial"/>
          <w:color w:val="000000" w:themeColor="text1"/>
          <w:sz w:val="22"/>
          <w:szCs w:val="22"/>
          <w:lang w:bidi="ml-IN"/>
        </w:rPr>
        <w:t>Following full written consent, the copies of the ICFs will be saved</w:t>
      </w:r>
      <w:r w:rsidR="00436CCD">
        <w:rPr>
          <w:rFonts w:ascii="Arial" w:hAnsi="Arial" w:cs="Arial"/>
          <w:color w:val="000000" w:themeColor="text1"/>
          <w:sz w:val="22"/>
          <w:szCs w:val="22"/>
          <w:lang w:bidi="ml-IN"/>
        </w:rPr>
        <w:t xml:space="preserve"> and disseminated</w:t>
      </w:r>
      <w:r>
        <w:rPr>
          <w:rFonts w:ascii="Arial" w:hAnsi="Arial" w:cs="Arial"/>
          <w:color w:val="000000" w:themeColor="text1"/>
          <w:sz w:val="22"/>
          <w:szCs w:val="22"/>
          <w:lang w:bidi="ml-IN"/>
        </w:rPr>
        <w:t xml:space="preserve"> as described above.</w:t>
      </w:r>
    </w:p>
    <w:p w14:paraId="51009460" w14:textId="1E491300" w:rsidR="00A05211" w:rsidRDefault="00A05211" w:rsidP="00877449">
      <w:pPr>
        <w:jc w:val="both"/>
        <w:rPr>
          <w:rFonts w:ascii="Arial" w:hAnsi="Arial" w:cs="Arial"/>
          <w:color w:val="000000" w:themeColor="text1"/>
          <w:sz w:val="22"/>
          <w:szCs w:val="22"/>
          <w:lang w:bidi="ml-IN"/>
        </w:rPr>
      </w:pPr>
    </w:p>
    <w:p w14:paraId="746A9E98" w14:textId="2773FF89" w:rsidR="00A05211" w:rsidRDefault="00A05211" w:rsidP="00877449">
      <w:pPr>
        <w:jc w:val="both"/>
        <w:rPr>
          <w:color w:val="000000" w:themeColor="text1"/>
          <w:sz w:val="22"/>
          <w:szCs w:val="22"/>
          <w:lang w:bidi="ml-IN"/>
        </w:rPr>
      </w:pPr>
      <w:r w:rsidRPr="00F42CD2">
        <w:rPr>
          <w:rFonts w:ascii="Arial" w:hAnsi="Arial" w:cs="Arial"/>
          <w:color w:val="000000" w:themeColor="text1"/>
          <w:sz w:val="22"/>
          <w:szCs w:val="22"/>
          <w:lang w:bidi="ml-IN"/>
        </w:rPr>
        <w:t xml:space="preserve">Consent will be re-confirmed verbally ahead of randomisation. There will be no less than two weeks from the initial eligibility assessment visit to provide adequate time for the participant to consider their participation in the trial. </w:t>
      </w:r>
      <w:r w:rsidR="002544CF" w:rsidRPr="00F42CD2">
        <w:rPr>
          <w:rFonts w:ascii="Arial" w:hAnsi="Arial" w:cs="Arial"/>
          <w:color w:val="000000" w:themeColor="text1"/>
          <w:sz w:val="22"/>
          <w:szCs w:val="22"/>
          <w:lang w:bidi="ml-IN"/>
        </w:rPr>
        <w:t xml:space="preserve">The </w:t>
      </w:r>
      <w:r w:rsidR="00B8416A" w:rsidRPr="00F42CD2">
        <w:rPr>
          <w:rFonts w:ascii="Arial" w:hAnsi="Arial" w:cs="Arial"/>
          <w:color w:val="000000" w:themeColor="text1"/>
          <w:sz w:val="22"/>
          <w:szCs w:val="22"/>
          <w:lang w:bidi="ml-IN"/>
        </w:rPr>
        <w:t xml:space="preserve">consent reconfirmation study </w:t>
      </w:r>
      <w:r w:rsidR="00B55C6F" w:rsidRPr="00F42CD2">
        <w:rPr>
          <w:rFonts w:ascii="Arial" w:hAnsi="Arial" w:cs="Arial"/>
          <w:color w:val="000000" w:themeColor="text1"/>
          <w:sz w:val="22"/>
          <w:szCs w:val="22"/>
          <w:lang w:bidi="ml-IN"/>
        </w:rPr>
        <w:t>conversation will be supported by a shortened version of the trial PIS, covering only trial activities that take place after randomisation.</w:t>
      </w:r>
      <w:r w:rsidR="00B8416A" w:rsidRPr="00F42CD2">
        <w:rPr>
          <w:rFonts w:ascii="Arial" w:hAnsi="Arial" w:cs="Arial"/>
          <w:color w:val="000000" w:themeColor="text1"/>
          <w:sz w:val="22"/>
          <w:szCs w:val="22"/>
          <w:lang w:bidi="ml-IN"/>
        </w:rPr>
        <w:t xml:space="preserve"> </w:t>
      </w:r>
      <w:r w:rsidR="005C7C58" w:rsidRPr="00F42CD2">
        <w:rPr>
          <w:rFonts w:ascii="Arial" w:hAnsi="Arial" w:cs="Arial"/>
          <w:color w:val="000000" w:themeColor="text1"/>
          <w:sz w:val="22"/>
          <w:szCs w:val="22"/>
          <w:lang w:bidi="ml-IN"/>
        </w:rPr>
        <w:t>The researcher will record r</w:t>
      </w:r>
      <w:r w:rsidRPr="00F42CD2">
        <w:rPr>
          <w:rFonts w:ascii="Arial" w:hAnsi="Arial" w:cs="Arial"/>
          <w:color w:val="000000" w:themeColor="text1"/>
          <w:sz w:val="22"/>
          <w:szCs w:val="22"/>
          <w:lang w:bidi="ml-IN"/>
        </w:rPr>
        <w:t>e-confirmation of consent in the participant’s medical notes</w:t>
      </w:r>
      <w:r w:rsidR="009B489C" w:rsidRPr="00F42CD2">
        <w:rPr>
          <w:rFonts w:ascii="Arial" w:hAnsi="Arial" w:cs="Arial"/>
          <w:color w:val="000000" w:themeColor="text1"/>
          <w:sz w:val="22"/>
          <w:szCs w:val="22"/>
          <w:lang w:bidi="ml-IN"/>
        </w:rPr>
        <w:t xml:space="preserve"> and in the eCRF</w:t>
      </w:r>
      <w:r w:rsidRPr="00F42CD2">
        <w:rPr>
          <w:rFonts w:ascii="Arial" w:hAnsi="Arial" w:cs="Arial"/>
          <w:color w:val="000000" w:themeColor="text1"/>
          <w:sz w:val="22"/>
          <w:szCs w:val="22"/>
          <w:lang w:bidi="ml-IN"/>
        </w:rPr>
        <w:t>.</w:t>
      </w:r>
      <w:r w:rsidRPr="00A05211">
        <w:rPr>
          <w:rFonts w:ascii="Arial" w:hAnsi="Arial" w:cs="Arial"/>
          <w:color w:val="000000" w:themeColor="text1"/>
          <w:sz w:val="22"/>
          <w:szCs w:val="22"/>
          <w:lang w:bidi="ml-IN"/>
        </w:rPr>
        <w:t xml:space="preserve"> </w:t>
      </w:r>
      <w:r w:rsidRPr="00326447">
        <w:rPr>
          <w:rFonts w:ascii="Arial" w:hAnsi="Arial" w:cs="Arial"/>
          <w:color w:val="000000" w:themeColor="text1"/>
          <w:sz w:val="22"/>
          <w:szCs w:val="22"/>
          <w:lang w:bidi="ml-IN"/>
        </w:rPr>
        <w:t>Following randomisation</w:t>
      </w:r>
      <w:r>
        <w:rPr>
          <w:rFonts w:ascii="Arial" w:hAnsi="Arial" w:cs="Arial"/>
          <w:color w:val="000000" w:themeColor="text1"/>
          <w:sz w:val="22"/>
          <w:szCs w:val="22"/>
          <w:lang w:bidi="ml-IN"/>
        </w:rPr>
        <w:t>,</w:t>
      </w:r>
      <w:r w:rsidRPr="00326447">
        <w:rPr>
          <w:rFonts w:ascii="Arial" w:hAnsi="Arial" w:cs="Arial"/>
          <w:color w:val="000000" w:themeColor="text1"/>
          <w:sz w:val="22"/>
          <w:szCs w:val="22"/>
          <w:lang w:bidi="ml-IN"/>
        </w:rPr>
        <w:t xml:space="preserve"> a letter will be sent to the participant’s GP informing them about </w:t>
      </w:r>
      <w:r>
        <w:rPr>
          <w:rFonts w:ascii="Arial" w:hAnsi="Arial" w:cs="Arial"/>
          <w:color w:val="000000" w:themeColor="text1"/>
          <w:sz w:val="22"/>
          <w:szCs w:val="22"/>
          <w:lang w:bidi="ml-IN"/>
        </w:rPr>
        <w:t>trial</w:t>
      </w:r>
      <w:r w:rsidRPr="00326447">
        <w:rPr>
          <w:rFonts w:ascii="Arial" w:hAnsi="Arial" w:cs="Arial"/>
          <w:color w:val="000000" w:themeColor="text1"/>
          <w:sz w:val="22"/>
          <w:szCs w:val="22"/>
          <w:lang w:bidi="ml-IN"/>
        </w:rPr>
        <w:t xml:space="preserve"> enrolment. GPs will be asked to contact the research team if they have any questions or to let the research team know if there is any reason why a participant is unsuitable for the </w:t>
      </w:r>
      <w:r>
        <w:rPr>
          <w:rFonts w:ascii="Arial" w:hAnsi="Arial" w:cs="Arial"/>
          <w:color w:val="000000" w:themeColor="text1"/>
          <w:sz w:val="22"/>
          <w:szCs w:val="22"/>
          <w:lang w:bidi="ml-IN"/>
        </w:rPr>
        <w:t>trial</w:t>
      </w:r>
      <w:r w:rsidRPr="00326447">
        <w:rPr>
          <w:rFonts w:ascii="Arial" w:hAnsi="Arial" w:cs="Arial"/>
          <w:color w:val="000000" w:themeColor="text1"/>
          <w:sz w:val="22"/>
          <w:szCs w:val="22"/>
          <w:lang w:bidi="ml-IN"/>
        </w:rPr>
        <w:t>.</w:t>
      </w:r>
      <w:r w:rsidR="007F0DEE">
        <w:rPr>
          <w:rFonts w:ascii="Arial" w:hAnsi="Arial" w:cs="Arial"/>
          <w:color w:val="000000" w:themeColor="text1"/>
          <w:sz w:val="22"/>
          <w:szCs w:val="22"/>
          <w:lang w:bidi="ml-IN"/>
        </w:rPr>
        <w:t xml:space="preserve"> </w:t>
      </w:r>
      <w:r w:rsidR="008A15F6">
        <w:rPr>
          <w:rFonts w:ascii="Arial" w:hAnsi="Arial" w:cs="Arial"/>
          <w:color w:val="000000" w:themeColor="text1"/>
          <w:sz w:val="22"/>
          <w:szCs w:val="22"/>
          <w:lang w:bidi="ml-IN"/>
        </w:rPr>
        <w:t xml:space="preserve">The GP may also request a copy of the ICF for </w:t>
      </w:r>
      <w:r w:rsidR="007F0DEE">
        <w:rPr>
          <w:rFonts w:ascii="Arial" w:hAnsi="Arial" w:cs="Arial"/>
          <w:color w:val="000000" w:themeColor="text1"/>
          <w:sz w:val="22"/>
          <w:szCs w:val="22"/>
          <w:lang w:bidi="ml-IN"/>
        </w:rPr>
        <w:t>their records.</w:t>
      </w:r>
    </w:p>
    <w:p w14:paraId="067BEADC" w14:textId="5B9EC13C" w:rsidR="2B418E6B" w:rsidRDefault="2B418E6B" w:rsidP="76F59F09">
      <w:pPr>
        <w:jc w:val="both"/>
        <w:rPr>
          <w:rFonts w:ascii="Arial" w:hAnsi="Arial" w:cs="Arial"/>
          <w:color w:val="000000" w:themeColor="text1"/>
          <w:sz w:val="22"/>
          <w:szCs w:val="22"/>
        </w:rPr>
      </w:pPr>
      <w:r w:rsidRPr="76F59F09">
        <w:rPr>
          <w:rFonts w:ascii="Arial" w:hAnsi="Arial" w:cs="Arial"/>
          <w:color w:val="000000" w:themeColor="text1"/>
          <w:sz w:val="22"/>
          <w:szCs w:val="22"/>
          <w:lang w:bidi="ml-IN"/>
        </w:rPr>
        <w:t xml:space="preserve"> </w:t>
      </w:r>
    </w:p>
    <w:p w14:paraId="10C64FF8" w14:textId="77777777" w:rsidR="000320DE" w:rsidRDefault="000320DE" w:rsidP="000320DE">
      <w:pPr>
        <w:jc w:val="both"/>
        <w:rPr>
          <w:rFonts w:ascii="Arial" w:hAnsi="Arial" w:cs="Arial"/>
          <w:color w:val="000000" w:themeColor="text1"/>
          <w:sz w:val="22"/>
          <w:szCs w:val="22"/>
        </w:rPr>
      </w:pPr>
      <w:r w:rsidRPr="5EF2EDC0">
        <w:rPr>
          <w:rFonts w:ascii="Arial" w:hAnsi="Arial" w:cs="Arial"/>
          <w:color w:val="000000" w:themeColor="text1"/>
          <w:sz w:val="22"/>
          <w:szCs w:val="22"/>
          <w:lang w:bidi="ml-IN"/>
        </w:rPr>
        <w:t xml:space="preserve">Throughout the trial, the participant will have the opportunity to ask questions about the trial.  Any new information that may be relevant to their continued participation will be provided. Where new information becomes available which may affect the participants’ decision to continue, participants will be given time to consider and, if happy to continue, will be re-consented. Re-consent will be documented in the medical notes. The participant’s right to discontinue from any/all parts of the trial will remain. </w:t>
      </w:r>
    </w:p>
    <w:p w14:paraId="22F6A75A" w14:textId="77777777" w:rsidR="000320DE" w:rsidRDefault="000320DE" w:rsidP="000320DE">
      <w:pPr>
        <w:jc w:val="both"/>
        <w:rPr>
          <w:rFonts w:ascii="Arial" w:hAnsi="Arial" w:cs="Arial"/>
          <w:color w:val="000000" w:themeColor="text1"/>
          <w:sz w:val="22"/>
          <w:szCs w:val="22"/>
        </w:rPr>
      </w:pPr>
      <w:r w:rsidRPr="76F59F09">
        <w:rPr>
          <w:rFonts w:ascii="Arial" w:hAnsi="Arial" w:cs="Arial"/>
          <w:color w:val="000000" w:themeColor="text1"/>
          <w:sz w:val="22"/>
          <w:szCs w:val="22"/>
          <w:lang w:bidi="ml-IN"/>
        </w:rPr>
        <w:t xml:space="preserve"> </w:t>
      </w:r>
    </w:p>
    <w:p w14:paraId="6203F2E2" w14:textId="22A18499" w:rsidR="00326447" w:rsidRPr="00326447" w:rsidRDefault="000320DE" w:rsidP="00B36B80">
      <w:pPr>
        <w:jc w:val="both"/>
        <w:rPr>
          <w:rFonts w:ascii="Segoe UI" w:hAnsi="Segoe UI" w:cs="Segoe UI"/>
          <w:sz w:val="21"/>
          <w:szCs w:val="21"/>
          <w:lang w:eastAsia="en-GB"/>
        </w:rPr>
      </w:pPr>
      <w:r w:rsidRPr="5EF2EDC0">
        <w:rPr>
          <w:rFonts w:ascii="Arial" w:hAnsi="Arial" w:cs="Arial"/>
          <w:color w:val="000000" w:themeColor="text1"/>
          <w:sz w:val="22"/>
          <w:szCs w:val="22"/>
          <w:lang w:bidi="ml-IN"/>
        </w:rPr>
        <w:t xml:space="preserve">Electronic copies of the PIS and ICF will be made available from the </w:t>
      </w:r>
      <w:r w:rsidR="00B052BF">
        <w:rPr>
          <w:rFonts w:ascii="Arial" w:hAnsi="Arial" w:cs="Arial"/>
          <w:color w:val="000000" w:themeColor="text1"/>
          <w:sz w:val="22"/>
          <w:szCs w:val="22"/>
          <w:lang w:bidi="ml-IN"/>
        </w:rPr>
        <w:t>NCTU</w:t>
      </w:r>
      <w:r w:rsidRPr="5EF2EDC0">
        <w:rPr>
          <w:rFonts w:ascii="Arial" w:hAnsi="Arial" w:cs="Arial"/>
          <w:color w:val="000000" w:themeColor="text1"/>
          <w:sz w:val="22"/>
          <w:szCs w:val="22"/>
          <w:lang w:bidi="ml-IN"/>
        </w:rPr>
        <w:t xml:space="preserve"> and will be printed or photocopied onto the headed paper of the local participating sites. </w:t>
      </w:r>
      <w:r w:rsidRPr="762BE663">
        <w:rPr>
          <w:rFonts w:ascii="Arial" w:hAnsi="Arial" w:cs="Arial"/>
          <w:color w:val="000000" w:themeColor="text1"/>
          <w:sz w:val="22"/>
          <w:szCs w:val="22"/>
          <w:lang w:bidi="ml-IN"/>
        </w:rPr>
        <w:t xml:space="preserve">Details of all participants approached about the trial will be recorded on the </w:t>
      </w:r>
      <w:r>
        <w:rPr>
          <w:rFonts w:ascii="Arial" w:hAnsi="Arial" w:cs="Arial"/>
          <w:color w:val="000000" w:themeColor="text1"/>
          <w:sz w:val="22"/>
          <w:szCs w:val="22"/>
          <w:lang w:bidi="ml-IN"/>
        </w:rPr>
        <w:t>trial</w:t>
      </w:r>
      <w:r w:rsidRPr="762BE663">
        <w:rPr>
          <w:rFonts w:ascii="Arial" w:hAnsi="Arial" w:cs="Arial"/>
          <w:color w:val="000000" w:themeColor="text1"/>
          <w:sz w:val="22"/>
          <w:szCs w:val="22"/>
          <w:lang w:bidi="ml-IN"/>
        </w:rPr>
        <w:t xml:space="preserve"> screening log. </w:t>
      </w:r>
    </w:p>
    <w:p w14:paraId="3007C118" w14:textId="67AA29A3" w:rsidR="2B418E6B" w:rsidRDefault="000320DE" w:rsidP="76F59F09">
      <w:pPr>
        <w:jc w:val="both"/>
        <w:rPr>
          <w:rFonts w:ascii="Arial" w:hAnsi="Arial" w:cs="Arial"/>
          <w:color w:val="000000" w:themeColor="text1"/>
          <w:sz w:val="22"/>
          <w:szCs w:val="22"/>
        </w:rPr>
      </w:pPr>
      <w:r w:rsidRPr="76F59F09">
        <w:rPr>
          <w:rFonts w:ascii="Arial" w:hAnsi="Arial" w:cs="Arial"/>
          <w:color w:val="000000" w:themeColor="text1"/>
          <w:sz w:val="22"/>
          <w:szCs w:val="22"/>
          <w:lang w:bidi="ml-IN"/>
        </w:rPr>
        <w:t xml:space="preserve"> </w:t>
      </w:r>
      <w:r w:rsidR="2B418E6B" w:rsidRPr="76F59F09">
        <w:rPr>
          <w:rFonts w:ascii="Arial" w:hAnsi="Arial" w:cs="Arial"/>
          <w:color w:val="000000" w:themeColor="text1"/>
          <w:sz w:val="22"/>
          <w:szCs w:val="22"/>
          <w:lang w:bidi="ml-IN"/>
        </w:rPr>
        <w:t xml:space="preserve">  </w:t>
      </w:r>
    </w:p>
    <w:p w14:paraId="184363A8" w14:textId="68C4F9BE" w:rsidR="7B05E62C" w:rsidRDefault="7B05E62C" w:rsidP="5EF2EDC0">
      <w:pPr>
        <w:spacing w:line="257" w:lineRule="auto"/>
        <w:jc w:val="both"/>
        <w:rPr>
          <w:rFonts w:ascii="Arial" w:eastAsia="Arial" w:hAnsi="Arial" w:cs="Arial"/>
          <w:b/>
          <w:bCs/>
          <w:color w:val="000000" w:themeColor="text1"/>
          <w:sz w:val="22"/>
          <w:szCs w:val="22"/>
        </w:rPr>
      </w:pPr>
      <w:r w:rsidRPr="5EF2EDC0">
        <w:rPr>
          <w:rFonts w:ascii="Arial" w:eastAsia="Arial" w:hAnsi="Arial" w:cs="Arial"/>
          <w:b/>
          <w:bCs/>
          <w:color w:val="000000" w:themeColor="text1"/>
          <w:sz w:val="22"/>
          <w:szCs w:val="22"/>
        </w:rPr>
        <w:t>Ensuring Quality in Recruitment / Consent Procedures</w:t>
      </w:r>
    </w:p>
    <w:p w14:paraId="2015F0D5" w14:textId="40084787" w:rsidR="7B05E62C" w:rsidRDefault="7B05E62C" w:rsidP="5EF2EDC0">
      <w:pPr>
        <w:spacing w:line="257" w:lineRule="auto"/>
        <w:jc w:val="both"/>
        <w:rPr>
          <w:rFonts w:ascii="Arial" w:eastAsia="Arial" w:hAnsi="Arial" w:cs="Arial"/>
          <w:color w:val="000000" w:themeColor="text1"/>
          <w:sz w:val="22"/>
          <w:szCs w:val="22"/>
        </w:rPr>
      </w:pPr>
      <w:r w:rsidRPr="5EF2EDC0">
        <w:rPr>
          <w:rFonts w:ascii="Arial" w:eastAsia="Arial" w:hAnsi="Arial" w:cs="Arial"/>
          <w:color w:val="000000" w:themeColor="text1"/>
          <w:sz w:val="22"/>
          <w:szCs w:val="22"/>
        </w:rPr>
        <w:t xml:space="preserve">Prior work </w:t>
      </w:r>
      <w:r w:rsidR="00156108">
        <w:rPr>
          <w:rFonts w:ascii="Arial" w:eastAsia="Arial" w:hAnsi="Arial" w:cs="Arial"/>
          <w:color w:val="000000" w:themeColor="text1"/>
          <w:sz w:val="22"/>
          <w:szCs w:val="22"/>
        </w:rPr>
        <w:t>(</w:t>
      </w:r>
      <w:r w:rsidR="007B6E84" w:rsidRPr="007B6E84">
        <w:rPr>
          <w:rFonts w:ascii="Arial" w:eastAsia="Arial" w:hAnsi="Arial" w:cs="Arial"/>
          <w:color w:val="000000" w:themeColor="text1"/>
          <w:sz w:val="22"/>
          <w:szCs w:val="22"/>
        </w:rPr>
        <w:t>Donovan et al., 2016</w:t>
      </w:r>
      <w:r w:rsidR="007B6E84">
        <w:rPr>
          <w:rFonts w:cs="Arial"/>
          <w:color w:val="303030"/>
          <w:szCs w:val="20"/>
          <w:shd w:val="clear" w:color="auto" w:fill="FFFFFF"/>
        </w:rPr>
        <w:t>)</w:t>
      </w:r>
      <w:r w:rsidRPr="5EF2EDC0">
        <w:rPr>
          <w:rFonts w:ascii="Arial" w:eastAsia="Arial" w:hAnsi="Arial" w:cs="Arial"/>
          <w:color w:val="000000" w:themeColor="text1"/>
          <w:sz w:val="22"/>
          <w:szCs w:val="22"/>
        </w:rPr>
        <w:t xml:space="preserve"> has demonstrated that trial performance can be improved by adopting a systematic approach to monitoring and supporting recruitment and consent procedures. This would seem pertinent for COACH given that many audiology staff and services are likely to be relatively inexperienced in research processes and regulations. </w:t>
      </w:r>
    </w:p>
    <w:p w14:paraId="0328E0A6" w14:textId="1A954541" w:rsidR="077EBC3D" w:rsidRDefault="077EBC3D" w:rsidP="077EBC3D">
      <w:pPr>
        <w:spacing w:line="257" w:lineRule="auto"/>
        <w:jc w:val="both"/>
        <w:rPr>
          <w:rFonts w:ascii="Arial" w:eastAsia="Arial" w:hAnsi="Arial" w:cs="Arial"/>
          <w:color w:val="000000" w:themeColor="text1"/>
          <w:sz w:val="22"/>
          <w:szCs w:val="22"/>
        </w:rPr>
      </w:pPr>
    </w:p>
    <w:p w14:paraId="4DD3B8EE" w14:textId="1969F17F" w:rsidR="7B05E62C" w:rsidRDefault="7B05E62C" w:rsidP="5EF2EDC0">
      <w:pPr>
        <w:spacing w:line="257" w:lineRule="auto"/>
        <w:jc w:val="both"/>
        <w:rPr>
          <w:rFonts w:ascii="Arial" w:eastAsia="Arial" w:hAnsi="Arial" w:cs="Arial"/>
          <w:color w:val="000000" w:themeColor="text1"/>
          <w:sz w:val="22"/>
          <w:szCs w:val="22"/>
        </w:rPr>
      </w:pPr>
      <w:r w:rsidRPr="5EF2EDC0">
        <w:rPr>
          <w:rFonts w:ascii="Arial" w:eastAsia="Arial" w:hAnsi="Arial" w:cs="Arial"/>
          <w:color w:val="000000" w:themeColor="text1"/>
          <w:sz w:val="22"/>
          <w:szCs w:val="22"/>
        </w:rPr>
        <w:lastRenderedPageBreak/>
        <w:t>Issues of equipoise might be also pertinent for COACH recruitment and consent. Our patient research partners group</w:t>
      </w:r>
      <w:r w:rsidRPr="5EF2EDC0">
        <w:rPr>
          <w:rFonts w:ascii="Verdana" w:eastAsia="Verdana" w:hAnsi="Verdana" w:cs="Verdana"/>
          <w:sz w:val="20"/>
          <w:szCs w:val="20"/>
        </w:rPr>
        <w:t xml:space="preserve"> has </w:t>
      </w:r>
      <w:r w:rsidRPr="00573160">
        <w:rPr>
          <w:rFonts w:ascii="Arial" w:eastAsia="Arial" w:hAnsi="Arial" w:cs="Arial"/>
          <w:color w:val="000000" w:themeColor="text1"/>
          <w:sz w:val="22"/>
          <w:szCs w:val="22"/>
        </w:rPr>
        <w:t>expr</w:t>
      </w:r>
      <w:r w:rsidRPr="5EF2EDC0">
        <w:rPr>
          <w:rFonts w:ascii="Arial" w:eastAsia="Arial" w:hAnsi="Arial" w:cs="Arial"/>
          <w:color w:val="000000" w:themeColor="text1"/>
          <w:sz w:val="22"/>
          <w:szCs w:val="22"/>
        </w:rPr>
        <w:t>essed a concern about communicating realistic expectations about the benefit of CI at recruitment. More generally,</w:t>
      </w:r>
      <w:r w:rsidR="1F9CC107" w:rsidRPr="56EB19E7" w:rsidDel="7B05E62C">
        <w:rPr>
          <w:rFonts w:ascii="Arial" w:eastAsia="Arial" w:hAnsi="Arial" w:cs="Arial"/>
          <w:color w:val="000000" w:themeColor="text1"/>
          <w:sz w:val="22"/>
          <w:szCs w:val="22"/>
        </w:rPr>
        <w:t xml:space="preserve"> </w:t>
      </w:r>
      <w:r w:rsidR="2BEB2348" w:rsidRPr="56EB19E7">
        <w:rPr>
          <w:rFonts w:ascii="Arial" w:eastAsia="Arial" w:hAnsi="Arial" w:cs="Arial"/>
          <w:color w:val="000000" w:themeColor="text1"/>
          <w:sz w:val="22"/>
          <w:szCs w:val="22"/>
        </w:rPr>
        <w:t>it</w:t>
      </w:r>
      <w:r w:rsidRPr="5EF2EDC0">
        <w:rPr>
          <w:rFonts w:ascii="Arial" w:eastAsia="Arial" w:hAnsi="Arial" w:cs="Arial"/>
          <w:color w:val="000000" w:themeColor="text1"/>
          <w:sz w:val="22"/>
          <w:szCs w:val="22"/>
        </w:rPr>
        <w:t xml:space="preserve"> has </w:t>
      </w:r>
      <w:r w:rsidR="3FB38B04" w:rsidRPr="56EB19E7">
        <w:rPr>
          <w:rFonts w:ascii="Arial" w:eastAsia="Arial" w:hAnsi="Arial" w:cs="Arial"/>
          <w:color w:val="000000" w:themeColor="text1"/>
          <w:sz w:val="22"/>
          <w:szCs w:val="22"/>
        </w:rPr>
        <w:t>been argued that difficulties of equipoise</w:t>
      </w:r>
      <w:r w:rsidR="1C6BFE97" w:rsidRPr="56EB19E7">
        <w:rPr>
          <w:rFonts w:ascii="Arial" w:eastAsia="Arial" w:hAnsi="Arial" w:cs="Arial"/>
          <w:color w:val="000000" w:themeColor="text1"/>
          <w:sz w:val="22"/>
          <w:szCs w:val="22"/>
        </w:rPr>
        <w:t xml:space="preserve"> are more pronounced </w:t>
      </w:r>
      <w:r w:rsidRPr="5EF2EDC0">
        <w:rPr>
          <w:rFonts w:ascii="Arial" w:eastAsia="Arial" w:hAnsi="Arial" w:cs="Arial"/>
          <w:color w:val="000000" w:themeColor="text1"/>
          <w:sz w:val="22"/>
          <w:szCs w:val="22"/>
        </w:rPr>
        <w:t>where surgical and non-surgical treatments are being compared</w:t>
      </w:r>
      <w:r w:rsidR="00E67CCD">
        <w:rPr>
          <w:rFonts w:ascii="Arial" w:eastAsia="Arial" w:hAnsi="Arial" w:cs="Arial"/>
          <w:color w:val="000000" w:themeColor="text1"/>
          <w:sz w:val="22"/>
          <w:szCs w:val="22"/>
        </w:rPr>
        <w:t xml:space="preserve"> (</w:t>
      </w:r>
      <w:r w:rsidR="00A96D95" w:rsidRPr="002514D8">
        <w:rPr>
          <w:rFonts w:ascii="Arial" w:eastAsia="Arial" w:hAnsi="Arial" w:cs="Arial"/>
          <w:color w:val="000000" w:themeColor="text1"/>
          <w:sz w:val="22"/>
          <w:szCs w:val="22"/>
        </w:rPr>
        <w:t>McCulloch</w:t>
      </w:r>
      <w:r w:rsidR="00E03AD8" w:rsidRPr="002514D8">
        <w:rPr>
          <w:rFonts w:ascii="Arial" w:eastAsia="Arial" w:hAnsi="Arial" w:cs="Arial"/>
          <w:color w:val="000000" w:themeColor="text1"/>
          <w:sz w:val="22"/>
          <w:szCs w:val="22"/>
        </w:rPr>
        <w:t xml:space="preserve"> et al., </w:t>
      </w:r>
      <w:r w:rsidR="004E0A5C" w:rsidRPr="002514D8">
        <w:rPr>
          <w:rFonts w:ascii="Arial" w:eastAsia="Arial" w:hAnsi="Arial" w:cs="Arial"/>
          <w:color w:val="000000" w:themeColor="text1"/>
          <w:sz w:val="22"/>
          <w:szCs w:val="22"/>
        </w:rPr>
        <w:t xml:space="preserve">2002 and </w:t>
      </w:r>
      <w:r w:rsidR="00573BB9" w:rsidRPr="002514D8">
        <w:rPr>
          <w:rFonts w:ascii="Arial" w:eastAsia="Arial" w:hAnsi="Arial" w:cs="Arial"/>
          <w:color w:val="000000" w:themeColor="text1"/>
          <w:sz w:val="22"/>
          <w:szCs w:val="22"/>
        </w:rPr>
        <w:t>Cook</w:t>
      </w:r>
      <w:r w:rsidR="00EF74C5">
        <w:rPr>
          <w:rFonts w:ascii="Arial" w:eastAsia="Arial" w:hAnsi="Arial" w:cs="Arial"/>
          <w:color w:val="000000" w:themeColor="text1"/>
          <w:sz w:val="22"/>
          <w:szCs w:val="22"/>
        </w:rPr>
        <w:t xml:space="preserve"> et al.</w:t>
      </w:r>
      <w:r w:rsidR="002514D8" w:rsidRPr="002514D8">
        <w:rPr>
          <w:rFonts w:ascii="Arial" w:eastAsia="Arial" w:hAnsi="Arial" w:cs="Arial"/>
          <w:color w:val="000000" w:themeColor="text1"/>
          <w:sz w:val="22"/>
          <w:szCs w:val="22"/>
        </w:rPr>
        <w:t>, 2008)</w:t>
      </w:r>
      <w:r w:rsidR="00AE12F8">
        <w:rPr>
          <w:rFonts w:ascii="Arial" w:eastAsia="Arial" w:hAnsi="Arial" w:cs="Arial"/>
          <w:color w:val="000000" w:themeColor="text1"/>
          <w:sz w:val="22"/>
          <w:szCs w:val="22"/>
        </w:rPr>
        <w:t>.</w:t>
      </w:r>
    </w:p>
    <w:p w14:paraId="04BD0E94" w14:textId="40B33D7B" w:rsidR="077EBC3D" w:rsidRDefault="077EBC3D" w:rsidP="077EBC3D">
      <w:pPr>
        <w:spacing w:line="257" w:lineRule="auto"/>
        <w:jc w:val="both"/>
        <w:rPr>
          <w:rFonts w:ascii="Arial" w:eastAsia="Arial" w:hAnsi="Arial" w:cs="Arial"/>
          <w:color w:val="000000" w:themeColor="text1"/>
          <w:sz w:val="22"/>
          <w:szCs w:val="22"/>
        </w:rPr>
      </w:pPr>
    </w:p>
    <w:p w14:paraId="6B587206" w14:textId="33AE257E" w:rsidR="7B05E62C" w:rsidRDefault="7B05E62C" w:rsidP="5EF2EDC0">
      <w:pPr>
        <w:spacing w:line="257" w:lineRule="auto"/>
        <w:jc w:val="both"/>
        <w:rPr>
          <w:rFonts w:ascii="Arial" w:eastAsia="Arial" w:hAnsi="Arial" w:cs="Arial"/>
          <w:color w:val="000000" w:themeColor="text1"/>
          <w:sz w:val="22"/>
          <w:szCs w:val="22"/>
        </w:rPr>
      </w:pPr>
      <w:r w:rsidRPr="5EF2EDC0">
        <w:rPr>
          <w:rFonts w:ascii="Arial" w:eastAsia="Arial" w:hAnsi="Arial" w:cs="Arial"/>
          <w:color w:val="000000" w:themeColor="text1"/>
          <w:sz w:val="22"/>
          <w:szCs w:val="22"/>
        </w:rPr>
        <w:t>In each recruiting site we will:</w:t>
      </w:r>
    </w:p>
    <w:p w14:paraId="5B7A7CF5" w14:textId="416182AF" w:rsidR="7B05E62C" w:rsidRDefault="7B05E62C" w:rsidP="004A6C9D">
      <w:pPr>
        <w:pStyle w:val="ListParagraph"/>
        <w:numPr>
          <w:ilvl w:val="0"/>
          <w:numId w:val="24"/>
        </w:numPr>
        <w:spacing w:line="257" w:lineRule="auto"/>
        <w:jc w:val="both"/>
        <w:rPr>
          <w:rFonts w:ascii="Arial" w:eastAsia="Arial" w:hAnsi="Arial" w:cs="Arial"/>
          <w:color w:val="000000" w:themeColor="text1"/>
          <w:sz w:val="22"/>
          <w:szCs w:val="22"/>
        </w:rPr>
      </w:pPr>
      <w:r w:rsidRPr="040810FB">
        <w:rPr>
          <w:rFonts w:ascii="Arial" w:eastAsia="Arial" w:hAnsi="Arial" w:cs="Arial"/>
          <w:color w:val="000000" w:themeColor="text1"/>
          <w:sz w:val="22"/>
          <w:szCs w:val="22"/>
        </w:rPr>
        <w:t>Monitor recruitment rates to identify sites that are experiencing difficulties.</w:t>
      </w:r>
    </w:p>
    <w:p w14:paraId="13F3AFFD" w14:textId="4D6AE8D9" w:rsidR="7B05E62C" w:rsidRDefault="7B05E62C" w:rsidP="004A6C9D">
      <w:pPr>
        <w:pStyle w:val="ListParagraph"/>
        <w:numPr>
          <w:ilvl w:val="0"/>
          <w:numId w:val="24"/>
        </w:numPr>
        <w:spacing w:line="257" w:lineRule="auto"/>
        <w:jc w:val="both"/>
        <w:rPr>
          <w:rFonts w:ascii="Arial" w:eastAsia="Arial" w:hAnsi="Arial" w:cs="Arial"/>
          <w:color w:val="000000" w:themeColor="text1"/>
          <w:sz w:val="22"/>
          <w:szCs w:val="22"/>
        </w:rPr>
      </w:pPr>
      <w:r w:rsidRPr="040810FB">
        <w:rPr>
          <w:rFonts w:ascii="Arial" w:eastAsia="Arial" w:hAnsi="Arial" w:cs="Arial"/>
          <w:color w:val="000000" w:themeColor="text1"/>
          <w:sz w:val="22"/>
          <w:szCs w:val="22"/>
        </w:rPr>
        <w:t>Review local recruitment and consent procedures to identify any procedural issues.</w:t>
      </w:r>
    </w:p>
    <w:p w14:paraId="7C50FD19" w14:textId="6EFB65CA" w:rsidR="077EBC3D" w:rsidRDefault="077EBC3D" w:rsidP="077EBC3D">
      <w:pPr>
        <w:spacing w:line="257" w:lineRule="auto"/>
        <w:jc w:val="both"/>
        <w:rPr>
          <w:rFonts w:ascii="Arial" w:eastAsia="Arial" w:hAnsi="Arial" w:cs="Arial"/>
          <w:color w:val="000000" w:themeColor="text1"/>
          <w:sz w:val="22"/>
          <w:szCs w:val="22"/>
        </w:rPr>
      </w:pPr>
    </w:p>
    <w:p w14:paraId="554CCDAC" w14:textId="6B6453A0" w:rsidR="7B05E62C" w:rsidRDefault="00C26D05" w:rsidP="5EF2EDC0">
      <w:pPr>
        <w:spacing w:line="257"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NCTU will provide training on the ideal consent </w:t>
      </w:r>
      <w:r w:rsidR="00256435">
        <w:rPr>
          <w:rFonts w:ascii="Arial" w:eastAsia="Arial" w:hAnsi="Arial" w:cs="Arial"/>
          <w:color w:val="000000" w:themeColor="text1"/>
          <w:sz w:val="22"/>
          <w:szCs w:val="22"/>
        </w:rPr>
        <w:t>conversation</w:t>
      </w:r>
      <w:r>
        <w:rPr>
          <w:rFonts w:ascii="Arial" w:eastAsia="Arial" w:hAnsi="Arial" w:cs="Arial"/>
          <w:color w:val="000000" w:themeColor="text1"/>
          <w:sz w:val="22"/>
          <w:szCs w:val="22"/>
        </w:rPr>
        <w:t xml:space="preserve"> and</w:t>
      </w:r>
      <w:r w:rsidR="00256435">
        <w:rPr>
          <w:rFonts w:ascii="Arial" w:eastAsia="Arial" w:hAnsi="Arial" w:cs="Arial"/>
          <w:color w:val="000000" w:themeColor="text1"/>
          <w:sz w:val="22"/>
          <w:szCs w:val="22"/>
        </w:rPr>
        <w:t xml:space="preserve"> the importance of equipoise. All site staff who will be </w:t>
      </w:r>
      <w:r w:rsidR="002B5BC7">
        <w:rPr>
          <w:rFonts w:ascii="Arial" w:eastAsia="Arial" w:hAnsi="Arial" w:cs="Arial"/>
          <w:color w:val="000000" w:themeColor="text1"/>
          <w:sz w:val="22"/>
          <w:szCs w:val="22"/>
        </w:rPr>
        <w:t>receiving</w:t>
      </w:r>
      <w:r w:rsidR="00256435">
        <w:rPr>
          <w:rFonts w:ascii="Arial" w:eastAsia="Arial" w:hAnsi="Arial" w:cs="Arial"/>
          <w:color w:val="000000" w:themeColor="text1"/>
          <w:sz w:val="22"/>
          <w:szCs w:val="22"/>
        </w:rPr>
        <w:t xml:space="preserve"> consent </w:t>
      </w:r>
      <w:r w:rsidR="004232D1">
        <w:rPr>
          <w:rFonts w:ascii="Arial" w:eastAsia="Arial" w:hAnsi="Arial" w:cs="Arial"/>
          <w:color w:val="000000" w:themeColor="text1"/>
          <w:sz w:val="22"/>
          <w:szCs w:val="22"/>
        </w:rPr>
        <w:t xml:space="preserve">for the trial </w:t>
      </w:r>
      <w:r w:rsidR="00256435">
        <w:rPr>
          <w:rFonts w:ascii="Arial" w:eastAsia="Arial" w:hAnsi="Arial" w:cs="Arial"/>
          <w:color w:val="000000" w:themeColor="text1"/>
          <w:sz w:val="22"/>
          <w:szCs w:val="22"/>
        </w:rPr>
        <w:t xml:space="preserve">will need to complete this training before being delegated to </w:t>
      </w:r>
      <w:r w:rsidR="00E03FE4">
        <w:rPr>
          <w:rFonts w:ascii="Arial" w:eastAsia="Arial" w:hAnsi="Arial" w:cs="Arial"/>
          <w:color w:val="000000" w:themeColor="text1"/>
          <w:sz w:val="22"/>
          <w:szCs w:val="22"/>
        </w:rPr>
        <w:t>receive</w:t>
      </w:r>
      <w:r w:rsidR="00256435">
        <w:rPr>
          <w:rFonts w:ascii="Arial" w:eastAsia="Arial" w:hAnsi="Arial" w:cs="Arial"/>
          <w:color w:val="000000" w:themeColor="text1"/>
          <w:sz w:val="22"/>
          <w:szCs w:val="22"/>
        </w:rPr>
        <w:t xml:space="preserve"> consent on the delegation log. </w:t>
      </w:r>
      <w:r>
        <w:rPr>
          <w:rFonts w:ascii="Arial" w:eastAsia="Arial" w:hAnsi="Arial" w:cs="Arial"/>
          <w:color w:val="000000" w:themeColor="text1"/>
          <w:sz w:val="22"/>
          <w:szCs w:val="22"/>
        </w:rPr>
        <w:t xml:space="preserve"> </w:t>
      </w:r>
      <w:r w:rsidR="7B05E62C" w:rsidRPr="5EF2EDC0">
        <w:rPr>
          <w:rFonts w:ascii="Arial" w:eastAsia="Arial" w:hAnsi="Arial" w:cs="Arial"/>
          <w:color w:val="000000" w:themeColor="text1"/>
          <w:sz w:val="22"/>
          <w:szCs w:val="22"/>
        </w:rPr>
        <w:t>Where necessary</w:t>
      </w:r>
      <w:r w:rsidR="66EE3D36" w:rsidRPr="5EF2EDC0">
        <w:rPr>
          <w:rFonts w:ascii="Arial" w:eastAsia="Arial" w:hAnsi="Arial" w:cs="Arial"/>
          <w:color w:val="000000" w:themeColor="text1"/>
          <w:sz w:val="22"/>
          <w:szCs w:val="22"/>
        </w:rPr>
        <w:t>, the NCTU</w:t>
      </w:r>
      <w:r w:rsidR="7B05E62C" w:rsidRPr="5EF2EDC0">
        <w:rPr>
          <w:rFonts w:ascii="Arial" w:eastAsia="Arial" w:hAnsi="Arial" w:cs="Arial"/>
          <w:color w:val="000000" w:themeColor="text1"/>
          <w:sz w:val="22"/>
          <w:szCs w:val="22"/>
        </w:rPr>
        <w:t xml:space="preserve"> will provide additional training and support to sites, and trial managers and researchers will visit to support local troubleshooting.</w:t>
      </w:r>
    </w:p>
    <w:p w14:paraId="1C1BE5F7" w14:textId="120D9A22" w:rsidR="077EBC3D" w:rsidRDefault="077EBC3D" w:rsidP="077EBC3D">
      <w:pPr>
        <w:spacing w:line="257" w:lineRule="auto"/>
        <w:jc w:val="both"/>
        <w:rPr>
          <w:rFonts w:ascii="Arial" w:eastAsia="Arial" w:hAnsi="Arial" w:cs="Arial"/>
          <w:color w:val="000000" w:themeColor="text1"/>
          <w:sz w:val="22"/>
          <w:szCs w:val="22"/>
        </w:rPr>
      </w:pPr>
    </w:p>
    <w:p w14:paraId="74FAFCB8" w14:textId="18AFA53B" w:rsidR="7B05E62C" w:rsidRDefault="7B05E62C" w:rsidP="5EF2EDC0">
      <w:pPr>
        <w:spacing w:line="257" w:lineRule="auto"/>
        <w:jc w:val="both"/>
        <w:rPr>
          <w:rFonts w:ascii="Arial" w:eastAsia="Arial" w:hAnsi="Arial" w:cs="Arial"/>
          <w:color w:val="000000" w:themeColor="text1"/>
          <w:sz w:val="22"/>
          <w:szCs w:val="22"/>
        </w:rPr>
      </w:pPr>
      <w:r w:rsidRPr="5EF2EDC0" w:rsidDel="00874438">
        <w:rPr>
          <w:rFonts w:ascii="Arial" w:eastAsia="Arial" w:hAnsi="Arial" w:cs="Arial"/>
          <w:color w:val="000000" w:themeColor="text1"/>
          <w:sz w:val="22"/>
          <w:szCs w:val="22"/>
        </w:rPr>
        <w:t xml:space="preserve">In each recruiting site at an early stage of trial involvement, local recruitment and consenting procedures will be audited and reviewed by a member of the COACH team. </w:t>
      </w:r>
      <w:r w:rsidRPr="5EF2EDC0" w:rsidDel="002A3664">
        <w:rPr>
          <w:rFonts w:ascii="Arial" w:eastAsia="Arial" w:hAnsi="Arial" w:cs="Arial"/>
          <w:color w:val="000000" w:themeColor="text1"/>
          <w:sz w:val="22"/>
          <w:szCs w:val="22"/>
        </w:rPr>
        <w:t xml:space="preserve">An important element of this will be the observation of </w:t>
      </w:r>
      <w:r w:rsidR="00C657A8" w:rsidDel="002A3664">
        <w:rPr>
          <w:rFonts w:ascii="Arial" w:eastAsia="Arial" w:hAnsi="Arial" w:cs="Arial"/>
          <w:color w:val="000000" w:themeColor="text1"/>
          <w:sz w:val="22"/>
          <w:szCs w:val="22"/>
        </w:rPr>
        <w:t>c</w:t>
      </w:r>
      <w:r w:rsidRPr="00C657A8" w:rsidDel="002A3664">
        <w:rPr>
          <w:rFonts w:ascii="Arial" w:eastAsia="Arial" w:hAnsi="Arial" w:cs="Arial"/>
          <w:color w:val="000000" w:themeColor="text1"/>
          <w:sz w:val="22"/>
          <w:szCs w:val="22"/>
        </w:rPr>
        <w:t>onsent</w:t>
      </w:r>
      <w:r w:rsidRPr="5EF2EDC0" w:rsidDel="002A3664">
        <w:rPr>
          <w:rFonts w:ascii="Arial" w:eastAsia="Arial" w:hAnsi="Arial" w:cs="Arial"/>
          <w:i/>
          <w:iCs/>
          <w:color w:val="000000" w:themeColor="text1"/>
          <w:sz w:val="22"/>
          <w:szCs w:val="22"/>
        </w:rPr>
        <w:t xml:space="preserve"> </w:t>
      </w:r>
      <w:r w:rsidR="00C657A8" w:rsidDel="002A3664">
        <w:rPr>
          <w:rFonts w:ascii="Arial" w:eastAsia="Arial" w:hAnsi="Arial" w:cs="Arial"/>
          <w:color w:val="000000" w:themeColor="text1"/>
          <w:sz w:val="22"/>
          <w:szCs w:val="22"/>
        </w:rPr>
        <w:t>v</w:t>
      </w:r>
      <w:r w:rsidRPr="00C657A8" w:rsidDel="002A3664">
        <w:rPr>
          <w:rFonts w:ascii="Arial" w:eastAsia="Arial" w:hAnsi="Arial" w:cs="Arial"/>
          <w:color w:val="000000" w:themeColor="text1"/>
          <w:sz w:val="22"/>
          <w:szCs w:val="22"/>
        </w:rPr>
        <w:t>isits</w:t>
      </w:r>
      <w:r w:rsidRPr="5EF2EDC0" w:rsidDel="002A3664">
        <w:rPr>
          <w:rFonts w:ascii="Arial" w:eastAsia="Arial" w:hAnsi="Arial" w:cs="Arial"/>
          <w:color w:val="000000" w:themeColor="text1"/>
          <w:sz w:val="22"/>
          <w:szCs w:val="22"/>
        </w:rPr>
        <w:t xml:space="preserve">. </w:t>
      </w:r>
      <w:r w:rsidR="002A3664">
        <w:rPr>
          <w:rFonts w:ascii="Arial" w:eastAsia="Arial" w:hAnsi="Arial" w:cs="Arial"/>
          <w:color w:val="000000" w:themeColor="text1"/>
          <w:sz w:val="22"/>
          <w:szCs w:val="22"/>
        </w:rPr>
        <w:t xml:space="preserve">A </w:t>
      </w:r>
      <w:r w:rsidRPr="5EF2EDC0">
        <w:rPr>
          <w:rFonts w:ascii="Arial" w:eastAsia="Arial" w:hAnsi="Arial" w:cs="Arial"/>
          <w:color w:val="000000" w:themeColor="text1"/>
          <w:sz w:val="22"/>
          <w:szCs w:val="22"/>
        </w:rPr>
        <w:t xml:space="preserve">fidelity checklist </w:t>
      </w:r>
      <w:r w:rsidR="009D3230">
        <w:rPr>
          <w:rFonts w:ascii="Arial" w:eastAsia="Arial" w:hAnsi="Arial" w:cs="Arial"/>
          <w:color w:val="000000" w:themeColor="text1"/>
          <w:sz w:val="22"/>
          <w:szCs w:val="22"/>
        </w:rPr>
        <w:t xml:space="preserve">will be </w:t>
      </w:r>
      <w:r w:rsidR="005778C6">
        <w:rPr>
          <w:rFonts w:ascii="Arial" w:eastAsia="Arial" w:hAnsi="Arial" w:cs="Arial"/>
          <w:color w:val="000000" w:themeColor="text1"/>
          <w:sz w:val="22"/>
          <w:szCs w:val="22"/>
        </w:rPr>
        <w:t xml:space="preserve">provided by NCTU to be </w:t>
      </w:r>
      <w:r w:rsidR="009D3230">
        <w:rPr>
          <w:rFonts w:ascii="Arial" w:eastAsia="Arial" w:hAnsi="Arial" w:cs="Arial"/>
          <w:color w:val="000000" w:themeColor="text1"/>
          <w:sz w:val="22"/>
          <w:szCs w:val="22"/>
        </w:rPr>
        <w:t>used</w:t>
      </w:r>
      <w:r w:rsidR="005778C6">
        <w:rPr>
          <w:rFonts w:ascii="Arial" w:eastAsia="Arial" w:hAnsi="Arial" w:cs="Arial"/>
          <w:color w:val="000000" w:themeColor="text1"/>
          <w:sz w:val="22"/>
          <w:szCs w:val="22"/>
        </w:rPr>
        <w:t xml:space="preserve"> at site</w:t>
      </w:r>
      <w:r w:rsidR="002425D3">
        <w:rPr>
          <w:rFonts w:ascii="Arial" w:eastAsia="Arial" w:hAnsi="Arial" w:cs="Arial"/>
          <w:color w:val="000000" w:themeColor="text1"/>
          <w:sz w:val="22"/>
          <w:szCs w:val="22"/>
        </w:rPr>
        <w:t xml:space="preserve"> during each consent conversation. These</w:t>
      </w:r>
      <w:r w:rsidRPr="5EF2EDC0">
        <w:rPr>
          <w:rFonts w:ascii="Arial" w:eastAsia="Arial" w:hAnsi="Arial" w:cs="Arial"/>
          <w:color w:val="000000" w:themeColor="text1"/>
          <w:sz w:val="22"/>
          <w:szCs w:val="22"/>
        </w:rPr>
        <w:t xml:space="preserve"> checklists </w:t>
      </w:r>
      <w:r w:rsidR="009D3230">
        <w:rPr>
          <w:rFonts w:ascii="Arial" w:eastAsia="Arial" w:hAnsi="Arial" w:cs="Arial"/>
          <w:color w:val="000000" w:themeColor="text1"/>
          <w:sz w:val="22"/>
          <w:szCs w:val="22"/>
        </w:rPr>
        <w:t xml:space="preserve">will be reviewed </w:t>
      </w:r>
      <w:r w:rsidRPr="5EF2EDC0">
        <w:rPr>
          <w:rFonts w:ascii="Arial" w:eastAsia="Arial" w:hAnsi="Arial" w:cs="Arial"/>
          <w:color w:val="000000" w:themeColor="text1"/>
          <w:sz w:val="22"/>
          <w:szCs w:val="22"/>
        </w:rPr>
        <w:t>with individual recruiters as well as with site teams.</w:t>
      </w:r>
    </w:p>
    <w:p w14:paraId="13D376D4" w14:textId="713B0B26" w:rsidR="7B05E62C" w:rsidRDefault="7B05E62C" w:rsidP="077EBC3D">
      <w:pPr>
        <w:spacing w:line="257" w:lineRule="auto"/>
        <w:jc w:val="both"/>
        <w:rPr>
          <w:rFonts w:ascii="Arial" w:eastAsia="Arial" w:hAnsi="Arial" w:cs="Arial"/>
          <w:color w:val="000000" w:themeColor="text1"/>
          <w:sz w:val="22"/>
          <w:szCs w:val="22"/>
        </w:rPr>
      </w:pPr>
      <w:r w:rsidRPr="5EF2EDC0">
        <w:rPr>
          <w:rFonts w:ascii="Arial" w:eastAsia="Arial" w:hAnsi="Arial" w:cs="Arial"/>
          <w:color w:val="000000" w:themeColor="text1"/>
          <w:sz w:val="22"/>
          <w:szCs w:val="22"/>
        </w:rPr>
        <w:t xml:space="preserve"> </w:t>
      </w:r>
    </w:p>
    <w:p w14:paraId="087148F8" w14:textId="732F848A" w:rsidR="7B05E62C" w:rsidRDefault="7B05E62C" w:rsidP="5EF2EDC0">
      <w:pPr>
        <w:spacing w:line="257" w:lineRule="auto"/>
        <w:jc w:val="both"/>
        <w:rPr>
          <w:rFonts w:ascii="Arial" w:eastAsia="Arial" w:hAnsi="Arial" w:cs="Arial"/>
          <w:color w:val="000000" w:themeColor="text1"/>
          <w:sz w:val="22"/>
          <w:szCs w:val="22"/>
        </w:rPr>
      </w:pPr>
      <w:r w:rsidRPr="5EF2EDC0">
        <w:rPr>
          <w:rFonts w:ascii="Arial" w:eastAsia="Arial" w:hAnsi="Arial" w:cs="Arial"/>
          <w:color w:val="000000" w:themeColor="text1"/>
          <w:sz w:val="22"/>
          <w:szCs w:val="22"/>
        </w:rPr>
        <w:t xml:space="preserve">On some occasions (following observed good or poor practice) </w:t>
      </w:r>
      <w:r w:rsidR="00076DB6">
        <w:rPr>
          <w:rFonts w:ascii="Arial" w:eastAsia="Arial" w:hAnsi="Arial" w:cs="Arial"/>
          <w:color w:val="000000" w:themeColor="text1"/>
          <w:sz w:val="22"/>
          <w:szCs w:val="22"/>
        </w:rPr>
        <w:t>the COACH team</w:t>
      </w:r>
      <w:r w:rsidRPr="5EF2EDC0">
        <w:rPr>
          <w:rFonts w:ascii="Arial" w:eastAsia="Arial" w:hAnsi="Arial" w:cs="Arial"/>
          <w:color w:val="000000" w:themeColor="text1"/>
          <w:sz w:val="22"/>
          <w:szCs w:val="22"/>
        </w:rPr>
        <w:t xml:space="preserve"> may seek to audio record </w:t>
      </w:r>
      <w:r w:rsidR="088EC56A" w:rsidRPr="5EF2EDC0">
        <w:rPr>
          <w:rFonts w:ascii="Arial" w:eastAsia="Arial" w:hAnsi="Arial" w:cs="Arial"/>
          <w:color w:val="000000" w:themeColor="text1"/>
          <w:sz w:val="22"/>
          <w:szCs w:val="22"/>
        </w:rPr>
        <w:t>several</w:t>
      </w:r>
      <w:r w:rsidRPr="5EF2EDC0">
        <w:rPr>
          <w:rFonts w:ascii="Arial" w:eastAsia="Arial" w:hAnsi="Arial" w:cs="Arial"/>
          <w:color w:val="000000" w:themeColor="text1"/>
          <w:sz w:val="22"/>
          <w:szCs w:val="22"/>
        </w:rPr>
        <w:t xml:space="preserve"> subsequent interactions to support the generation of training materials. In these cases</w:t>
      </w:r>
      <w:r w:rsidR="5E96C4FF" w:rsidRPr="5EF2EDC0">
        <w:rPr>
          <w:rFonts w:ascii="Arial" w:eastAsia="Arial" w:hAnsi="Arial" w:cs="Arial"/>
          <w:color w:val="000000" w:themeColor="text1"/>
          <w:sz w:val="22"/>
          <w:szCs w:val="22"/>
        </w:rPr>
        <w:t>,</w:t>
      </w:r>
      <w:r w:rsidRPr="5EF2EDC0">
        <w:rPr>
          <w:rFonts w:ascii="Arial" w:eastAsia="Arial" w:hAnsi="Arial" w:cs="Arial"/>
          <w:color w:val="000000" w:themeColor="text1"/>
          <w:sz w:val="22"/>
          <w:szCs w:val="22"/>
        </w:rPr>
        <w:t xml:space="preserve"> permission will be sought</w:t>
      </w:r>
      <w:r w:rsidR="006B7B9C">
        <w:rPr>
          <w:rFonts w:ascii="Arial" w:eastAsia="Arial" w:hAnsi="Arial" w:cs="Arial"/>
          <w:color w:val="000000" w:themeColor="text1"/>
          <w:sz w:val="22"/>
          <w:szCs w:val="22"/>
        </w:rPr>
        <w:t xml:space="preserve">, </w:t>
      </w:r>
      <w:r w:rsidR="00A33F11">
        <w:rPr>
          <w:rFonts w:ascii="Arial" w:eastAsia="Arial" w:hAnsi="Arial" w:cs="Arial"/>
          <w:color w:val="000000" w:themeColor="text1"/>
          <w:sz w:val="22"/>
          <w:szCs w:val="22"/>
        </w:rPr>
        <w:t>and documented in writing</w:t>
      </w:r>
      <w:r w:rsidR="007B0480">
        <w:rPr>
          <w:rFonts w:ascii="Arial" w:eastAsia="Arial" w:hAnsi="Arial" w:cs="Arial"/>
          <w:color w:val="000000" w:themeColor="text1"/>
          <w:sz w:val="22"/>
          <w:szCs w:val="22"/>
        </w:rPr>
        <w:t xml:space="preserve"> on a</w:t>
      </w:r>
      <w:r w:rsidR="009A15D0">
        <w:rPr>
          <w:rFonts w:ascii="Arial" w:eastAsia="Arial" w:hAnsi="Arial" w:cs="Arial"/>
          <w:color w:val="000000" w:themeColor="text1"/>
          <w:sz w:val="22"/>
          <w:szCs w:val="22"/>
        </w:rPr>
        <w:t xml:space="preserve"> recruitment intervention ICF</w:t>
      </w:r>
      <w:r w:rsidR="00A33F11">
        <w:rPr>
          <w:rFonts w:ascii="Arial" w:eastAsia="Arial" w:hAnsi="Arial" w:cs="Arial"/>
          <w:color w:val="000000" w:themeColor="text1"/>
          <w:sz w:val="22"/>
          <w:szCs w:val="22"/>
        </w:rPr>
        <w:t>,</w:t>
      </w:r>
      <w:r w:rsidR="00A33F11" w:rsidRPr="5EF2EDC0">
        <w:rPr>
          <w:rFonts w:ascii="Arial" w:eastAsia="Arial" w:hAnsi="Arial" w:cs="Arial"/>
          <w:color w:val="000000" w:themeColor="text1"/>
          <w:sz w:val="22"/>
          <w:szCs w:val="22"/>
        </w:rPr>
        <w:t xml:space="preserve"> </w:t>
      </w:r>
      <w:r w:rsidRPr="5EF2EDC0">
        <w:rPr>
          <w:rFonts w:ascii="Arial" w:eastAsia="Arial" w:hAnsi="Arial" w:cs="Arial"/>
          <w:color w:val="000000" w:themeColor="text1"/>
          <w:sz w:val="22"/>
          <w:szCs w:val="22"/>
        </w:rPr>
        <w:t xml:space="preserve">from both the staff member and the potential participant involved. </w:t>
      </w:r>
    </w:p>
    <w:p w14:paraId="136CC86F" w14:textId="48700537" w:rsidR="077EBC3D" w:rsidRDefault="077EBC3D" w:rsidP="077EBC3D">
      <w:pPr>
        <w:spacing w:line="257" w:lineRule="auto"/>
        <w:jc w:val="both"/>
        <w:rPr>
          <w:rFonts w:ascii="Arial" w:eastAsia="Arial" w:hAnsi="Arial" w:cs="Arial"/>
          <w:color w:val="000000" w:themeColor="text1"/>
          <w:sz w:val="22"/>
          <w:szCs w:val="22"/>
        </w:rPr>
      </w:pPr>
    </w:p>
    <w:p w14:paraId="5254ABE2" w14:textId="196D51BD" w:rsidR="7B05E62C" w:rsidRDefault="7B05E62C" w:rsidP="5EF2EDC0">
      <w:pPr>
        <w:spacing w:line="257" w:lineRule="auto"/>
        <w:jc w:val="both"/>
        <w:rPr>
          <w:rFonts w:ascii="Arial" w:eastAsia="Arial" w:hAnsi="Arial" w:cs="Arial"/>
          <w:color w:val="000000" w:themeColor="text1"/>
          <w:sz w:val="22"/>
          <w:szCs w:val="22"/>
        </w:rPr>
      </w:pPr>
      <w:r w:rsidRPr="5EF2EDC0">
        <w:rPr>
          <w:rFonts w:ascii="Arial" w:eastAsia="Arial" w:hAnsi="Arial" w:cs="Arial"/>
          <w:color w:val="000000" w:themeColor="text1"/>
          <w:sz w:val="22"/>
          <w:szCs w:val="22"/>
        </w:rPr>
        <w:t>Review of fidelity checklists and any recorded interactions will support the generation of training materials to support on-going COACH recruitment. This will also provide insight for other audiology research studies.</w:t>
      </w:r>
    </w:p>
    <w:p w14:paraId="5389E065" w14:textId="45D2B558" w:rsidR="00DB3F1B" w:rsidRPr="00DB3F1B" w:rsidRDefault="00DB3F1B" w:rsidP="5EF2EDC0">
      <w:pPr>
        <w:pStyle w:val="paragraph"/>
        <w:shd w:val="clear" w:color="auto" w:fill="FFFFFF" w:themeFill="background1"/>
        <w:jc w:val="both"/>
        <w:rPr>
          <w:rFonts w:ascii="Arial" w:eastAsia="Times New Roman" w:hAnsi="Arial" w:cs="Arial"/>
          <w:color w:val="000000" w:themeColor="text1"/>
          <w:lang w:eastAsia="en-US" w:bidi="ml-IN"/>
        </w:rPr>
      </w:pPr>
      <w:bookmarkStart w:id="73" w:name="_Toc165362093"/>
    </w:p>
    <w:p w14:paraId="3D3EDCA9" w14:textId="4BA7D938" w:rsidR="00B31280" w:rsidRPr="007B76C0" w:rsidRDefault="00766C5C" w:rsidP="00663A06">
      <w:pPr>
        <w:pStyle w:val="Heading2"/>
      </w:pPr>
      <w:bookmarkStart w:id="74" w:name="_Toc91058725"/>
      <w:r w:rsidRPr="007B76C0">
        <w:t>TRIAL</w:t>
      </w:r>
      <w:r w:rsidR="00852019" w:rsidRPr="007B76C0">
        <w:t xml:space="preserve"> </w:t>
      </w:r>
      <w:r w:rsidR="003D4914" w:rsidRPr="007B76C0">
        <w:t>TREATMENT</w:t>
      </w:r>
      <w:r w:rsidR="004C7598" w:rsidRPr="007B76C0">
        <w:t xml:space="preserve"> AND REGIMEN</w:t>
      </w:r>
      <w:bookmarkEnd w:id="73"/>
      <w:bookmarkEnd w:id="74"/>
    </w:p>
    <w:p w14:paraId="3143E925" w14:textId="408B181B" w:rsidR="00F07F8A" w:rsidRDefault="00F07F8A" w:rsidP="00F07F8A">
      <w:pPr>
        <w:autoSpaceDE w:val="0"/>
        <w:autoSpaceDN w:val="0"/>
        <w:adjustRightInd w:val="0"/>
        <w:spacing w:after="120"/>
        <w:jc w:val="both"/>
        <w:rPr>
          <w:rFonts w:ascii="Arial" w:hAnsi="Arial" w:cs="Arial"/>
          <w:sz w:val="22"/>
          <w:szCs w:val="22"/>
        </w:rPr>
      </w:pPr>
      <w:r>
        <w:rPr>
          <w:rFonts w:ascii="Arial" w:hAnsi="Arial" w:cs="Arial"/>
          <w:sz w:val="22"/>
          <w:szCs w:val="22"/>
        </w:rPr>
        <w:t>A participant pathway flowchart illustrates details of trial visits (</w:t>
      </w:r>
      <w:hyperlink w:anchor="_Trial_Flowchart" w:history="1">
        <w:r w:rsidR="0062706A" w:rsidRPr="0062706A">
          <w:rPr>
            <w:rStyle w:val="Hyperlink"/>
            <w:rFonts w:ascii="Arial" w:hAnsi="Arial" w:cs="Arial"/>
            <w:sz w:val="22"/>
            <w:szCs w:val="22"/>
          </w:rPr>
          <w:t>Trial Flowchart</w:t>
        </w:r>
      </w:hyperlink>
      <w:r>
        <w:rPr>
          <w:rFonts w:ascii="Arial" w:hAnsi="Arial" w:cs="Arial"/>
          <w:sz w:val="22"/>
          <w:szCs w:val="22"/>
        </w:rPr>
        <w:t xml:space="preserve">). A summary of research assessments is also provided in </w:t>
      </w:r>
      <w:hyperlink w:anchor="_Appendices" w:history="1">
        <w:r w:rsidR="007654B4" w:rsidRPr="009622C0">
          <w:rPr>
            <w:rStyle w:val="Hyperlink"/>
            <w:rFonts w:ascii="Arial" w:hAnsi="Arial" w:cs="Arial"/>
            <w:sz w:val="22"/>
            <w:szCs w:val="22"/>
          </w:rPr>
          <w:t>Appendix 1</w:t>
        </w:r>
      </w:hyperlink>
      <w:r w:rsidRPr="009622C0">
        <w:rPr>
          <w:rFonts w:ascii="Arial" w:hAnsi="Arial" w:cs="Arial"/>
          <w:sz w:val="22"/>
          <w:szCs w:val="22"/>
        </w:rPr>
        <w:t>: Schedule of Assessments.</w:t>
      </w:r>
      <w:r>
        <w:rPr>
          <w:rFonts w:ascii="Arial" w:hAnsi="Arial" w:cs="Arial"/>
          <w:sz w:val="22"/>
          <w:szCs w:val="22"/>
        </w:rPr>
        <w:t xml:space="preserve">  </w:t>
      </w:r>
    </w:p>
    <w:p w14:paraId="33288F7D" w14:textId="77777777" w:rsidR="0066263A" w:rsidRDefault="0066263A" w:rsidP="00F07F8A">
      <w:pPr>
        <w:autoSpaceDE w:val="0"/>
        <w:autoSpaceDN w:val="0"/>
        <w:adjustRightInd w:val="0"/>
        <w:spacing w:after="120"/>
        <w:jc w:val="both"/>
        <w:rPr>
          <w:rFonts w:ascii="Arial" w:hAnsi="Arial" w:cs="Arial"/>
          <w:sz w:val="22"/>
          <w:szCs w:val="22"/>
        </w:rPr>
      </w:pPr>
    </w:p>
    <w:p w14:paraId="1D68E05F" w14:textId="2562874D" w:rsidR="00C53E11" w:rsidRPr="007123A9" w:rsidRDefault="0012782D" w:rsidP="00C53E11">
      <w:pPr>
        <w:autoSpaceDE w:val="0"/>
        <w:autoSpaceDN w:val="0"/>
        <w:adjustRightInd w:val="0"/>
        <w:spacing w:after="120"/>
        <w:jc w:val="both"/>
        <w:rPr>
          <w:rFonts w:ascii="Arial" w:hAnsi="Arial" w:cs="Arial"/>
          <w:b/>
          <w:bCs/>
          <w:sz w:val="22"/>
          <w:szCs w:val="22"/>
        </w:rPr>
      </w:pPr>
      <w:r>
        <w:rPr>
          <w:rFonts w:ascii="Arial" w:hAnsi="Arial" w:cs="Arial"/>
          <w:b/>
          <w:bCs/>
          <w:sz w:val="22"/>
          <w:szCs w:val="22"/>
        </w:rPr>
        <w:t xml:space="preserve">COACH </w:t>
      </w:r>
      <w:r w:rsidR="00C53E11">
        <w:rPr>
          <w:rFonts w:ascii="Arial" w:hAnsi="Arial" w:cs="Arial"/>
          <w:b/>
          <w:bCs/>
          <w:sz w:val="22"/>
          <w:szCs w:val="22"/>
        </w:rPr>
        <w:t>Eligibility Pathway</w:t>
      </w:r>
    </w:p>
    <w:p w14:paraId="0B253F55" w14:textId="02E905D6" w:rsidR="00F366AA" w:rsidRDefault="00F366AA" w:rsidP="00F42CD2">
      <w:pPr>
        <w:pStyle w:val="BodyText3"/>
      </w:pPr>
      <w:r>
        <w:t xml:space="preserve">After informed consent is </w:t>
      </w:r>
      <w:r w:rsidR="00E03FE4">
        <w:t>received</w:t>
      </w:r>
      <w:r>
        <w:t>, the participant will start to be assessed for trial suitability. This is likely to start at the consent visit, and will include assessment of audiometry, AB word</w:t>
      </w:r>
      <w:r w:rsidR="00A8287D">
        <w:t xml:space="preserve"> </w:t>
      </w:r>
      <w:r>
        <w:t xml:space="preserve">test at 70 dBA, medical history, and a </w:t>
      </w:r>
      <w:r w:rsidR="0FB034A9">
        <w:t>HA</w:t>
      </w:r>
      <w:r>
        <w:t xml:space="preserve"> </w:t>
      </w:r>
      <w:r w:rsidR="00D17664">
        <w:t xml:space="preserve">fitting </w:t>
      </w:r>
      <w:r>
        <w:t xml:space="preserve">and </w:t>
      </w:r>
      <w:r w:rsidR="00D17664">
        <w:t xml:space="preserve">HA </w:t>
      </w:r>
      <w:r>
        <w:t>usage check. These la</w:t>
      </w:r>
      <w:r w:rsidR="00B76A21">
        <w:t>t</w:t>
      </w:r>
      <w:r>
        <w:t xml:space="preserve">ter checks will be used to determine </w:t>
      </w:r>
      <w:r w:rsidR="007A412A">
        <w:t>whether</w:t>
      </w:r>
      <w:r>
        <w:t xml:space="preserve"> the potential participant has received standard care for severe hearing loss on the UK </w:t>
      </w:r>
      <w:r w:rsidR="34372D04">
        <w:t>NHS,</w:t>
      </w:r>
      <w:r>
        <w:t xml:space="preserve"> i.e.</w:t>
      </w:r>
      <w:r w:rsidR="00492C32">
        <w:t>,</w:t>
      </w:r>
      <w:r>
        <w:t xml:space="preserve"> the provision of </w:t>
      </w:r>
      <w:r w:rsidR="7372D59F">
        <w:t>up-to-</w:t>
      </w:r>
      <w:r>
        <w:t>date acoustic H</w:t>
      </w:r>
      <w:r w:rsidR="001B644C">
        <w:t>A</w:t>
      </w:r>
      <w:r>
        <w:t>s bilaterally or unilaterally as appropriate. Any potential participant found not to have received current standard care will be referred back to their local audiology department for a HA assessment. Such patients may be rescreened for trial participation a minimum of 3 months after that re-assessment appointment and a minimum of 3 months after any subsequent HA fitting.</w:t>
      </w:r>
    </w:p>
    <w:p w14:paraId="2EFB4545" w14:textId="77777777" w:rsidR="00F366AA" w:rsidRDefault="00F366AA" w:rsidP="00F42CD2">
      <w:pPr>
        <w:pStyle w:val="BodyText3"/>
        <w:ind w:right="0"/>
      </w:pPr>
    </w:p>
    <w:p w14:paraId="789D340A" w14:textId="5F48BB32" w:rsidR="00F366AA" w:rsidRDefault="00F366AA" w:rsidP="00F42CD2">
      <w:pPr>
        <w:jc w:val="both"/>
        <w:rPr>
          <w:rFonts w:ascii="Arial" w:hAnsi="Arial" w:cs="Arial"/>
          <w:color w:val="000000"/>
          <w:sz w:val="22"/>
          <w:szCs w:val="22"/>
        </w:rPr>
      </w:pPr>
      <w:r w:rsidRPr="4C2ADCEA">
        <w:rPr>
          <w:rFonts w:ascii="Arial" w:hAnsi="Arial" w:cs="Arial"/>
          <w:color w:val="000000" w:themeColor="text1"/>
          <w:sz w:val="22"/>
          <w:szCs w:val="22"/>
        </w:rPr>
        <w:t>Throughout the trial, should there be a need to minimise face-to-face visits (e.g.</w:t>
      </w:r>
      <w:r w:rsidR="00714B5A">
        <w:rPr>
          <w:rFonts w:ascii="Arial" w:hAnsi="Arial" w:cs="Arial"/>
          <w:color w:val="000000" w:themeColor="text1"/>
          <w:sz w:val="22"/>
          <w:szCs w:val="22"/>
        </w:rPr>
        <w:t>,</w:t>
      </w:r>
      <w:r w:rsidRPr="4C2ADCEA">
        <w:rPr>
          <w:rFonts w:ascii="Arial" w:hAnsi="Arial" w:cs="Arial"/>
          <w:color w:val="000000" w:themeColor="text1"/>
          <w:sz w:val="22"/>
          <w:szCs w:val="22"/>
        </w:rPr>
        <w:t xml:space="preserve"> due to a pandemic), any aspects of the </w:t>
      </w:r>
      <w:r w:rsidR="006563EE">
        <w:rPr>
          <w:rFonts w:ascii="Arial" w:hAnsi="Arial" w:cs="Arial"/>
          <w:color w:val="000000" w:themeColor="text1"/>
          <w:sz w:val="22"/>
          <w:szCs w:val="22"/>
        </w:rPr>
        <w:t xml:space="preserve">COACH eligibility </w:t>
      </w:r>
      <w:r w:rsidRPr="4C2ADCEA">
        <w:rPr>
          <w:rFonts w:ascii="Arial" w:hAnsi="Arial" w:cs="Arial"/>
          <w:color w:val="000000" w:themeColor="text1"/>
          <w:sz w:val="22"/>
          <w:szCs w:val="22"/>
        </w:rPr>
        <w:t>pathway that are both clinically appropriate and feasible to take place remotely can be</w:t>
      </w:r>
      <w:r w:rsidR="00867ACF">
        <w:rPr>
          <w:rFonts w:ascii="Arial" w:hAnsi="Arial" w:cs="Arial"/>
          <w:color w:val="000000" w:themeColor="text1"/>
          <w:sz w:val="22"/>
          <w:szCs w:val="22"/>
        </w:rPr>
        <w:t xml:space="preserve"> introduced</w:t>
      </w:r>
      <w:r w:rsidR="00A33F11">
        <w:rPr>
          <w:rFonts w:ascii="Arial" w:hAnsi="Arial" w:cs="Arial"/>
          <w:color w:val="000000" w:themeColor="text1"/>
          <w:sz w:val="22"/>
          <w:szCs w:val="22"/>
        </w:rPr>
        <w:t xml:space="preserve"> </w:t>
      </w:r>
      <w:r w:rsidR="00815E63">
        <w:rPr>
          <w:rFonts w:ascii="Arial" w:hAnsi="Arial" w:cs="Arial"/>
          <w:color w:val="000000" w:themeColor="text1"/>
          <w:sz w:val="22"/>
          <w:szCs w:val="22"/>
        </w:rPr>
        <w:t>by sites</w:t>
      </w:r>
      <w:r w:rsidR="00A33F11">
        <w:rPr>
          <w:rFonts w:ascii="Arial" w:hAnsi="Arial" w:cs="Arial"/>
          <w:color w:val="000000" w:themeColor="text1"/>
          <w:sz w:val="22"/>
          <w:szCs w:val="22"/>
        </w:rPr>
        <w:t xml:space="preserve">, </w:t>
      </w:r>
      <w:r w:rsidR="00815E63">
        <w:rPr>
          <w:rFonts w:ascii="Arial" w:hAnsi="Arial" w:cs="Arial"/>
          <w:color w:val="000000" w:themeColor="text1"/>
          <w:sz w:val="22"/>
          <w:szCs w:val="22"/>
        </w:rPr>
        <w:t>using any appropriate remote consultation IT systems that are provided by their Trust for use in routine practice.</w:t>
      </w:r>
      <w:r w:rsidR="00194629">
        <w:rPr>
          <w:rFonts w:ascii="Arial" w:hAnsi="Arial" w:cs="Arial"/>
          <w:color w:val="000000" w:themeColor="text1"/>
          <w:sz w:val="22"/>
          <w:szCs w:val="22"/>
        </w:rPr>
        <w:t xml:space="preserve"> </w:t>
      </w:r>
    </w:p>
    <w:p w14:paraId="41E26AE1" w14:textId="77777777" w:rsidR="00F366AA" w:rsidRDefault="00F366AA" w:rsidP="00F42CD2">
      <w:pPr>
        <w:jc w:val="both"/>
        <w:rPr>
          <w:rFonts w:ascii="Arial" w:hAnsi="Arial" w:cs="Arial"/>
          <w:color w:val="000000"/>
          <w:sz w:val="22"/>
          <w:szCs w:val="22"/>
        </w:rPr>
      </w:pPr>
    </w:p>
    <w:p w14:paraId="262B0E56" w14:textId="7EB61701" w:rsidR="00F366AA" w:rsidRDefault="00F366AA" w:rsidP="00F42CD2">
      <w:pPr>
        <w:pStyle w:val="BodyText3"/>
      </w:pPr>
      <w:r>
        <w:lastRenderedPageBreak/>
        <w:t>If on the basis of above initial suitability checks th</w:t>
      </w:r>
      <w:r w:rsidR="007F7B88">
        <w:t>e</w:t>
      </w:r>
      <w:r>
        <w:t xml:space="preserve"> potential participant is still deemed potentially eligible, the </w:t>
      </w:r>
      <w:r w:rsidR="0012782D">
        <w:t xml:space="preserve">COACH </w:t>
      </w:r>
      <w:r>
        <w:t xml:space="preserve">eligibility pathway will proceed according to </w:t>
      </w:r>
      <w:r w:rsidR="00076DB6">
        <w:t xml:space="preserve">current </w:t>
      </w:r>
      <w:r>
        <w:t xml:space="preserve">local standard procedures for CI suitability at each trial site. The CI suitability process is a multi-disciplinary process which includes a variety of wellbeing and physiological checks, including imaging, and a variety of health care professionals including audiologists, speech and language therapists and ENT surgeons. The </w:t>
      </w:r>
      <w:r w:rsidR="0012782D">
        <w:t xml:space="preserve">COACH eligibility </w:t>
      </w:r>
      <w:r>
        <w:t>pathway will conclude with a decision of suitability for cochlear implantation made by a</w:t>
      </w:r>
      <w:r w:rsidR="00076DB6">
        <w:t>n MDT.</w:t>
      </w:r>
      <w:r>
        <w:t xml:space="preserve"> </w:t>
      </w:r>
    </w:p>
    <w:p w14:paraId="5CD1AF7D" w14:textId="77777777" w:rsidR="00F366AA" w:rsidRDefault="00F366AA" w:rsidP="00F42CD2">
      <w:pPr>
        <w:pStyle w:val="BodyText3"/>
      </w:pPr>
    </w:p>
    <w:p w14:paraId="73463BBA" w14:textId="689B19E9" w:rsidR="00F366AA" w:rsidRDefault="00071318" w:rsidP="00F42CD2">
      <w:pPr>
        <w:pStyle w:val="BodyText3"/>
        <w:rPr>
          <w:rFonts w:cs="Arial"/>
          <w:szCs w:val="22"/>
        </w:rPr>
      </w:pPr>
      <w:r>
        <w:t>P</w:t>
      </w:r>
      <w:r w:rsidR="00F366AA">
        <w:t>articipant eligibility</w:t>
      </w:r>
      <w:r w:rsidR="0062335B">
        <w:t>,</w:t>
      </w:r>
      <w:r w:rsidR="008A47DE">
        <w:t xml:space="preserve"> as confirmed by</w:t>
      </w:r>
      <w:r w:rsidR="00E8443F">
        <w:t xml:space="preserve"> agreement from the MDT</w:t>
      </w:r>
      <w:r w:rsidR="0062335B">
        <w:t>,</w:t>
      </w:r>
      <w:r w:rsidR="00F366AA">
        <w:t xml:space="preserve"> will need final sign off by a CI surgeon delegated the responsibility on the trial delegation log. Participants confirmed eligible will be</w:t>
      </w:r>
      <w:r w:rsidR="00F366AA">
        <w:rPr>
          <w:rFonts w:cs="Arial"/>
          <w:color w:val="000000"/>
          <w:szCs w:val="22"/>
        </w:rPr>
        <w:t xml:space="preserve"> invited to a baseline visit.  All participants must be assessed and confirmed as eligible to receive a CI prior to randomisation to either arm.</w:t>
      </w:r>
    </w:p>
    <w:p w14:paraId="6E28F0B4" w14:textId="77777777" w:rsidR="00044728" w:rsidRDefault="00044728" w:rsidP="00F07F8A">
      <w:pPr>
        <w:autoSpaceDE w:val="0"/>
        <w:autoSpaceDN w:val="0"/>
        <w:adjustRightInd w:val="0"/>
        <w:spacing w:after="120"/>
        <w:jc w:val="both"/>
        <w:rPr>
          <w:rFonts w:ascii="Arial" w:hAnsi="Arial" w:cs="Arial"/>
          <w:b/>
          <w:bCs/>
          <w:sz w:val="22"/>
          <w:szCs w:val="22"/>
        </w:rPr>
      </w:pPr>
    </w:p>
    <w:p w14:paraId="53776533" w14:textId="1A7AA56C" w:rsidR="00F07F8A" w:rsidRPr="007123A9" w:rsidRDefault="00F07F8A" w:rsidP="00F07F8A">
      <w:pPr>
        <w:autoSpaceDE w:val="0"/>
        <w:autoSpaceDN w:val="0"/>
        <w:adjustRightInd w:val="0"/>
        <w:spacing w:after="120"/>
        <w:jc w:val="both"/>
        <w:rPr>
          <w:rFonts w:ascii="Arial" w:hAnsi="Arial" w:cs="Arial"/>
          <w:b/>
          <w:bCs/>
          <w:sz w:val="22"/>
          <w:szCs w:val="22"/>
        </w:rPr>
      </w:pPr>
      <w:r w:rsidRPr="007123A9">
        <w:rPr>
          <w:rFonts w:ascii="Arial" w:hAnsi="Arial" w:cs="Arial"/>
          <w:b/>
          <w:bCs/>
          <w:sz w:val="22"/>
          <w:szCs w:val="22"/>
        </w:rPr>
        <w:t>Baseline Visit</w:t>
      </w:r>
    </w:p>
    <w:p w14:paraId="267233A4" w14:textId="2A9D817E" w:rsidR="00F07F8A" w:rsidRDefault="00F07F8A" w:rsidP="00F07F8A">
      <w:pPr>
        <w:autoSpaceDE w:val="0"/>
        <w:autoSpaceDN w:val="0"/>
        <w:adjustRightInd w:val="0"/>
        <w:spacing w:after="120"/>
        <w:jc w:val="both"/>
        <w:rPr>
          <w:rFonts w:ascii="Arial" w:hAnsi="Arial" w:cs="Arial"/>
          <w:sz w:val="22"/>
          <w:szCs w:val="22"/>
        </w:rPr>
      </w:pPr>
      <w:r>
        <w:rPr>
          <w:rFonts w:ascii="Arial" w:hAnsi="Arial" w:cs="Arial"/>
          <w:sz w:val="22"/>
          <w:szCs w:val="22"/>
        </w:rPr>
        <w:t xml:space="preserve">Participants who complete the </w:t>
      </w:r>
      <w:r w:rsidR="0012782D">
        <w:rPr>
          <w:rFonts w:ascii="Arial" w:hAnsi="Arial" w:cs="Arial"/>
          <w:sz w:val="22"/>
          <w:szCs w:val="22"/>
        </w:rPr>
        <w:t xml:space="preserve">COACH </w:t>
      </w:r>
      <w:r>
        <w:rPr>
          <w:rFonts w:ascii="Arial" w:hAnsi="Arial" w:cs="Arial"/>
          <w:sz w:val="22"/>
          <w:szCs w:val="22"/>
        </w:rPr>
        <w:t>eligibility pathway and who are determined to be eligible for all trial interventions will be invited to attend a baseline visit. This visit will take place before any interventions are delivered. The visit will take the form of a</w:t>
      </w:r>
      <w:r w:rsidR="00076DB6">
        <w:rPr>
          <w:rFonts w:ascii="Arial" w:hAnsi="Arial" w:cs="Arial"/>
          <w:sz w:val="22"/>
          <w:szCs w:val="22"/>
        </w:rPr>
        <w:t xml:space="preserve"> </w:t>
      </w:r>
      <w:r w:rsidR="00F42CD2">
        <w:rPr>
          <w:rFonts w:ascii="Arial" w:hAnsi="Arial" w:cs="Arial"/>
          <w:sz w:val="22"/>
          <w:szCs w:val="22"/>
        </w:rPr>
        <w:t>face-to-face</w:t>
      </w:r>
      <w:r>
        <w:rPr>
          <w:rFonts w:ascii="Arial" w:hAnsi="Arial" w:cs="Arial"/>
          <w:sz w:val="22"/>
          <w:szCs w:val="22"/>
        </w:rPr>
        <w:t xml:space="preserve"> assessment at trial sites. After consent is reconfirmed, a set of baseline assessments will be administered (</w:t>
      </w:r>
      <w:hyperlink w:anchor="_Appendices">
        <w:r w:rsidR="00853E97" w:rsidRPr="2EC2FE37">
          <w:rPr>
            <w:rStyle w:val="Hyperlink"/>
            <w:rFonts w:ascii="Arial" w:hAnsi="Arial" w:cs="Arial"/>
            <w:sz w:val="22"/>
            <w:szCs w:val="22"/>
          </w:rPr>
          <w:t>Appendix 1</w:t>
        </w:r>
      </w:hyperlink>
      <w:r w:rsidRPr="2EC2FE37">
        <w:rPr>
          <w:rFonts w:ascii="Arial" w:hAnsi="Arial" w:cs="Arial"/>
          <w:sz w:val="22"/>
          <w:szCs w:val="22"/>
        </w:rPr>
        <w:t>).</w:t>
      </w:r>
      <w:r>
        <w:rPr>
          <w:rFonts w:ascii="Arial" w:hAnsi="Arial" w:cs="Arial"/>
          <w:sz w:val="22"/>
          <w:szCs w:val="22"/>
        </w:rPr>
        <w:t xml:space="preserve"> The baseline assessments will comprise tests of the participant’s ability to hear sounds (a routine hearing test), their ability understand </w:t>
      </w:r>
      <w:r w:rsidR="00316D1A">
        <w:rPr>
          <w:rFonts w:ascii="Arial" w:hAnsi="Arial" w:cs="Arial"/>
          <w:sz w:val="22"/>
          <w:szCs w:val="22"/>
        </w:rPr>
        <w:t xml:space="preserve">parts </w:t>
      </w:r>
      <w:r w:rsidR="004F57DA">
        <w:rPr>
          <w:rFonts w:ascii="Arial" w:hAnsi="Arial" w:cs="Arial"/>
          <w:sz w:val="22"/>
          <w:szCs w:val="22"/>
        </w:rPr>
        <w:t xml:space="preserve">of or whole </w:t>
      </w:r>
      <w:r>
        <w:rPr>
          <w:rFonts w:ascii="Arial" w:hAnsi="Arial" w:cs="Arial"/>
          <w:sz w:val="22"/>
          <w:szCs w:val="22"/>
        </w:rPr>
        <w:t>individual words and whole sentences in quiet listening conditions</w:t>
      </w:r>
      <w:r w:rsidR="4C72B1AC" w:rsidRPr="2EC2FE37">
        <w:rPr>
          <w:rFonts w:ascii="Arial" w:hAnsi="Arial" w:cs="Arial"/>
          <w:sz w:val="22"/>
          <w:szCs w:val="22"/>
        </w:rPr>
        <w:t xml:space="preserve"> (speech tests in quiet)</w:t>
      </w:r>
      <w:r w:rsidRPr="2EC2FE37">
        <w:rPr>
          <w:rFonts w:ascii="Arial" w:hAnsi="Arial" w:cs="Arial"/>
          <w:sz w:val="22"/>
          <w:szCs w:val="22"/>
        </w:rPr>
        <w:t>,</w:t>
      </w:r>
      <w:r>
        <w:rPr>
          <w:rFonts w:ascii="Arial" w:hAnsi="Arial" w:cs="Arial"/>
          <w:sz w:val="22"/>
          <w:szCs w:val="22"/>
        </w:rPr>
        <w:t xml:space="preserve"> and their ability to understand whole sentences when a background noise is present</w:t>
      </w:r>
      <w:r w:rsidR="4D8B885E" w:rsidRPr="2EC2FE37">
        <w:rPr>
          <w:rFonts w:ascii="Arial" w:hAnsi="Arial" w:cs="Arial"/>
          <w:sz w:val="22"/>
          <w:szCs w:val="22"/>
        </w:rPr>
        <w:t xml:space="preserve"> (speech test in noise)</w:t>
      </w:r>
      <w:r w:rsidRPr="2EC2FE37">
        <w:rPr>
          <w:rFonts w:ascii="Arial" w:hAnsi="Arial" w:cs="Arial"/>
          <w:sz w:val="22"/>
          <w:szCs w:val="22"/>
        </w:rPr>
        <w:t>.</w:t>
      </w:r>
      <w:r>
        <w:rPr>
          <w:rFonts w:ascii="Arial" w:hAnsi="Arial" w:cs="Arial"/>
          <w:sz w:val="22"/>
          <w:szCs w:val="22"/>
        </w:rPr>
        <w:t xml:space="preserve"> The</w:t>
      </w:r>
      <w:r w:rsidR="00FE733C">
        <w:rPr>
          <w:rFonts w:ascii="Arial" w:hAnsi="Arial" w:cs="Arial"/>
          <w:sz w:val="22"/>
          <w:szCs w:val="22"/>
        </w:rPr>
        <w:t xml:space="preserve"> participants</w:t>
      </w:r>
      <w:r>
        <w:rPr>
          <w:rFonts w:ascii="Arial" w:hAnsi="Arial" w:cs="Arial"/>
          <w:sz w:val="22"/>
          <w:szCs w:val="22"/>
        </w:rPr>
        <w:t xml:space="preserve"> will also be asked </w:t>
      </w:r>
      <w:r w:rsidR="007F7B88">
        <w:rPr>
          <w:rFonts w:ascii="Arial" w:hAnsi="Arial" w:cs="Arial"/>
          <w:sz w:val="22"/>
          <w:szCs w:val="22"/>
        </w:rPr>
        <w:t>to</w:t>
      </w:r>
      <w:r>
        <w:rPr>
          <w:rFonts w:ascii="Arial" w:hAnsi="Arial" w:cs="Arial"/>
          <w:sz w:val="22"/>
          <w:szCs w:val="22"/>
        </w:rPr>
        <w:t xml:space="preserve"> complete the </w:t>
      </w:r>
      <w:r w:rsidR="00C83926">
        <w:rPr>
          <w:rFonts w:ascii="Arial" w:hAnsi="Arial" w:cs="Arial"/>
          <w:sz w:val="22"/>
          <w:szCs w:val="22"/>
        </w:rPr>
        <w:t xml:space="preserve">trial </w:t>
      </w:r>
      <w:r>
        <w:rPr>
          <w:rFonts w:ascii="Arial" w:hAnsi="Arial" w:cs="Arial"/>
          <w:sz w:val="22"/>
          <w:szCs w:val="22"/>
        </w:rPr>
        <w:t>questionnaires</w:t>
      </w:r>
      <w:r w:rsidR="00EF26AA">
        <w:rPr>
          <w:rFonts w:ascii="Arial" w:hAnsi="Arial" w:cs="Arial"/>
          <w:sz w:val="22"/>
          <w:szCs w:val="22"/>
        </w:rPr>
        <w:t xml:space="preserve"> at this visit</w:t>
      </w:r>
      <w:r>
        <w:rPr>
          <w:rFonts w:ascii="Arial" w:hAnsi="Arial" w:cs="Arial"/>
          <w:sz w:val="22"/>
          <w:szCs w:val="22"/>
        </w:rPr>
        <w:t>.</w:t>
      </w:r>
    </w:p>
    <w:p w14:paraId="6E255DF4" w14:textId="715AD8EC" w:rsidR="00F12EAE" w:rsidRDefault="00F12EAE" w:rsidP="2EC2FE37">
      <w:pPr>
        <w:autoSpaceDE w:val="0"/>
        <w:autoSpaceDN w:val="0"/>
        <w:adjustRightInd w:val="0"/>
        <w:spacing w:after="120"/>
        <w:jc w:val="both"/>
        <w:rPr>
          <w:rFonts w:ascii="Arial" w:hAnsi="Arial" w:cs="Arial"/>
          <w:sz w:val="22"/>
          <w:szCs w:val="22"/>
        </w:rPr>
      </w:pPr>
      <w:r>
        <w:rPr>
          <w:rFonts w:ascii="Arial" w:hAnsi="Arial" w:cs="Arial"/>
          <w:sz w:val="22"/>
          <w:szCs w:val="22"/>
        </w:rPr>
        <w:t xml:space="preserve">There will be separate clinical WPDs for sites to follow that will define the parameters </w:t>
      </w:r>
      <w:r w:rsidR="00F607E6">
        <w:rPr>
          <w:rFonts w:ascii="Arial" w:hAnsi="Arial" w:cs="Arial"/>
          <w:sz w:val="22"/>
          <w:szCs w:val="22"/>
        </w:rPr>
        <w:t xml:space="preserve">and requirements </w:t>
      </w:r>
      <w:r>
        <w:rPr>
          <w:rFonts w:ascii="Arial" w:hAnsi="Arial" w:cs="Arial"/>
          <w:sz w:val="22"/>
          <w:szCs w:val="22"/>
        </w:rPr>
        <w:t>of the</w:t>
      </w:r>
      <w:r w:rsidR="00CE7BCC">
        <w:rPr>
          <w:rFonts w:ascii="Arial" w:hAnsi="Arial" w:cs="Arial"/>
          <w:sz w:val="22"/>
          <w:szCs w:val="22"/>
        </w:rPr>
        <w:t xml:space="preserve"> speech</w:t>
      </w:r>
      <w:r>
        <w:rPr>
          <w:rFonts w:ascii="Arial" w:hAnsi="Arial" w:cs="Arial"/>
          <w:sz w:val="22"/>
          <w:szCs w:val="22"/>
        </w:rPr>
        <w:t xml:space="preserve"> test</w:t>
      </w:r>
      <w:r w:rsidR="00CE7BCC">
        <w:rPr>
          <w:rFonts w:ascii="Arial" w:hAnsi="Arial" w:cs="Arial"/>
          <w:sz w:val="22"/>
          <w:szCs w:val="22"/>
        </w:rPr>
        <w:t>s</w:t>
      </w:r>
      <w:r>
        <w:rPr>
          <w:rFonts w:ascii="Arial" w:hAnsi="Arial" w:cs="Arial"/>
          <w:sz w:val="22"/>
          <w:szCs w:val="22"/>
        </w:rPr>
        <w:t xml:space="preserve"> and w</w:t>
      </w:r>
      <w:r w:rsidR="00CE7BCC">
        <w:rPr>
          <w:rFonts w:ascii="Arial" w:hAnsi="Arial" w:cs="Arial"/>
          <w:sz w:val="22"/>
          <w:szCs w:val="22"/>
        </w:rPr>
        <w:t>ill define what</w:t>
      </w:r>
      <w:r>
        <w:rPr>
          <w:rFonts w:ascii="Arial" w:hAnsi="Arial" w:cs="Arial"/>
          <w:sz w:val="22"/>
          <w:szCs w:val="22"/>
        </w:rPr>
        <w:t xml:space="preserve"> constitutes ‘noise’ and ‘quiet’. </w:t>
      </w:r>
      <w:r w:rsidR="00CF648B">
        <w:rPr>
          <w:rFonts w:ascii="Arial" w:hAnsi="Arial" w:cs="Arial"/>
          <w:sz w:val="22"/>
          <w:szCs w:val="22"/>
        </w:rPr>
        <w:t xml:space="preserve">The trial team will help sites with </w:t>
      </w:r>
      <w:r w:rsidR="00C22C3C">
        <w:rPr>
          <w:rFonts w:ascii="Arial" w:hAnsi="Arial" w:cs="Arial"/>
          <w:sz w:val="22"/>
          <w:szCs w:val="22"/>
        </w:rPr>
        <w:t xml:space="preserve">test </w:t>
      </w:r>
      <w:r w:rsidR="00CF648B">
        <w:rPr>
          <w:rFonts w:ascii="Arial" w:hAnsi="Arial" w:cs="Arial"/>
          <w:sz w:val="22"/>
          <w:szCs w:val="22"/>
        </w:rPr>
        <w:t>set</w:t>
      </w:r>
      <w:r w:rsidR="00C22C3C">
        <w:rPr>
          <w:rFonts w:ascii="Arial" w:hAnsi="Arial" w:cs="Arial"/>
          <w:sz w:val="22"/>
          <w:szCs w:val="22"/>
        </w:rPr>
        <w:t>-</w:t>
      </w:r>
      <w:r w:rsidR="00CF648B">
        <w:rPr>
          <w:rFonts w:ascii="Arial" w:hAnsi="Arial" w:cs="Arial"/>
          <w:sz w:val="22"/>
          <w:szCs w:val="22"/>
        </w:rPr>
        <w:t xml:space="preserve">up and will also perform routine </w:t>
      </w:r>
      <w:r w:rsidR="00D67245">
        <w:rPr>
          <w:rFonts w:ascii="Arial" w:hAnsi="Arial" w:cs="Arial"/>
          <w:sz w:val="22"/>
          <w:szCs w:val="22"/>
        </w:rPr>
        <w:t>checks to ensure the test conditions</w:t>
      </w:r>
      <w:r w:rsidR="00A868FC">
        <w:rPr>
          <w:rFonts w:ascii="Arial" w:hAnsi="Arial" w:cs="Arial"/>
          <w:sz w:val="22"/>
          <w:szCs w:val="22"/>
        </w:rPr>
        <w:t xml:space="preserve"> and parameters</w:t>
      </w:r>
      <w:r w:rsidR="00D67245">
        <w:rPr>
          <w:rFonts w:ascii="Arial" w:hAnsi="Arial" w:cs="Arial"/>
          <w:sz w:val="22"/>
          <w:szCs w:val="22"/>
        </w:rPr>
        <w:t xml:space="preserve"> are </w:t>
      </w:r>
      <w:r w:rsidR="00A868FC">
        <w:rPr>
          <w:rFonts w:ascii="Arial" w:hAnsi="Arial" w:cs="Arial"/>
          <w:sz w:val="22"/>
          <w:szCs w:val="22"/>
        </w:rPr>
        <w:t>correct.</w:t>
      </w:r>
    </w:p>
    <w:p w14:paraId="67A386D2" w14:textId="4963927A" w:rsidR="00F12EAE" w:rsidRDefault="0003536A" w:rsidP="00F07F8A">
      <w:pPr>
        <w:autoSpaceDE w:val="0"/>
        <w:autoSpaceDN w:val="0"/>
        <w:adjustRightInd w:val="0"/>
        <w:spacing w:after="120"/>
        <w:jc w:val="both"/>
        <w:rPr>
          <w:rFonts w:ascii="Arial" w:hAnsi="Arial" w:cs="Arial"/>
          <w:sz w:val="22"/>
          <w:szCs w:val="22"/>
        </w:rPr>
      </w:pPr>
      <w:r w:rsidRPr="2EC2FE37">
        <w:rPr>
          <w:rFonts w:ascii="Arial" w:hAnsi="Arial" w:cs="Arial"/>
          <w:sz w:val="22"/>
          <w:szCs w:val="22"/>
        </w:rPr>
        <w:t xml:space="preserve">Each </w:t>
      </w:r>
      <w:r w:rsidR="00233837">
        <w:rPr>
          <w:rFonts w:ascii="Arial" w:hAnsi="Arial" w:cs="Arial"/>
          <w:sz w:val="22"/>
          <w:szCs w:val="22"/>
        </w:rPr>
        <w:t xml:space="preserve">test will only be </w:t>
      </w:r>
      <w:r w:rsidR="00060126">
        <w:rPr>
          <w:rFonts w:ascii="Arial" w:hAnsi="Arial" w:cs="Arial"/>
          <w:sz w:val="22"/>
          <w:szCs w:val="22"/>
        </w:rPr>
        <w:t xml:space="preserve">performed once at </w:t>
      </w:r>
      <w:r w:rsidR="623907E3" w:rsidRPr="2EC2FE37">
        <w:rPr>
          <w:rFonts w:ascii="Arial" w:hAnsi="Arial" w:cs="Arial"/>
          <w:sz w:val="22"/>
          <w:szCs w:val="22"/>
        </w:rPr>
        <w:t xml:space="preserve">the </w:t>
      </w:r>
      <w:r w:rsidR="00060126">
        <w:rPr>
          <w:rFonts w:ascii="Arial" w:hAnsi="Arial" w:cs="Arial"/>
          <w:sz w:val="22"/>
          <w:szCs w:val="22"/>
        </w:rPr>
        <w:t xml:space="preserve">baseline </w:t>
      </w:r>
      <w:r w:rsidR="564FC8FD" w:rsidRPr="2EC2FE37">
        <w:rPr>
          <w:rFonts w:ascii="Arial" w:hAnsi="Arial" w:cs="Arial"/>
          <w:sz w:val="22"/>
          <w:szCs w:val="22"/>
        </w:rPr>
        <w:t>visit</w:t>
      </w:r>
      <w:r w:rsidR="180880B2" w:rsidRPr="2EC2FE37">
        <w:rPr>
          <w:rFonts w:ascii="Arial" w:hAnsi="Arial" w:cs="Arial"/>
          <w:sz w:val="22"/>
          <w:szCs w:val="22"/>
        </w:rPr>
        <w:t xml:space="preserve"> </w:t>
      </w:r>
      <w:r w:rsidR="00060126">
        <w:rPr>
          <w:rFonts w:ascii="Arial" w:hAnsi="Arial" w:cs="Arial"/>
          <w:sz w:val="22"/>
          <w:szCs w:val="22"/>
        </w:rPr>
        <w:t xml:space="preserve">and </w:t>
      </w:r>
      <w:r w:rsidR="00060126" w:rsidRPr="2EC2FE37">
        <w:rPr>
          <w:rFonts w:ascii="Arial" w:hAnsi="Arial" w:cs="Arial"/>
          <w:sz w:val="22"/>
          <w:szCs w:val="22"/>
        </w:rPr>
        <w:t>repeat</w:t>
      </w:r>
      <w:r w:rsidR="6B989FB7" w:rsidRPr="2EC2FE37">
        <w:rPr>
          <w:rFonts w:ascii="Arial" w:hAnsi="Arial" w:cs="Arial"/>
          <w:sz w:val="22"/>
          <w:szCs w:val="22"/>
        </w:rPr>
        <w:t>ed</w:t>
      </w:r>
      <w:r w:rsidR="76618176" w:rsidRPr="2EC2FE37">
        <w:rPr>
          <w:rFonts w:ascii="Arial" w:hAnsi="Arial" w:cs="Arial"/>
          <w:sz w:val="22"/>
          <w:szCs w:val="22"/>
        </w:rPr>
        <w:t xml:space="preserve"> administrations </w:t>
      </w:r>
      <w:r w:rsidR="5F728E4D" w:rsidRPr="2EC2FE37">
        <w:rPr>
          <w:rFonts w:ascii="Arial" w:hAnsi="Arial" w:cs="Arial"/>
          <w:sz w:val="22"/>
          <w:szCs w:val="22"/>
        </w:rPr>
        <w:t xml:space="preserve">of the same test </w:t>
      </w:r>
      <w:r w:rsidR="76618176" w:rsidRPr="2EC2FE37">
        <w:rPr>
          <w:rFonts w:ascii="Arial" w:hAnsi="Arial" w:cs="Arial"/>
          <w:sz w:val="22"/>
          <w:szCs w:val="22"/>
        </w:rPr>
        <w:t>within the baseline visit</w:t>
      </w:r>
      <w:r w:rsidR="00060126">
        <w:rPr>
          <w:rFonts w:ascii="Arial" w:hAnsi="Arial" w:cs="Arial"/>
          <w:sz w:val="22"/>
          <w:szCs w:val="22"/>
        </w:rPr>
        <w:t xml:space="preserve"> are not permitted. If the </w:t>
      </w:r>
      <w:r w:rsidR="6736AA73" w:rsidRPr="2EC2FE37">
        <w:rPr>
          <w:rFonts w:ascii="Arial" w:hAnsi="Arial" w:cs="Arial"/>
          <w:sz w:val="22"/>
          <w:szCs w:val="22"/>
        </w:rPr>
        <w:t xml:space="preserve">results of </w:t>
      </w:r>
      <w:r w:rsidR="1299CEFC" w:rsidRPr="2EC2FE37">
        <w:rPr>
          <w:rFonts w:ascii="Arial" w:hAnsi="Arial" w:cs="Arial"/>
          <w:sz w:val="22"/>
          <w:szCs w:val="22"/>
        </w:rPr>
        <w:t xml:space="preserve">the baseline assessments indicate that the </w:t>
      </w:r>
      <w:r w:rsidR="00060126">
        <w:rPr>
          <w:rFonts w:ascii="Arial" w:hAnsi="Arial" w:cs="Arial"/>
          <w:sz w:val="22"/>
          <w:szCs w:val="22"/>
        </w:rPr>
        <w:t xml:space="preserve">participant is ineligible </w:t>
      </w:r>
      <w:r w:rsidR="3B4A4245" w:rsidRPr="2EC2FE37">
        <w:rPr>
          <w:rFonts w:ascii="Arial" w:hAnsi="Arial" w:cs="Arial"/>
          <w:sz w:val="22"/>
          <w:szCs w:val="22"/>
        </w:rPr>
        <w:t>to participate in the trial</w:t>
      </w:r>
      <w:r w:rsidR="00060126">
        <w:rPr>
          <w:rFonts w:ascii="Arial" w:hAnsi="Arial" w:cs="Arial"/>
          <w:sz w:val="22"/>
          <w:szCs w:val="22"/>
        </w:rPr>
        <w:t xml:space="preserve">, </w:t>
      </w:r>
      <w:r w:rsidR="2F575E10" w:rsidRPr="2EC2FE37">
        <w:rPr>
          <w:rFonts w:ascii="Arial" w:hAnsi="Arial" w:cs="Arial"/>
          <w:sz w:val="22"/>
          <w:szCs w:val="22"/>
        </w:rPr>
        <w:t xml:space="preserve">their eligibility will not be reassessed and </w:t>
      </w:r>
      <w:r w:rsidR="00060126">
        <w:rPr>
          <w:rFonts w:ascii="Arial" w:hAnsi="Arial" w:cs="Arial"/>
          <w:sz w:val="22"/>
          <w:szCs w:val="22"/>
        </w:rPr>
        <w:t xml:space="preserve">they </w:t>
      </w:r>
      <w:r w:rsidR="2DE0EA78" w:rsidRPr="2EC2FE37">
        <w:rPr>
          <w:rFonts w:ascii="Arial" w:hAnsi="Arial" w:cs="Arial"/>
          <w:sz w:val="22"/>
          <w:szCs w:val="22"/>
        </w:rPr>
        <w:t xml:space="preserve">will not </w:t>
      </w:r>
      <w:r w:rsidR="00060126">
        <w:rPr>
          <w:rFonts w:ascii="Arial" w:hAnsi="Arial" w:cs="Arial"/>
          <w:sz w:val="22"/>
          <w:szCs w:val="22"/>
        </w:rPr>
        <w:t xml:space="preserve">be randomised for the trial. </w:t>
      </w:r>
    </w:p>
    <w:p w14:paraId="0633D374" w14:textId="77777777" w:rsidR="00F07F8A" w:rsidRDefault="00F07F8A" w:rsidP="00F07F8A">
      <w:pPr>
        <w:autoSpaceDE w:val="0"/>
        <w:autoSpaceDN w:val="0"/>
        <w:adjustRightInd w:val="0"/>
        <w:spacing w:after="120"/>
        <w:jc w:val="both"/>
        <w:rPr>
          <w:rFonts w:ascii="Arial" w:hAnsi="Arial" w:cs="Arial"/>
          <w:sz w:val="22"/>
          <w:szCs w:val="22"/>
        </w:rPr>
      </w:pPr>
      <w:r>
        <w:rPr>
          <w:rFonts w:ascii="Arial" w:hAnsi="Arial" w:cs="Arial"/>
          <w:sz w:val="22"/>
          <w:szCs w:val="22"/>
        </w:rPr>
        <w:t>The visit will be carried out by a qualified audiologist and conducted in hearing assessment facilities at trial sites that are used for routine NHS hearing tests and hearing-related assessments. Questionnaires will be self-administered although the audiologist will be on hand to answer any queries about their completion. The participant will be randomised following completion of all the baseline assessments.</w:t>
      </w:r>
    </w:p>
    <w:p w14:paraId="0D43B773" w14:textId="77777777" w:rsidR="00F07F8A" w:rsidRDefault="00F07F8A" w:rsidP="00F07F8A">
      <w:pPr>
        <w:rPr>
          <w:highlight w:val="yellow"/>
          <w:lang w:eastAsia="en-GB"/>
        </w:rPr>
      </w:pPr>
    </w:p>
    <w:p w14:paraId="79E173FE" w14:textId="77777777" w:rsidR="00F07F8A" w:rsidRDefault="00F07F8A" w:rsidP="00F07F8A">
      <w:pPr>
        <w:autoSpaceDE w:val="0"/>
        <w:autoSpaceDN w:val="0"/>
        <w:adjustRightInd w:val="0"/>
        <w:spacing w:after="120"/>
        <w:jc w:val="both"/>
        <w:rPr>
          <w:rFonts w:ascii="Arial" w:hAnsi="Arial" w:cs="Arial"/>
          <w:b/>
          <w:bCs/>
          <w:sz w:val="22"/>
          <w:szCs w:val="22"/>
        </w:rPr>
      </w:pPr>
      <w:r>
        <w:rPr>
          <w:rFonts w:ascii="Arial" w:hAnsi="Arial" w:cs="Times New Roman"/>
          <w:b/>
          <w:bCs/>
          <w:lang w:eastAsia="en-GB"/>
        </w:rPr>
        <w:t>Intervention group</w:t>
      </w:r>
    </w:p>
    <w:p w14:paraId="592BC079" w14:textId="373AB32E" w:rsidR="00F07F8A" w:rsidRDefault="00F07F8A" w:rsidP="00F07F8A">
      <w:pPr>
        <w:autoSpaceDE w:val="0"/>
        <w:autoSpaceDN w:val="0"/>
        <w:adjustRightInd w:val="0"/>
        <w:spacing w:after="120"/>
        <w:jc w:val="both"/>
        <w:rPr>
          <w:rFonts w:ascii="Arial" w:hAnsi="Arial" w:cs="Arial"/>
          <w:sz w:val="22"/>
          <w:szCs w:val="22"/>
        </w:rPr>
      </w:pPr>
      <w:r>
        <w:rPr>
          <w:rFonts w:ascii="Arial" w:hAnsi="Arial" w:cs="Arial"/>
          <w:sz w:val="22"/>
          <w:szCs w:val="22"/>
        </w:rPr>
        <w:t xml:space="preserve">Following the baseline visit, participants in the intervention arm will attend a meeting of the multi-disciplinary clinical team at which surgical consent will be obtained by </w:t>
      </w:r>
      <w:r w:rsidR="000E2D76">
        <w:rPr>
          <w:rFonts w:ascii="Arial" w:hAnsi="Arial" w:cs="Arial"/>
          <w:sz w:val="22"/>
          <w:szCs w:val="22"/>
        </w:rPr>
        <w:t>a</w:t>
      </w:r>
      <w:r>
        <w:rPr>
          <w:rFonts w:ascii="Arial" w:hAnsi="Arial" w:cs="Arial"/>
          <w:sz w:val="22"/>
          <w:szCs w:val="22"/>
        </w:rPr>
        <w:t xml:space="preserve"> </w:t>
      </w:r>
      <w:r w:rsidR="08EFBD3E" w:rsidRPr="61D7D5A6">
        <w:rPr>
          <w:rFonts w:ascii="Arial" w:hAnsi="Arial" w:cs="Arial"/>
          <w:sz w:val="22"/>
          <w:szCs w:val="22"/>
        </w:rPr>
        <w:t>participating</w:t>
      </w:r>
      <w:r w:rsidRPr="61D7D5A6">
        <w:rPr>
          <w:rFonts w:ascii="Arial" w:hAnsi="Arial" w:cs="Arial"/>
          <w:sz w:val="22"/>
          <w:szCs w:val="22"/>
        </w:rPr>
        <w:t xml:space="preserve"> </w:t>
      </w:r>
      <w:r w:rsidR="0001700C" w:rsidRPr="61D7D5A6">
        <w:rPr>
          <w:rFonts w:ascii="Arial" w:hAnsi="Arial" w:cs="Arial"/>
          <w:sz w:val="22"/>
          <w:szCs w:val="22"/>
        </w:rPr>
        <w:t>CI</w:t>
      </w:r>
      <w:r w:rsidRPr="61D7D5A6">
        <w:rPr>
          <w:rFonts w:ascii="Arial" w:hAnsi="Arial" w:cs="Arial"/>
          <w:sz w:val="22"/>
          <w:szCs w:val="22"/>
        </w:rPr>
        <w:t xml:space="preserve"> surgeon</w:t>
      </w:r>
      <w:r>
        <w:rPr>
          <w:rFonts w:ascii="Arial" w:hAnsi="Arial" w:cs="Arial"/>
          <w:sz w:val="22"/>
          <w:szCs w:val="22"/>
        </w:rPr>
        <w:t xml:space="preserve"> to whom that responsibility has been delegated, and at which the </w:t>
      </w:r>
      <w:r w:rsidR="3048EA4C" w:rsidRPr="3A06C17D">
        <w:rPr>
          <w:rFonts w:ascii="Arial" w:hAnsi="Arial" w:cs="Arial"/>
          <w:sz w:val="22"/>
          <w:szCs w:val="22"/>
        </w:rPr>
        <w:t>MDT</w:t>
      </w:r>
      <w:r>
        <w:rPr>
          <w:rFonts w:ascii="Arial" w:hAnsi="Arial" w:cs="Arial"/>
          <w:sz w:val="22"/>
          <w:szCs w:val="22"/>
        </w:rPr>
        <w:t xml:space="preserve"> will confirm the choice of ear to be implanted based on clinical judgement. All participants will be offered a </w:t>
      </w:r>
      <w:r w:rsidR="006E2FDE">
        <w:rPr>
          <w:rFonts w:ascii="Arial" w:hAnsi="Arial" w:cs="Arial"/>
          <w:sz w:val="22"/>
          <w:szCs w:val="22"/>
        </w:rPr>
        <w:t xml:space="preserve">danalogic </w:t>
      </w:r>
      <w:r>
        <w:rPr>
          <w:rFonts w:ascii="Arial" w:hAnsi="Arial" w:cs="Arial"/>
          <w:sz w:val="22"/>
          <w:szCs w:val="22"/>
        </w:rPr>
        <w:t xml:space="preserve">GN </w:t>
      </w:r>
      <w:r w:rsidR="006E2FDE">
        <w:rPr>
          <w:rFonts w:ascii="Arial" w:hAnsi="Arial" w:cs="Arial"/>
          <w:sz w:val="22"/>
          <w:szCs w:val="22"/>
        </w:rPr>
        <w:t xml:space="preserve">Ambio Smart </w:t>
      </w:r>
      <w:r>
        <w:rPr>
          <w:rFonts w:ascii="Arial" w:hAnsi="Arial" w:cs="Arial"/>
          <w:sz w:val="22"/>
          <w:szCs w:val="22"/>
        </w:rPr>
        <w:t>HA for the ear that will not be implanted. If taken up, the HA will be fitted</w:t>
      </w:r>
      <w:r w:rsidR="00C126A0" w:rsidRPr="00C126A0">
        <w:rPr>
          <w:rFonts w:ascii="Arial" w:hAnsi="Arial" w:cs="Arial"/>
          <w:sz w:val="22"/>
          <w:szCs w:val="22"/>
        </w:rPr>
        <w:t xml:space="preserve"> </w:t>
      </w:r>
      <w:r w:rsidR="00C126A0">
        <w:rPr>
          <w:rFonts w:ascii="Arial" w:hAnsi="Arial" w:cs="Arial"/>
          <w:sz w:val="22"/>
          <w:szCs w:val="22"/>
        </w:rPr>
        <w:t>in line with standard practice at site for a contralateral HA and no later than 6 months following CI activation</w:t>
      </w:r>
      <w:r w:rsidR="003572F0" w:rsidRPr="00BD4B79">
        <w:rPr>
          <w:rFonts w:ascii="Arial" w:hAnsi="Arial" w:cs="Arial"/>
          <w:sz w:val="22"/>
          <w:szCs w:val="22"/>
        </w:rPr>
        <w:t xml:space="preserve">. </w:t>
      </w:r>
      <w:r>
        <w:rPr>
          <w:rFonts w:ascii="Arial" w:hAnsi="Arial" w:cs="Arial"/>
          <w:sz w:val="22"/>
          <w:szCs w:val="22"/>
        </w:rPr>
        <w:t>All participants will be encouraged to continue to use their H</w:t>
      </w:r>
      <w:r w:rsidR="00F46E1B">
        <w:rPr>
          <w:rFonts w:ascii="Arial" w:hAnsi="Arial" w:cs="Arial"/>
          <w:sz w:val="22"/>
          <w:szCs w:val="22"/>
        </w:rPr>
        <w:t>A</w:t>
      </w:r>
      <w:r>
        <w:rPr>
          <w:rFonts w:ascii="Arial" w:hAnsi="Arial" w:cs="Arial"/>
          <w:sz w:val="22"/>
          <w:szCs w:val="22"/>
        </w:rPr>
        <w:t>s in the period before surgery, and in their non-implanted ear following surgery.</w:t>
      </w:r>
    </w:p>
    <w:p w14:paraId="7E83BCB1" w14:textId="3A7DABA7" w:rsidR="00F07F8A" w:rsidRDefault="00F07F8A" w:rsidP="00F07F8A">
      <w:pPr>
        <w:spacing w:after="120"/>
        <w:jc w:val="both"/>
        <w:rPr>
          <w:rFonts w:ascii="Arial" w:hAnsi="Arial" w:cs="Arial"/>
          <w:sz w:val="22"/>
          <w:szCs w:val="22"/>
        </w:rPr>
      </w:pPr>
      <w:r>
        <w:rPr>
          <w:rFonts w:ascii="Arial" w:hAnsi="Arial" w:cs="Arial"/>
          <w:sz w:val="22"/>
          <w:szCs w:val="22"/>
        </w:rPr>
        <w:t xml:space="preserve">Cochlear implantation surgery will be arranged to take place within 3 months of the date of randomisation. Unilateral cochlear implantation will be provided in accordance with the quality standards of the British Cochlear Implant Group (BCIG 2018, or latest available version). Participants will attend for surgery on the designated </w:t>
      </w:r>
      <w:r w:rsidR="00972929">
        <w:rPr>
          <w:rFonts w:ascii="Arial" w:hAnsi="Arial" w:cs="Arial"/>
          <w:sz w:val="22"/>
          <w:szCs w:val="22"/>
        </w:rPr>
        <w:t>date</w:t>
      </w:r>
      <w:r w:rsidR="426EBF7A" w:rsidRPr="5B49C2FF">
        <w:rPr>
          <w:rFonts w:ascii="Arial" w:hAnsi="Arial" w:cs="Arial"/>
          <w:sz w:val="22"/>
          <w:szCs w:val="22"/>
        </w:rPr>
        <w:t xml:space="preserve">. This surgery is routinely undertaken on a day case basis in many hospitals, but the participant </w:t>
      </w:r>
      <w:r>
        <w:rPr>
          <w:rFonts w:ascii="Arial" w:hAnsi="Arial" w:cs="Arial"/>
          <w:sz w:val="22"/>
          <w:szCs w:val="22"/>
        </w:rPr>
        <w:t>will be advised as to whether an overnight stay of 1 or more nights will be required or is anticipated.</w:t>
      </w:r>
    </w:p>
    <w:p w14:paraId="1EEAD13B" w14:textId="2EAD1C88" w:rsidR="00F07F8A" w:rsidRDefault="00F07F8A" w:rsidP="00F07F8A">
      <w:pPr>
        <w:spacing w:after="120"/>
        <w:jc w:val="both"/>
        <w:rPr>
          <w:rFonts w:ascii="Arial" w:hAnsi="Arial" w:cs="Arial"/>
          <w:sz w:val="22"/>
          <w:szCs w:val="22"/>
        </w:rPr>
      </w:pPr>
      <w:r>
        <w:rPr>
          <w:rFonts w:ascii="Arial" w:hAnsi="Arial" w:cs="Arial"/>
          <w:sz w:val="22"/>
          <w:szCs w:val="22"/>
        </w:rPr>
        <w:lastRenderedPageBreak/>
        <w:t>The choice of CI system will be restricted to the trial devices, which are those manufactured by Cochlear</w:t>
      </w:r>
      <w:r w:rsidR="00BB1303" w:rsidRPr="00D150E4">
        <w:rPr>
          <w:rFonts w:ascii="Arial" w:hAnsi="Arial" w:cs="Arial"/>
          <w:sz w:val="22"/>
          <w:szCs w:val="22"/>
          <w:lang w:eastAsia="en-GB"/>
        </w:rPr>
        <w:t>™</w:t>
      </w:r>
      <w:r>
        <w:rPr>
          <w:rFonts w:ascii="Arial" w:hAnsi="Arial" w:cs="Arial"/>
          <w:sz w:val="22"/>
          <w:szCs w:val="22"/>
        </w:rPr>
        <w:t xml:space="preserve"> Ltd and </w:t>
      </w:r>
      <w:r w:rsidR="0008203E">
        <w:rPr>
          <w:rFonts w:ascii="Arial" w:hAnsi="Arial" w:cs="Arial"/>
          <w:sz w:val="22"/>
          <w:szCs w:val="22"/>
        </w:rPr>
        <w:t xml:space="preserve">the </w:t>
      </w:r>
      <w:r>
        <w:rPr>
          <w:rFonts w:ascii="Arial" w:hAnsi="Arial" w:cs="Arial"/>
          <w:sz w:val="22"/>
          <w:szCs w:val="22"/>
        </w:rPr>
        <w:t xml:space="preserve">most appropriate device for patients with significant residual hearing in the implanted ear. Sites will need to specify the trial devices that each participating surgeon routinely implants. Routine is defined as at least 5 implantations performed per year. </w:t>
      </w:r>
      <w:r w:rsidR="00EA1250">
        <w:rPr>
          <w:rFonts w:ascii="Arial" w:hAnsi="Arial" w:cs="Arial"/>
          <w:sz w:val="22"/>
          <w:szCs w:val="22"/>
        </w:rPr>
        <w:t>NCTU will keep a log of which sites are implanting which devices.</w:t>
      </w:r>
      <w:r>
        <w:rPr>
          <w:rFonts w:ascii="Arial" w:hAnsi="Arial" w:cs="Arial"/>
          <w:sz w:val="22"/>
          <w:szCs w:val="22"/>
        </w:rPr>
        <w:t xml:space="preserve"> Any changes to the pre-specified choice of device will need to be discussed with the </w:t>
      </w:r>
      <w:r w:rsidR="00196AFE">
        <w:rPr>
          <w:rFonts w:ascii="Arial" w:hAnsi="Arial" w:cs="Arial"/>
          <w:sz w:val="22"/>
          <w:szCs w:val="22"/>
        </w:rPr>
        <w:t>NCTU.</w:t>
      </w:r>
      <w:r>
        <w:rPr>
          <w:rFonts w:ascii="Arial" w:hAnsi="Arial" w:cs="Arial"/>
          <w:sz w:val="22"/>
          <w:szCs w:val="22"/>
        </w:rPr>
        <w:t xml:space="preserve"> A surgical protocol will be defined prior to start of recruitment in consultation with CI surgeons, such as those involved in the trial setup, and departures from the protocol will be permitted only where clinically necessary and will be captured via the trial documentation.</w:t>
      </w:r>
    </w:p>
    <w:p w14:paraId="316992E2" w14:textId="77777777" w:rsidR="00F07F8A" w:rsidRDefault="00F07F8A" w:rsidP="00F07F8A">
      <w:pPr>
        <w:spacing w:after="120"/>
        <w:jc w:val="both"/>
        <w:rPr>
          <w:rFonts w:ascii="Arial" w:hAnsi="Arial" w:cs="Arial"/>
          <w:sz w:val="22"/>
          <w:szCs w:val="22"/>
        </w:rPr>
      </w:pPr>
      <w:r>
        <w:rPr>
          <w:rFonts w:ascii="Arial" w:hAnsi="Arial" w:cs="Arial"/>
          <w:sz w:val="22"/>
          <w:szCs w:val="22"/>
        </w:rPr>
        <w:t>Following the implant surgery, a date for initial implant activation will be arranged, which defines first treatment activation for participants in the intervention arm. Initial implant activation will be conducted by a qualified audiologist and involves fitting the sound processor component of the implant system and switching on the implant for the first time. Recipients will all be issued with the latest model(s) of sound processor provided routinely by the participating sites at the time of their first treatment activation and will have access to device accessories. The number and choice of accessories offered to trial participants will follow current routine practice across the participating sites.</w:t>
      </w:r>
    </w:p>
    <w:p w14:paraId="3A34C8C2" w14:textId="55BC07F0" w:rsidR="00F07F8A" w:rsidRDefault="00F07F8A" w:rsidP="00973B7D">
      <w:pPr>
        <w:jc w:val="both"/>
        <w:rPr>
          <w:rFonts w:ascii="Arial" w:hAnsi="Arial" w:cs="Arial"/>
          <w:sz w:val="22"/>
          <w:szCs w:val="22"/>
        </w:rPr>
      </w:pPr>
      <w:r>
        <w:rPr>
          <w:rFonts w:ascii="Arial" w:hAnsi="Arial" w:cs="Arial"/>
          <w:sz w:val="22"/>
          <w:szCs w:val="22"/>
        </w:rPr>
        <w:t>Participants will then be scheduled to attend the trial site on multiple occasions throughout the 9 months following initial activation</w:t>
      </w:r>
      <w:r w:rsidR="0095687D">
        <w:rPr>
          <w:rFonts w:ascii="Arial" w:hAnsi="Arial" w:cs="Arial"/>
          <w:sz w:val="22"/>
          <w:szCs w:val="22"/>
        </w:rPr>
        <w:t xml:space="preserve"> for follow up visits</w:t>
      </w:r>
      <w:r>
        <w:rPr>
          <w:rFonts w:ascii="Arial" w:hAnsi="Arial" w:cs="Arial"/>
          <w:sz w:val="22"/>
          <w:szCs w:val="22"/>
        </w:rPr>
        <w:t>.</w:t>
      </w:r>
      <w:r w:rsidR="00CC238A" w:rsidRPr="00CC238A">
        <w:rPr>
          <w:rFonts w:ascii="Arial" w:hAnsi="Arial" w:cs="Arial"/>
          <w:sz w:val="22"/>
          <w:szCs w:val="22"/>
        </w:rPr>
        <w:t xml:space="preserve"> The </w:t>
      </w:r>
      <w:r w:rsidR="008A1989">
        <w:rPr>
          <w:rFonts w:ascii="Arial" w:hAnsi="Arial" w:cs="Arial"/>
          <w:sz w:val="22"/>
          <w:szCs w:val="22"/>
        </w:rPr>
        <w:t xml:space="preserve">research </w:t>
      </w:r>
      <w:r w:rsidR="00CC238A" w:rsidRPr="00CC238A">
        <w:rPr>
          <w:rFonts w:ascii="Arial" w:hAnsi="Arial" w:cs="Arial"/>
          <w:sz w:val="22"/>
          <w:szCs w:val="22"/>
        </w:rPr>
        <w:t xml:space="preserve">visits for the intervention group </w:t>
      </w:r>
      <w:r w:rsidR="00AA3ADE">
        <w:rPr>
          <w:rFonts w:ascii="Arial" w:hAnsi="Arial" w:cs="Arial"/>
          <w:sz w:val="22"/>
          <w:szCs w:val="22"/>
        </w:rPr>
        <w:t>may</w:t>
      </w:r>
      <w:r w:rsidR="00CC238A" w:rsidRPr="00CC238A">
        <w:rPr>
          <w:rFonts w:ascii="Arial" w:hAnsi="Arial" w:cs="Arial"/>
          <w:sz w:val="22"/>
          <w:szCs w:val="22"/>
        </w:rPr>
        <w:t xml:space="preserve"> </w:t>
      </w:r>
      <w:r w:rsidR="008A1989">
        <w:rPr>
          <w:rFonts w:ascii="Arial" w:hAnsi="Arial" w:cs="Arial"/>
          <w:sz w:val="22"/>
          <w:szCs w:val="22"/>
        </w:rPr>
        <w:t>coincide with</w:t>
      </w:r>
      <w:r w:rsidR="00CC238A" w:rsidRPr="00CC238A">
        <w:rPr>
          <w:rFonts w:ascii="Arial" w:hAnsi="Arial" w:cs="Arial"/>
          <w:sz w:val="22"/>
          <w:szCs w:val="22"/>
        </w:rPr>
        <w:t xml:space="preserve"> </w:t>
      </w:r>
      <w:r w:rsidR="00083B55">
        <w:rPr>
          <w:rFonts w:ascii="Arial" w:hAnsi="Arial" w:cs="Arial"/>
          <w:sz w:val="22"/>
          <w:szCs w:val="22"/>
        </w:rPr>
        <w:t>routine care appointments</w:t>
      </w:r>
      <w:r w:rsidR="007B2D05" w:rsidRPr="00CC238A">
        <w:rPr>
          <w:rFonts w:ascii="Arial" w:hAnsi="Arial" w:cs="Arial"/>
          <w:sz w:val="22"/>
          <w:szCs w:val="22"/>
        </w:rPr>
        <w:t>, as per the standard care at each CI site</w:t>
      </w:r>
      <w:r w:rsidR="007B2D05">
        <w:rPr>
          <w:rFonts w:ascii="Arial" w:hAnsi="Arial" w:cs="Arial"/>
          <w:sz w:val="22"/>
          <w:szCs w:val="22"/>
        </w:rPr>
        <w:t xml:space="preserve"> (e.g.</w:t>
      </w:r>
      <w:r w:rsidR="00F42CD2">
        <w:rPr>
          <w:rFonts w:ascii="Arial" w:hAnsi="Arial" w:cs="Arial"/>
          <w:sz w:val="22"/>
          <w:szCs w:val="22"/>
        </w:rPr>
        <w:t xml:space="preserve">, </w:t>
      </w:r>
      <w:r w:rsidR="00CC238A" w:rsidRPr="00CC238A">
        <w:rPr>
          <w:rFonts w:ascii="Arial" w:hAnsi="Arial" w:cs="Arial"/>
          <w:sz w:val="22"/>
          <w:szCs w:val="22"/>
        </w:rPr>
        <w:t>fitting appointments with audiologists and auditory rehabilitation and communication training</w:t>
      </w:r>
      <w:r w:rsidR="00511992">
        <w:rPr>
          <w:rFonts w:ascii="Arial" w:hAnsi="Arial" w:cs="Arial"/>
          <w:sz w:val="22"/>
          <w:szCs w:val="22"/>
        </w:rPr>
        <w:t>)</w:t>
      </w:r>
      <w:r w:rsidR="00CC238A" w:rsidRPr="00CC238A">
        <w:rPr>
          <w:rFonts w:ascii="Arial" w:hAnsi="Arial" w:cs="Arial"/>
          <w:sz w:val="22"/>
          <w:szCs w:val="22"/>
        </w:rPr>
        <w:t xml:space="preserve">. </w:t>
      </w:r>
      <w:r>
        <w:rPr>
          <w:rFonts w:ascii="Arial" w:hAnsi="Arial" w:cs="Arial"/>
          <w:sz w:val="22"/>
          <w:szCs w:val="22"/>
        </w:rPr>
        <w:t>The timing of these visits will be based on the routine post-cochlear implantation care pathway for adults at each trial site. Trial research visits at which outcomes will be assessed have been designed to align with these fitting appointments, all of which are conducted by qualified audiologists. Trial sites may choose for some or part of the post-operative care pathway to be carried out remotely using telehealth systems to reflect routine practice at that time.</w:t>
      </w:r>
    </w:p>
    <w:p w14:paraId="1606A075" w14:textId="77777777" w:rsidR="00F07F8A" w:rsidRDefault="00F07F8A" w:rsidP="00F07F8A">
      <w:pPr>
        <w:spacing w:after="120"/>
        <w:jc w:val="both"/>
        <w:rPr>
          <w:rFonts w:ascii="Arial" w:hAnsi="Arial" w:cs="Arial"/>
          <w:sz w:val="22"/>
          <w:szCs w:val="22"/>
        </w:rPr>
      </w:pPr>
    </w:p>
    <w:p w14:paraId="17466426" w14:textId="77777777" w:rsidR="00F07F8A" w:rsidRDefault="00F07F8A" w:rsidP="00F07F8A">
      <w:pPr>
        <w:autoSpaceDE w:val="0"/>
        <w:autoSpaceDN w:val="0"/>
        <w:adjustRightInd w:val="0"/>
        <w:spacing w:after="120"/>
        <w:jc w:val="both"/>
        <w:rPr>
          <w:rFonts w:ascii="Arial" w:hAnsi="Arial" w:cs="Arial"/>
          <w:b/>
          <w:bCs/>
          <w:sz w:val="22"/>
          <w:szCs w:val="22"/>
        </w:rPr>
      </w:pPr>
      <w:r>
        <w:rPr>
          <w:rFonts w:ascii="Arial" w:hAnsi="Arial" w:cs="Arial"/>
          <w:b/>
          <w:bCs/>
          <w:sz w:val="22"/>
          <w:szCs w:val="22"/>
        </w:rPr>
        <w:t>Comparator group</w:t>
      </w:r>
    </w:p>
    <w:p w14:paraId="027CCFC3" w14:textId="578535AF" w:rsidR="00F07F8A" w:rsidRDefault="00F07F8A" w:rsidP="00F07F8A">
      <w:pPr>
        <w:jc w:val="both"/>
        <w:rPr>
          <w:rFonts w:ascii="Arial" w:hAnsi="Arial" w:cs="Arial"/>
          <w:sz w:val="22"/>
          <w:szCs w:val="22"/>
        </w:rPr>
      </w:pPr>
      <w:r>
        <w:rPr>
          <w:rFonts w:ascii="Arial" w:hAnsi="Arial" w:cs="Arial"/>
          <w:sz w:val="22"/>
          <w:szCs w:val="22"/>
        </w:rPr>
        <w:t xml:space="preserve">Those randomised to the HA group will be offered bilateral </w:t>
      </w:r>
      <w:r w:rsidR="00963F7C">
        <w:rPr>
          <w:rFonts w:ascii="Arial" w:hAnsi="Arial" w:cs="Arial"/>
          <w:sz w:val="22"/>
          <w:szCs w:val="22"/>
        </w:rPr>
        <w:t xml:space="preserve">danalogic </w:t>
      </w:r>
      <w:r>
        <w:rPr>
          <w:rFonts w:ascii="Arial" w:hAnsi="Arial" w:cs="Arial"/>
          <w:sz w:val="22"/>
          <w:szCs w:val="22"/>
        </w:rPr>
        <w:t>GN</w:t>
      </w:r>
      <w:r w:rsidR="00963F7C">
        <w:rPr>
          <w:rFonts w:ascii="Arial" w:hAnsi="Arial" w:cs="Arial"/>
          <w:sz w:val="22"/>
          <w:szCs w:val="22"/>
        </w:rPr>
        <w:t xml:space="preserve"> Ambio Smart</w:t>
      </w:r>
      <w:r>
        <w:rPr>
          <w:rFonts w:ascii="Arial" w:hAnsi="Arial" w:cs="Arial"/>
          <w:sz w:val="22"/>
          <w:szCs w:val="22"/>
        </w:rPr>
        <w:t xml:space="preserve"> acoustic H</w:t>
      </w:r>
      <w:r w:rsidR="00963F7C">
        <w:rPr>
          <w:rFonts w:ascii="Arial" w:hAnsi="Arial" w:cs="Arial"/>
          <w:sz w:val="22"/>
          <w:szCs w:val="22"/>
        </w:rPr>
        <w:t>A</w:t>
      </w:r>
      <w:r>
        <w:rPr>
          <w:rFonts w:ascii="Arial" w:hAnsi="Arial" w:cs="Arial"/>
          <w:sz w:val="22"/>
          <w:szCs w:val="22"/>
        </w:rPr>
        <w:t>s. While the H</w:t>
      </w:r>
      <w:r w:rsidR="00963F7C">
        <w:rPr>
          <w:rFonts w:ascii="Arial" w:hAnsi="Arial" w:cs="Arial"/>
          <w:sz w:val="22"/>
          <w:szCs w:val="22"/>
        </w:rPr>
        <w:t>A</w:t>
      </w:r>
      <w:r>
        <w:rPr>
          <w:rFonts w:ascii="Arial" w:hAnsi="Arial" w:cs="Arial"/>
          <w:sz w:val="22"/>
          <w:szCs w:val="22"/>
        </w:rPr>
        <w:t>s of all participants will have been confirmed as being appropriate for their hearing loss as part of the eligibility assessment, devices available on the NHS may not reflect the very latest available HA technology. Therefore, as with the CI group, patients in the HA group will have access to the most recent HA technology from GN Resound.</w:t>
      </w:r>
    </w:p>
    <w:p w14:paraId="093B2A09" w14:textId="77777777" w:rsidR="00F07F8A" w:rsidRDefault="00F07F8A" w:rsidP="00F07F8A">
      <w:pPr>
        <w:jc w:val="both"/>
        <w:rPr>
          <w:rFonts w:ascii="Arial" w:hAnsi="Arial" w:cs="Arial"/>
          <w:sz w:val="22"/>
          <w:szCs w:val="22"/>
        </w:rPr>
      </w:pPr>
    </w:p>
    <w:p w14:paraId="3DC8459B" w14:textId="0C6C8941" w:rsidR="00F07F8A" w:rsidRDefault="00F07F8A" w:rsidP="00F07F8A">
      <w:pPr>
        <w:jc w:val="both"/>
        <w:rPr>
          <w:rFonts w:ascii="Arial" w:hAnsi="Arial" w:cs="Arial"/>
          <w:sz w:val="22"/>
          <w:szCs w:val="22"/>
        </w:rPr>
      </w:pPr>
      <w:r>
        <w:rPr>
          <w:rFonts w:ascii="Arial" w:hAnsi="Arial" w:cs="Arial"/>
          <w:sz w:val="22"/>
          <w:szCs w:val="22"/>
        </w:rPr>
        <w:t>If the new H</w:t>
      </w:r>
      <w:r w:rsidR="00963F7C">
        <w:rPr>
          <w:rFonts w:ascii="Arial" w:hAnsi="Arial" w:cs="Arial"/>
          <w:sz w:val="22"/>
          <w:szCs w:val="22"/>
        </w:rPr>
        <w:t>A</w:t>
      </w:r>
      <w:r>
        <w:rPr>
          <w:rFonts w:ascii="Arial" w:hAnsi="Arial" w:cs="Arial"/>
          <w:sz w:val="22"/>
          <w:szCs w:val="22"/>
        </w:rPr>
        <w:t xml:space="preserve">s are taken up, a fitting appointment will be scheduled within </w:t>
      </w:r>
      <w:r w:rsidR="0095687D">
        <w:rPr>
          <w:rFonts w:ascii="Arial" w:hAnsi="Arial" w:cs="Arial"/>
          <w:sz w:val="22"/>
          <w:szCs w:val="22"/>
        </w:rPr>
        <w:t>4</w:t>
      </w:r>
      <w:r>
        <w:rPr>
          <w:rFonts w:ascii="Arial" w:hAnsi="Arial" w:cs="Arial"/>
          <w:sz w:val="22"/>
          <w:szCs w:val="22"/>
        </w:rPr>
        <w:t xml:space="preserve"> months of the date of randomisation. For those who elect not to take up new H</w:t>
      </w:r>
      <w:r w:rsidR="00963F7C">
        <w:rPr>
          <w:rFonts w:ascii="Arial" w:hAnsi="Arial" w:cs="Arial"/>
          <w:sz w:val="22"/>
          <w:szCs w:val="22"/>
        </w:rPr>
        <w:t>A</w:t>
      </w:r>
      <w:r>
        <w:rPr>
          <w:rFonts w:ascii="Arial" w:hAnsi="Arial" w:cs="Arial"/>
          <w:sz w:val="22"/>
          <w:szCs w:val="22"/>
        </w:rPr>
        <w:t xml:space="preserve">s, a HA optimisation appointment will be conducted within </w:t>
      </w:r>
      <w:r w:rsidR="0095687D">
        <w:rPr>
          <w:rFonts w:ascii="Arial" w:hAnsi="Arial" w:cs="Arial"/>
          <w:sz w:val="22"/>
          <w:szCs w:val="22"/>
        </w:rPr>
        <w:t>4</w:t>
      </w:r>
      <w:r>
        <w:rPr>
          <w:rFonts w:ascii="Arial" w:hAnsi="Arial" w:cs="Arial"/>
          <w:sz w:val="22"/>
          <w:szCs w:val="22"/>
        </w:rPr>
        <w:t xml:space="preserve"> months of randomisation to ensure their devices are not only appropriate to their hearing loss but also optimally configured to meet their individual needs. Both fitting and optimisation appointments will take place at facilities used routinely for HA fitting and/or assessment at trial sites and will be carried out b</w:t>
      </w:r>
      <w:r w:rsidR="006B6211">
        <w:rPr>
          <w:rFonts w:ascii="Arial" w:hAnsi="Arial" w:cs="Arial"/>
          <w:sz w:val="22"/>
          <w:szCs w:val="22"/>
        </w:rPr>
        <w:t>y</w:t>
      </w:r>
      <w:r>
        <w:rPr>
          <w:rFonts w:ascii="Arial" w:hAnsi="Arial" w:cs="Arial"/>
          <w:sz w:val="22"/>
          <w:szCs w:val="22"/>
        </w:rPr>
        <w:t xml:space="preserve"> a qualified audiologist.</w:t>
      </w:r>
    </w:p>
    <w:p w14:paraId="47232DD4" w14:textId="77777777" w:rsidR="00F07F8A" w:rsidRDefault="00F07F8A" w:rsidP="00F07F8A">
      <w:pPr>
        <w:autoSpaceDE w:val="0"/>
        <w:autoSpaceDN w:val="0"/>
        <w:adjustRightInd w:val="0"/>
        <w:spacing w:after="120"/>
        <w:jc w:val="both"/>
        <w:rPr>
          <w:iCs/>
          <w:color w:val="3366FF"/>
          <w:szCs w:val="22"/>
          <w:highlight w:val="yellow"/>
        </w:rPr>
      </w:pPr>
    </w:p>
    <w:p w14:paraId="2BA20977" w14:textId="77777777" w:rsidR="00F07F8A" w:rsidRPr="000C6CA6" w:rsidRDefault="00F07F8A" w:rsidP="00F07F8A">
      <w:pPr>
        <w:autoSpaceDE w:val="0"/>
        <w:autoSpaceDN w:val="0"/>
        <w:adjustRightInd w:val="0"/>
        <w:spacing w:after="120"/>
        <w:jc w:val="both"/>
        <w:rPr>
          <w:rFonts w:ascii="Arial" w:hAnsi="Arial" w:cs="Arial"/>
          <w:b/>
          <w:bCs/>
          <w:sz w:val="22"/>
          <w:szCs w:val="22"/>
        </w:rPr>
      </w:pPr>
      <w:r w:rsidRPr="000C6CA6">
        <w:rPr>
          <w:rFonts w:ascii="Arial" w:hAnsi="Arial" w:cs="Arial"/>
          <w:b/>
          <w:bCs/>
          <w:sz w:val="22"/>
          <w:szCs w:val="22"/>
        </w:rPr>
        <w:t>Fitting and optimisation of trial devices</w:t>
      </w:r>
    </w:p>
    <w:p w14:paraId="0251DFD8" w14:textId="3ADA2C0D" w:rsidR="00F07F8A" w:rsidRDefault="00F07F8A" w:rsidP="00F07F8A">
      <w:pPr>
        <w:jc w:val="both"/>
        <w:rPr>
          <w:rFonts w:ascii="Arial" w:hAnsi="Arial" w:cs="Arial"/>
          <w:sz w:val="22"/>
          <w:szCs w:val="22"/>
        </w:rPr>
      </w:pPr>
      <w:r>
        <w:rPr>
          <w:rFonts w:ascii="Arial" w:hAnsi="Arial" w:cs="Arial"/>
          <w:sz w:val="22"/>
          <w:szCs w:val="22"/>
        </w:rPr>
        <w:t>All trial devices (H</w:t>
      </w:r>
      <w:r w:rsidR="009466A8">
        <w:rPr>
          <w:rFonts w:ascii="Arial" w:hAnsi="Arial" w:cs="Arial"/>
          <w:sz w:val="22"/>
          <w:szCs w:val="22"/>
        </w:rPr>
        <w:t>A</w:t>
      </w:r>
      <w:r>
        <w:rPr>
          <w:rFonts w:ascii="Arial" w:hAnsi="Arial" w:cs="Arial"/>
          <w:sz w:val="22"/>
          <w:szCs w:val="22"/>
        </w:rPr>
        <w:t>s and CIs) will be fitted following standard manufacturer guidance and to the clinical standards established for routine provision within the UK NHS. Trial fitting protocols for HA and CI devices will be agreed across the participating clinical sites. Departures from the trial fitting protocols will only be permitted where clinically necessary and will be captured via the trial documentation. The availability and choice of accessories will follow current standard practice across the participating sites. Data logging will be enabled on all trial devices and the participant informed that the trial devices will record information about the duration of use and the environments in which they use their devices.</w:t>
      </w:r>
    </w:p>
    <w:p w14:paraId="1A050B22" w14:textId="77777777" w:rsidR="00F07F8A" w:rsidRDefault="00F07F8A" w:rsidP="00F07F8A">
      <w:pPr>
        <w:jc w:val="both"/>
        <w:rPr>
          <w:rFonts w:ascii="Arial" w:hAnsi="Arial" w:cs="Arial"/>
          <w:sz w:val="22"/>
          <w:szCs w:val="22"/>
        </w:rPr>
      </w:pPr>
    </w:p>
    <w:p w14:paraId="4E88CA88" w14:textId="5ED8B35B" w:rsidR="00F07F8A" w:rsidRDefault="00F07F8A" w:rsidP="00F07F8A">
      <w:pPr>
        <w:jc w:val="both"/>
        <w:rPr>
          <w:rFonts w:ascii="Arial" w:hAnsi="Arial" w:cs="Arial"/>
          <w:sz w:val="22"/>
          <w:szCs w:val="22"/>
        </w:rPr>
      </w:pPr>
      <w:r>
        <w:rPr>
          <w:rFonts w:ascii="Arial" w:hAnsi="Arial" w:cs="Arial"/>
          <w:sz w:val="22"/>
          <w:szCs w:val="22"/>
        </w:rPr>
        <w:lastRenderedPageBreak/>
        <w:t>For both the intervention and comparator groups, uptake of the new H</w:t>
      </w:r>
      <w:r w:rsidR="009466A8">
        <w:rPr>
          <w:rFonts w:ascii="Arial" w:hAnsi="Arial" w:cs="Arial"/>
          <w:sz w:val="22"/>
          <w:szCs w:val="22"/>
        </w:rPr>
        <w:t>A</w:t>
      </w:r>
      <w:r>
        <w:rPr>
          <w:rFonts w:ascii="Arial" w:hAnsi="Arial" w:cs="Arial"/>
          <w:sz w:val="22"/>
          <w:szCs w:val="22"/>
        </w:rPr>
        <w:t>s will be suggested but will not be mandatory as clinical experience is that some patients display a strong preference for the sound of certain models of HA and mandating a change of device in these patients could have negative effects on device satisfaction and usage.</w:t>
      </w:r>
    </w:p>
    <w:p w14:paraId="70CE9035" w14:textId="77777777" w:rsidR="00F07F8A" w:rsidRDefault="00F07F8A" w:rsidP="00F07F8A">
      <w:pPr>
        <w:jc w:val="both"/>
        <w:rPr>
          <w:rFonts w:ascii="Arial" w:hAnsi="Arial" w:cs="Arial"/>
          <w:sz w:val="22"/>
          <w:szCs w:val="22"/>
        </w:rPr>
      </w:pPr>
    </w:p>
    <w:p w14:paraId="3F7F2210" w14:textId="65B546E0" w:rsidR="00F07F8A" w:rsidRDefault="00F07F8A" w:rsidP="00F07F8A">
      <w:pPr>
        <w:jc w:val="both"/>
        <w:rPr>
          <w:rFonts w:ascii="Arial" w:hAnsi="Arial" w:cs="Arial"/>
          <w:sz w:val="22"/>
          <w:szCs w:val="22"/>
        </w:rPr>
      </w:pPr>
      <w:r>
        <w:rPr>
          <w:rFonts w:ascii="Arial" w:hAnsi="Arial" w:cs="Arial"/>
          <w:sz w:val="22"/>
          <w:szCs w:val="22"/>
        </w:rPr>
        <w:t xml:space="preserve">All participants in both the intervention and comparator groups will be offered follow-on </w:t>
      </w:r>
      <w:r w:rsidR="00C126A0">
        <w:rPr>
          <w:rFonts w:ascii="Arial" w:hAnsi="Arial" w:cs="Arial"/>
          <w:sz w:val="22"/>
          <w:szCs w:val="22"/>
        </w:rPr>
        <w:t xml:space="preserve">in-person or </w:t>
      </w:r>
      <w:r>
        <w:rPr>
          <w:rFonts w:ascii="Arial" w:hAnsi="Arial" w:cs="Arial"/>
          <w:sz w:val="22"/>
          <w:szCs w:val="22"/>
        </w:rPr>
        <w:t>remote support within 1 week of HA fitting (for those who take up new H</w:t>
      </w:r>
      <w:r w:rsidR="009466A8">
        <w:rPr>
          <w:rFonts w:ascii="Arial" w:hAnsi="Arial" w:cs="Arial"/>
          <w:sz w:val="22"/>
          <w:szCs w:val="22"/>
        </w:rPr>
        <w:t>A</w:t>
      </w:r>
      <w:r>
        <w:rPr>
          <w:rFonts w:ascii="Arial" w:hAnsi="Arial" w:cs="Arial"/>
          <w:sz w:val="22"/>
          <w:szCs w:val="22"/>
        </w:rPr>
        <w:t>s) or optimisation (for those who elect to continue using their existing H</w:t>
      </w:r>
      <w:r w:rsidR="009466A8">
        <w:rPr>
          <w:rFonts w:ascii="Arial" w:hAnsi="Arial" w:cs="Arial"/>
          <w:sz w:val="22"/>
          <w:szCs w:val="22"/>
        </w:rPr>
        <w:t>A</w:t>
      </w:r>
      <w:r>
        <w:rPr>
          <w:rFonts w:ascii="Arial" w:hAnsi="Arial" w:cs="Arial"/>
          <w:sz w:val="22"/>
          <w:szCs w:val="22"/>
        </w:rPr>
        <w:t>s) by a qualified audiologist. Short-term post-fitting follow-up is designed to identify and resolve any initial difficulties promptly. Ad-hoc face-to-face support from an audiologist at the trial site will also be arranged as and when required.</w:t>
      </w:r>
    </w:p>
    <w:p w14:paraId="0B4A8D5E" w14:textId="77777777" w:rsidR="00F07F8A" w:rsidRDefault="00F07F8A" w:rsidP="00F07F8A">
      <w:pPr>
        <w:autoSpaceDE w:val="0"/>
        <w:autoSpaceDN w:val="0"/>
        <w:adjustRightInd w:val="0"/>
        <w:spacing w:after="120"/>
        <w:jc w:val="both"/>
        <w:rPr>
          <w:iCs/>
          <w:color w:val="3366FF"/>
          <w:szCs w:val="22"/>
          <w:highlight w:val="yellow"/>
        </w:rPr>
      </w:pPr>
    </w:p>
    <w:p w14:paraId="461E028D" w14:textId="77777777" w:rsidR="00F07F8A" w:rsidRDefault="00F07F8A" w:rsidP="00F07F8A">
      <w:pPr>
        <w:autoSpaceDE w:val="0"/>
        <w:autoSpaceDN w:val="0"/>
        <w:adjustRightInd w:val="0"/>
        <w:spacing w:after="120"/>
        <w:jc w:val="both"/>
        <w:rPr>
          <w:rFonts w:ascii="Arial" w:hAnsi="Arial" w:cs="Arial"/>
          <w:b/>
          <w:bCs/>
          <w:sz w:val="22"/>
          <w:szCs w:val="22"/>
        </w:rPr>
      </w:pPr>
      <w:r>
        <w:rPr>
          <w:rFonts w:ascii="Arial" w:hAnsi="Arial" w:cs="Arial"/>
          <w:b/>
          <w:bCs/>
          <w:sz w:val="22"/>
          <w:szCs w:val="22"/>
        </w:rPr>
        <w:t>Research outcome collection schedule</w:t>
      </w:r>
    </w:p>
    <w:p w14:paraId="0854A5EE" w14:textId="744A415D" w:rsidR="00F07F8A" w:rsidRPr="000248E4" w:rsidRDefault="00F07F8A" w:rsidP="00F07F8A">
      <w:pPr>
        <w:autoSpaceDE w:val="0"/>
        <w:autoSpaceDN w:val="0"/>
        <w:adjustRightInd w:val="0"/>
        <w:spacing w:after="120"/>
        <w:jc w:val="both"/>
        <w:rPr>
          <w:rFonts w:ascii="Arial" w:hAnsi="Arial" w:cs="Arial"/>
          <w:sz w:val="22"/>
          <w:szCs w:val="22"/>
        </w:rPr>
      </w:pPr>
      <w:r>
        <w:rPr>
          <w:rFonts w:ascii="Arial" w:hAnsi="Arial" w:cs="Arial"/>
          <w:sz w:val="22"/>
          <w:szCs w:val="22"/>
        </w:rPr>
        <w:t>The outcomes of participants in both the intervention and comparator arm will be assessed at the same series of timepoints defined relative to the date of first treatment activation (</w:t>
      </w:r>
      <w:hyperlink w:anchor="_Trial_Flowchart" w:history="1">
        <w:r w:rsidR="003046EF" w:rsidRPr="003046EF">
          <w:rPr>
            <w:rStyle w:val="Hyperlink"/>
            <w:rFonts w:ascii="Arial" w:hAnsi="Arial" w:cs="Arial"/>
            <w:sz w:val="22"/>
            <w:szCs w:val="22"/>
          </w:rPr>
          <w:t>Trial Flowchart</w:t>
        </w:r>
        <w:r w:rsidRPr="003046EF">
          <w:rPr>
            <w:rStyle w:val="Hyperlink"/>
            <w:rFonts w:ascii="Arial" w:hAnsi="Arial" w:cs="Arial"/>
            <w:sz w:val="22"/>
            <w:szCs w:val="22"/>
          </w:rPr>
          <w:t>):</w:t>
        </w:r>
      </w:hyperlink>
      <w:r>
        <w:rPr>
          <w:rFonts w:ascii="Arial" w:hAnsi="Arial" w:cs="Arial"/>
          <w:sz w:val="22"/>
          <w:szCs w:val="22"/>
        </w:rPr>
        <w:t xml:space="preserve"> 1 month, 3 months, 6 months, and 9 months</w:t>
      </w:r>
      <w:r w:rsidR="00695DF2">
        <w:rPr>
          <w:rFonts w:ascii="Arial" w:hAnsi="Arial" w:cs="Arial"/>
          <w:sz w:val="22"/>
          <w:szCs w:val="22"/>
        </w:rPr>
        <w:t xml:space="preserve"> (within a window of</w:t>
      </w:r>
      <w:r w:rsidR="000F18A0">
        <w:rPr>
          <w:rFonts w:ascii="Arial" w:hAnsi="Arial" w:cs="Arial"/>
          <w:sz w:val="22"/>
          <w:szCs w:val="22"/>
        </w:rPr>
        <w:t xml:space="preserve"> +/- 2 weeks</w:t>
      </w:r>
      <w:r w:rsidR="0036139E">
        <w:rPr>
          <w:rFonts w:ascii="Arial" w:hAnsi="Arial" w:cs="Arial"/>
          <w:sz w:val="22"/>
          <w:szCs w:val="22"/>
        </w:rPr>
        <w:t xml:space="preserve"> at each timepoint</w:t>
      </w:r>
      <w:r w:rsidR="000F18A0">
        <w:rPr>
          <w:rFonts w:ascii="Arial" w:hAnsi="Arial" w:cs="Arial"/>
          <w:sz w:val="22"/>
          <w:szCs w:val="22"/>
        </w:rPr>
        <w:t>)</w:t>
      </w:r>
      <w:r>
        <w:rPr>
          <w:rFonts w:ascii="Arial" w:hAnsi="Arial" w:cs="Arial"/>
          <w:sz w:val="22"/>
          <w:szCs w:val="22"/>
        </w:rPr>
        <w:t>. The 1-month visit will comprise self-administered questionnaires only and will therefore be carried out in the participant’s home. All other outcome collection timepoints will require participants to attend the trial site for assessments that will be conducted at facilities used routinely for hearing assessments and by a qualified audiologist.</w:t>
      </w:r>
    </w:p>
    <w:p w14:paraId="326E529C" w14:textId="106E9A2F" w:rsidR="00F07F8A" w:rsidRPr="00974703" w:rsidRDefault="002271A0" w:rsidP="00F07F8A">
      <w:pPr>
        <w:autoSpaceDE w:val="0"/>
        <w:autoSpaceDN w:val="0"/>
        <w:adjustRightInd w:val="0"/>
        <w:spacing w:after="120"/>
        <w:jc w:val="both"/>
        <w:rPr>
          <w:rFonts w:ascii="Arial" w:hAnsi="Arial" w:cs="Arial"/>
          <w:sz w:val="22"/>
          <w:szCs w:val="22"/>
          <w:u w:val="single"/>
        </w:rPr>
      </w:pPr>
      <w:r>
        <w:rPr>
          <w:rFonts w:ascii="Arial" w:hAnsi="Arial" w:cs="Arial"/>
          <w:sz w:val="22"/>
          <w:szCs w:val="22"/>
          <w:lang w:val="en-US"/>
        </w:rPr>
        <w:t xml:space="preserve">Questionnaires will be </w:t>
      </w:r>
      <w:r w:rsidR="00544FD3">
        <w:rPr>
          <w:rFonts w:ascii="Arial" w:hAnsi="Arial" w:cs="Arial"/>
          <w:sz w:val="22"/>
          <w:szCs w:val="22"/>
          <w:lang w:val="en-US"/>
        </w:rPr>
        <w:t xml:space="preserve">completed on paper by participants at each timepoint. </w:t>
      </w:r>
      <w:r w:rsidR="0052412B">
        <w:rPr>
          <w:rFonts w:ascii="Arial" w:hAnsi="Arial" w:cs="Arial"/>
          <w:sz w:val="22"/>
          <w:szCs w:val="22"/>
          <w:lang w:val="en-US"/>
        </w:rPr>
        <w:t xml:space="preserve">Data from the completed questionnaires will </w:t>
      </w:r>
      <w:r w:rsidR="000F6CFF">
        <w:rPr>
          <w:rFonts w:ascii="Arial" w:hAnsi="Arial" w:cs="Arial"/>
          <w:sz w:val="22"/>
          <w:szCs w:val="22"/>
          <w:lang w:val="en-US"/>
        </w:rPr>
        <w:t xml:space="preserve">then </w:t>
      </w:r>
      <w:r w:rsidR="0052412B">
        <w:rPr>
          <w:rFonts w:ascii="Arial" w:hAnsi="Arial" w:cs="Arial"/>
          <w:sz w:val="22"/>
          <w:szCs w:val="22"/>
          <w:lang w:val="en-US"/>
        </w:rPr>
        <w:t xml:space="preserve">be entered into the eCRF by </w:t>
      </w:r>
      <w:r w:rsidR="00063CF8">
        <w:rPr>
          <w:rFonts w:ascii="Arial" w:hAnsi="Arial" w:cs="Arial"/>
          <w:sz w:val="22"/>
          <w:szCs w:val="22"/>
          <w:lang w:val="en-US"/>
        </w:rPr>
        <w:t>sites, except for the 1-month questionnaire that will be posted directly to NCTU by the participants</w:t>
      </w:r>
      <w:r w:rsidR="00511992">
        <w:rPr>
          <w:rFonts w:ascii="Arial" w:hAnsi="Arial" w:cs="Arial"/>
          <w:sz w:val="22"/>
          <w:szCs w:val="22"/>
          <w:lang w:val="en-US"/>
        </w:rPr>
        <w:t xml:space="preserve"> and subsequently entered </w:t>
      </w:r>
      <w:r w:rsidR="0096566E">
        <w:rPr>
          <w:rFonts w:ascii="Arial" w:hAnsi="Arial" w:cs="Arial"/>
          <w:sz w:val="22"/>
          <w:szCs w:val="22"/>
          <w:lang w:val="en-US"/>
        </w:rPr>
        <w:t>into the eCRF by NCTU staff.</w:t>
      </w:r>
      <w:r w:rsidR="00063CF8">
        <w:rPr>
          <w:rFonts w:ascii="Arial" w:hAnsi="Arial" w:cs="Arial"/>
          <w:sz w:val="22"/>
          <w:szCs w:val="22"/>
          <w:lang w:val="en-US"/>
        </w:rPr>
        <w:t xml:space="preserve"> </w:t>
      </w:r>
      <w:r w:rsidR="00F07F8A">
        <w:rPr>
          <w:rFonts w:ascii="Arial" w:hAnsi="Arial" w:cs="Arial"/>
          <w:sz w:val="22"/>
          <w:szCs w:val="22"/>
          <w:lang w:val="en-US"/>
        </w:rPr>
        <w:t xml:space="preserve">We will offer and use all methods of delivery </w:t>
      </w:r>
      <w:r w:rsidR="000C7003">
        <w:rPr>
          <w:rFonts w:ascii="Arial" w:hAnsi="Arial" w:cs="Arial"/>
          <w:sz w:val="22"/>
          <w:szCs w:val="22"/>
          <w:lang w:val="en-US"/>
        </w:rPr>
        <w:t xml:space="preserve">of </w:t>
      </w:r>
      <w:r w:rsidR="00F07F8A">
        <w:rPr>
          <w:rFonts w:ascii="Arial" w:hAnsi="Arial" w:cs="Arial"/>
          <w:sz w:val="22"/>
          <w:szCs w:val="22"/>
          <w:lang w:val="en-US"/>
        </w:rPr>
        <w:t xml:space="preserve">reminders </w:t>
      </w:r>
      <w:r w:rsidR="00F127D2">
        <w:rPr>
          <w:rFonts w:ascii="Arial" w:hAnsi="Arial" w:cs="Arial"/>
          <w:sz w:val="22"/>
          <w:szCs w:val="22"/>
          <w:lang w:val="en-US"/>
        </w:rPr>
        <w:t xml:space="preserve">and </w:t>
      </w:r>
      <w:r w:rsidR="009476A1">
        <w:rPr>
          <w:rFonts w:ascii="Arial" w:hAnsi="Arial" w:cs="Arial"/>
          <w:sz w:val="22"/>
          <w:szCs w:val="22"/>
          <w:lang w:val="en-US"/>
        </w:rPr>
        <w:t xml:space="preserve">for </w:t>
      </w:r>
      <w:r w:rsidR="00F127D2">
        <w:rPr>
          <w:rFonts w:ascii="Arial" w:hAnsi="Arial" w:cs="Arial"/>
          <w:sz w:val="22"/>
          <w:szCs w:val="22"/>
          <w:lang w:val="en-US"/>
        </w:rPr>
        <w:t xml:space="preserve">the monthly usage checks </w:t>
      </w:r>
      <w:r w:rsidR="00F07F8A">
        <w:rPr>
          <w:rFonts w:ascii="Arial" w:hAnsi="Arial" w:cs="Arial"/>
          <w:sz w:val="22"/>
          <w:szCs w:val="22"/>
          <w:lang w:val="en-US"/>
        </w:rPr>
        <w:t xml:space="preserve">including postal mail, e-mail, web-based, telephone and SMS text for participant follow-up. </w:t>
      </w:r>
      <w:r w:rsidR="00386982">
        <w:rPr>
          <w:rFonts w:ascii="Arial" w:hAnsi="Arial" w:cs="Arial"/>
          <w:sz w:val="22"/>
          <w:szCs w:val="22"/>
          <w:lang w:val="en-US"/>
        </w:rPr>
        <w:t xml:space="preserve">Data received from participants will only be received onto password protected devices and accounts. </w:t>
      </w:r>
      <w:r w:rsidR="00111E23">
        <w:rPr>
          <w:rFonts w:ascii="Arial" w:hAnsi="Arial" w:cs="Arial"/>
          <w:sz w:val="22"/>
          <w:szCs w:val="22"/>
          <w:lang w:val="en-US"/>
        </w:rPr>
        <w:t>Any SMS</w:t>
      </w:r>
      <w:r w:rsidR="00485E00">
        <w:rPr>
          <w:rFonts w:ascii="Arial" w:hAnsi="Arial" w:cs="Arial"/>
          <w:sz w:val="22"/>
          <w:szCs w:val="22"/>
          <w:lang w:val="en-US"/>
        </w:rPr>
        <w:t xml:space="preserve"> texts sent will be done from trial mobile phones held by NCTU and research audiologists at sites</w:t>
      </w:r>
      <w:r w:rsidR="0080710D">
        <w:rPr>
          <w:rFonts w:ascii="Arial" w:hAnsi="Arial" w:cs="Arial"/>
          <w:sz w:val="22"/>
          <w:szCs w:val="22"/>
          <w:lang w:val="en-US"/>
        </w:rPr>
        <w:t>, locked with pass</w:t>
      </w:r>
      <w:r w:rsidR="00AC568B">
        <w:rPr>
          <w:rFonts w:ascii="Arial" w:hAnsi="Arial" w:cs="Arial"/>
          <w:sz w:val="22"/>
          <w:szCs w:val="22"/>
          <w:lang w:val="en-US"/>
        </w:rPr>
        <w:t>codes</w:t>
      </w:r>
      <w:r w:rsidR="00485E00">
        <w:rPr>
          <w:rFonts w:ascii="Arial" w:hAnsi="Arial" w:cs="Arial"/>
          <w:sz w:val="22"/>
          <w:szCs w:val="22"/>
          <w:lang w:val="en-US"/>
        </w:rPr>
        <w:t xml:space="preserve">. </w:t>
      </w:r>
      <w:r w:rsidR="00F07F8A">
        <w:rPr>
          <w:rFonts w:ascii="Arial" w:hAnsi="Arial" w:cs="Arial"/>
          <w:sz w:val="22"/>
          <w:szCs w:val="22"/>
        </w:rPr>
        <w:t xml:space="preserve">At any time during follow-up, trial participants will be able to contact the trial management team at the </w:t>
      </w:r>
      <w:r w:rsidR="00455A42">
        <w:rPr>
          <w:rFonts w:ascii="Arial" w:hAnsi="Arial" w:cs="Arial"/>
          <w:sz w:val="22"/>
          <w:szCs w:val="22"/>
        </w:rPr>
        <w:t>NCTU</w:t>
      </w:r>
      <w:r w:rsidR="00F07F8A">
        <w:rPr>
          <w:rFonts w:ascii="Arial" w:hAnsi="Arial" w:cs="Arial"/>
          <w:sz w:val="22"/>
          <w:szCs w:val="22"/>
        </w:rPr>
        <w:t xml:space="preserve"> for assistance with the questionnaires </w:t>
      </w:r>
      <w:r w:rsidR="0074796A">
        <w:rPr>
          <w:rFonts w:ascii="Arial" w:hAnsi="Arial" w:cs="Arial"/>
          <w:sz w:val="22"/>
          <w:szCs w:val="22"/>
        </w:rPr>
        <w:t xml:space="preserve">as well as their </w:t>
      </w:r>
      <w:r w:rsidR="008C6DEA">
        <w:rPr>
          <w:rFonts w:ascii="Arial" w:hAnsi="Arial" w:cs="Arial"/>
          <w:sz w:val="22"/>
          <w:szCs w:val="22"/>
        </w:rPr>
        <w:t xml:space="preserve">trial site </w:t>
      </w:r>
      <w:r w:rsidR="00F07F8A">
        <w:rPr>
          <w:rFonts w:ascii="Arial" w:hAnsi="Arial" w:cs="Arial"/>
          <w:sz w:val="22"/>
          <w:szCs w:val="22"/>
        </w:rPr>
        <w:t>(</w:t>
      </w:r>
      <w:r w:rsidR="008C6DEA">
        <w:rPr>
          <w:rFonts w:ascii="Arial" w:hAnsi="Arial" w:cs="Arial"/>
          <w:sz w:val="22"/>
          <w:szCs w:val="22"/>
        </w:rPr>
        <w:t xml:space="preserve">for </w:t>
      </w:r>
      <w:r w:rsidR="00F07F8A">
        <w:rPr>
          <w:rFonts w:ascii="Arial" w:hAnsi="Arial" w:cs="Arial"/>
          <w:sz w:val="22"/>
          <w:szCs w:val="22"/>
        </w:rPr>
        <w:t xml:space="preserve">technical support or clarification). The trial management team will send reminders (via telephone, text message, letter or email) to participants that questionnaires are ready for completion and will follow up (via telephone, text message, letter or email) outstanding questionnaires to achieve maximum completion. </w:t>
      </w:r>
    </w:p>
    <w:p w14:paraId="4D63F886" w14:textId="77777777" w:rsidR="00F07F8A" w:rsidRDefault="00F07F8A" w:rsidP="00F07F8A">
      <w:pPr>
        <w:jc w:val="both"/>
        <w:rPr>
          <w:rFonts w:ascii="Arial" w:hAnsi="Arial" w:cs="Arial"/>
          <w:sz w:val="22"/>
          <w:szCs w:val="22"/>
        </w:rPr>
      </w:pPr>
    </w:p>
    <w:p w14:paraId="0F41FBF5" w14:textId="77777777" w:rsidR="00F07F8A" w:rsidRPr="00974703" w:rsidRDefault="00F07F8A" w:rsidP="00F07F8A">
      <w:pPr>
        <w:jc w:val="both"/>
        <w:rPr>
          <w:rFonts w:ascii="Arial" w:hAnsi="Arial" w:cs="Arial"/>
          <w:i/>
          <w:iCs/>
          <w:sz w:val="22"/>
          <w:szCs w:val="22"/>
        </w:rPr>
      </w:pPr>
      <w:r w:rsidRPr="00974703">
        <w:rPr>
          <w:rFonts w:ascii="Arial" w:hAnsi="Arial" w:cs="Arial"/>
          <w:i/>
          <w:iCs/>
          <w:sz w:val="22"/>
          <w:szCs w:val="22"/>
        </w:rPr>
        <w:t>Primary outcome</w:t>
      </w:r>
    </w:p>
    <w:p w14:paraId="716BA038" w14:textId="2469E54D" w:rsidR="00F07F8A" w:rsidRDefault="00F07F8A" w:rsidP="00F07F8A">
      <w:pPr>
        <w:jc w:val="both"/>
        <w:rPr>
          <w:rFonts w:ascii="Arial" w:hAnsi="Arial" w:cs="Arial"/>
          <w:sz w:val="22"/>
          <w:szCs w:val="22"/>
        </w:rPr>
      </w:pPr>
      <w:r>
        <w:rPr>
          <w:rFonts w:ascii="Arial" w:hAnsi="Arial" w:cs="Arial"/>
          <w:sz w:val="22"/>
          <w:szCs w:val="22"/>
        </w:rPr>
        <w:t xml:space="preserve">The primary outcome will be </w:t>
      </w:r>
      <w:r w:rsidR="009E5199" w:rsidRPr="009E5199">
        <w:rPr>
          <w:rFonts w:ascii="Arial" w:hAnsi="Arial" w:cs="Arial"/>
          <w:sz w:val="22"/>
          <w:szCs w:val="22"/>
        </w:rPr>
        <w:t xml:space="preserve">a measure of speech </w:t>
      </w:r>
      <w:r w:rsidR="003519D6">
        <w:rPr>
          <w:rFonts w:ascii="Arial" w:hAnsi="Arial" w:cs="Arial"/>
          <w:sz w:val="22"/>
          <w:szCs w:val="22"/>
        </w:rPr>
        <w:t>understanding</w:t>
      </w:r>
      <w:r w:rsidR="009E5199" w:rsidRPr="009E5199">
        <w:rPr>
          <w:rFonts w:ascii="Arial" w:hAnsi="Arial" w:cs="Arial"/>
          <w:sz w:val="22"/>
          <w:szCs w:val="22"/>
        </w:rPr>
        <w:t xml:space="preserve">, </w:t>
      </w:r>
      <w:r w:rsidR="001C142C">
        <w:rPr>
          <w:rFonts w:ascii="Arial" w:hAnsi="Arial" w:cs="Arial"/>
          <w:sz w:val="22"/>
          <w:szCs w:val="22"/>
        </w:rPr>
        <w:t xml:space="preserve">the perception of </w:t>
      </w:r>
      <w:r w:rsidR="003519D6">
        <w:rPr>
          <w:rFonts w:ascii="Arial" w:hAnsi="Arial" w:cs="Arial"/>
          <w:sz w:val="22"/>
          <w:szCs w:val="22"/>
        </w:rPr>
        <w:t>phoneme</w:t>
      </w:r>
      <w:r w:rsidR="001C142C">
        <w:rPr>
          <w:rFonts w:ascii="Arial" w:hAnsi="Arial" w:cs="Arial"/>
          <w:sz w:val="22"/>
          <w:szCs w:val="22"/>
        </w:rPr>
        <w:t>s</w:t>
      </w:r>
      <w:r w:rsidR="003519D6">
        <w:rPr>
          <w:rFonts w:ascii="Arial" w:hAnsi="Arial" w:cs="Arial"/>
          <w:sz w:val="22"/>
          <w:szCs w:val="22"/>
        </w:rPr>
        <w:t xml:space="preserve"> </w:t>
      </w:r>
      <w:r w:rsidR="001C142C">
        <w:rPr>
          <w:rFonts w:ascii="Arial" w:hAnsi="Arial" w:cs="Arial"/>
          <w:sz w:val="22"/>
          <w:szCs w:val="22"/>
        </w:rPr>
        <w:t xml:space="preserve">as quantified by </w:t>
      </w:r>
      <w:r w:rsidR="009E5199" w:rsidRPr="009E5199">
        <w:rPr>
          <w:rFonts w:ascii="Arial" w:hAnsi="Arial" w:cs="Arial"/>
          <w:sz w:val="22"/>
          <w:szCs w:val="22"/>
        </w:rPr>
        <w:t xml:space="preserve">the phoneme score on the AB word test </w:t>
      </w:r>
      <w:r w:rsidR="003519D6">
        <w:rPr>
          <w:rFonts w:ascii="Arial" w:hAnsi="Arial" w:cs="Arial"/>
          <w:sz w:val="22"/>
          <w:szCs w:val="22"/>
        </w:rPr>
        <w:t xml:space="preserve">(Boothroyd, 1968) </w:t>
      </w:r>
      <w:r w:rsidR="009E5199" w:rsidRPr="009E5199">
        <w:rPr>
          <w:rFonts w:ascii="Arial" w:hAnsi="Arial" w:cs="Arial"/>
          <w:sz w:val="22"/>
          <w:szCs w:val="22"/>
        </w:rPr>
        <w:t>presented at 60 dBA</w:t>
      </w:r>
      <w:r w:rsidR="00061490">
        <w:rPr>
          <w:rFonts w:ascii="Arial" w:hAnsi="Arial" w:cs="Times New Roman"/>
          <w:sz w:val="22"/>
          <w:szCs w:val="22"/>
          <w:lang w:eastAsia="en-GB"/>
        </w:rPr>
        <w:t xml:space="preserve">, in the best-aided condition </w:t>
      </w:r>
      <w:r w:rsidR="005D659B">
        <w:rPr>
          <w:rFonts w:ascii="Arial" w:hAnsi="Arial" w:cs="Times New Roman"/>
          <w:sz w:val="22"/>
          <w:szCs w:val="22"/>
          <w:lang w:eastAsia="en-GB"/>
        </w:rPr>
        <w:t>(i.e.</w:t>
      </w:r>
      <w:r w:rsidR="00E677B5">
        <w:rPr>
          <w:rFonts w:ascii="Arial" w:hAnsi="Arial" w:cs="Times New Roman"/>
          <w:sz w:val="22"/>
          <w:szCs w:val="22"/>
          <w:lang w:eastAsia="en-GB"/>
        </w:rPr>
        <w:t>,</w:t>
      </w:r>
      <w:r w:rsidR="005D659B">
        <w:rPr>
          <w:rFonts w:ascii="Arial" w:hAnsi="Arial" w:cs="Times New Roman"/>
          <w:sz w:val="22"/>
          <w:szCs w:val="22"/>
          <w:lang w:eastAsia="en-GB"/>
        </w:rPr>
        <w:t xml:space="preserve"> using the devices that </w:t>
      </w:r>
      <w:r w:rsidR="00992872">
        <w:rPr>
          <w:rFonts w:ascii="Arial" w:hAnsi="Arial" w:cs="Times New Roman"/>
          <w:sz w:val="22"/>
          <w:szCs w:val="22"/>
          <w:lang w:eastAsia="en-GB"/>
        </w:rPr>
        <w:t xml:space="preserve">the participant </w:t>
      </w:r>
      <w:r w:rsidR="005D659B">
        <w:rPr>
          <w:rFonts w:ascii="Arial" w:hAnsi="Arial" w:cs="Times New Roman"/>
          <w:sz w:val="22"/>
          <w:szCs w:val="22"/>
          <w:lang w:eastAsia="en-GB"/>
        </w:rPr>
        <w:t>consider</w:t>
      </w:r>
      <w:r w:rsidR="00992872">
        <w:rPr>
          <w:rFonts w:ascii="Arial" w:hAnsi="Arial" w:cs="Times New Roman"/>
          <w:sz w:val="22"/>
          <w:szCs w:val="22"/>
          <w:lang w:eastAsia="en-GB"/>
        </w:rPr>
        <w:t>s</w:t>
      </w:r>
      <w:r w:rsidR="005D659B">
        <w:rPr>
          <w:rFonts w:ascii="Arial" w:hAnsi="Arial" w:cs="Times New Roman"/>
          <w:sz w:val="22"/>
          <w:szCs w:val="22"/>
          <w:lang w:eastAsia="en-GB"/>
        </w:rPr>
        <w:t xml:space="preserve"> will help them hear as well as possible</w:t>
      </w:r>
      <w:r w:rsidR="005D659B">
        <w:rPr>
          <w:rFonts w:ascii="Arial" w:hAnsi="Arial" w:cs="Arial"/>
          <w:sz w:val="22"/>
          <w:szCs w:val="22"/>
        </w:rPr>
        <w:t>)</w:t>
      </w:r>
      <w:r w:rsidR="009E5199" w:rsidRPr="009E5199">
        <w:rPr>
          <w:rFonts w:ascii="Arial" w:hAnsi="Arial" w:cs="Arial"/>
          <w:sz w:val="22"/>
          <w:szCs w:val="22"/>
        </w:rPr>
        <w:t xml:space="preserve">, at 9 months post first treatment activation (intervention arm: first CI activation; comparator arm: first HA fitting/optimisation) measured by </w:t>
      </w:r>
      <w:r w:rsidR="00DC7D9D">
        <w:rPr>
          <w:rFonts w:ascii="Arial" w:hAnsi="Arial" w:cs="Arial"/>
          <w:sz w:val="22"/>
          <w:szCs w:val="22"/>
        </w:rPr>
        <w:t xml:space="preserve">independent </w:t>
      </w:r>
      <w:r w:rsidR="009E5199" w:rsidRPr="009E5199">
        <w:rPr>
          <w:rFonts w:ascii="Arial" w:hAnsi="Arial" w:cs="Arial"/>
          <w:sz w:val="22"/>
          <w:szCs w:val="22"/>
        </w:rPr>
        <w:t>blinded assessors</w:t>
      </w:r>
      <w:r>
        <w:rPr>
          <w:rFonts w:ascii="Arial" w:hAnsi="Arial" w:cs="Arial"/>
          <w:sz w:val="22"/>
          <w:szCs w:val="22"/>
        </w:rPr>
        <w:t>. Each stimulus will be presented once from a loudspeaker and participants will be instructed to repeat as much of each word as they could hear, even if they only hear</w:t>
      </w:r>
      <w:r w:rsidR="00922512">
        <w:rPr>
          <w:rFonts w:ascii="Arial" w:hAnsi="Arial" w:cs="Arial"/>
          <w:sz w:val="22"/>
          <w:szCs w:val="22"/>
        </w:rPr>
        <w:t>d</w:t>
      </w:r>
      <w:r>
        <w:rPr>
          <w:rFonts w:ascii="Arial" w:hAnsi="Arial" w:cs="Arial"/>
          <w:sz w:val="22"/>
          <w:szCs w:val="22"/>
        </w:rPr>
        <w:t xml:space="preserve"> part of the word and even if the word does not make sense to them. No time limit will be placed on participants to respond to each stimulus. The test will be administered by a qualified audiologist, who will proceed to present each stimulus only when the participant is facing the loudspeaker and is attentive.</w:t>
      </w:r>
    </w:p>
    <w:p w14:paraId="48EE89B7" w14:textId="77777777" w:rsidR="00F07F8A" w:rsidRDefault="00F07F8A" w:rsidP="00F07F8A">
      <w:pPr>
        <w:jc w:val="both"/>
        <w:rPr>
          <w:rFonts w:ascii="Arial" w:hAnsi="Arial" w:cs="Arial"/>
          <w:sz w:val="22"/>
          <w:szCs w:val="22"/>
        </w:rPr>
      </w:pPr>
    </w:p>
    <w:p w14:paraId="0226179D" w14:textId="7DD11800" w:rsidR="00F07F8A" w:rsidRDefault="00F07F8A" w:rsidP="00F07F8A">
      <w:pPr>
        <w:jc w:val="both"/>
        <w:rPr>
          <w:rFonts w:ascii="Arial" w:hAnsi="Arial" w:cs="Arial"/>
          <w:sz w:val="22"/>
          <w:szCs w:val="22"/>
        </w:rPr>
      </w:pPr>
      <w:r>
        <w:rPr>
          <w:rFonts w:ascii="Arial" w:hAnsi="Arial" w:cs="Arial"/>
          <w:sz w:val="22"/>
          <w:szCs w:val="22"/>
        </w:rPr>
        <w:t>The test will be scored live by the audiologist administering the test</w:t>
      </w:r>
      <w:r w:rsidR="00F42CD2">
        <w:rPr>
          <w:rFonts w:ascii="Arial" w:hAnsi="Arial" w:cs="Arial"/>
          <w:sz w:val="22"/>
          <w:szCs w:val="22"/>
        </w:rPr>
        <w:t xml:space="preserve"> at all timepoints</w:t>
      </w:r>
      <w:r>
        <w:rPr>
          <w:rFonts w:ascii="Arial" w:hAnsi="Arial" w:cs="Arial"/>
          <w:sz w:val="22"/>
          <w:szCs w:val="22"/>
        </w:rPr>
        <w:t xml:space="preserve"> with no feedback given to the participant at any point in the testing procedure. Following standard practice, the audiologist may ask the participant to repeat or clarify their response if their initial response is deemed to be inaudible </w:t>
      </w:r>
      <w:r w:rsidR="00CB7D89">
        <w:rPr>
          <w:rFonts w:ascii="Arial" w:hAnsi="Arial" w:cs="Arial"/>
          <w:sz w:val="22"/>
          <w:szCs w:val="22"/>
        </w:rPr>
        <w:t xml:space="preserve">or </w:t>
      </w:r>
      <w:r>
        <w:rPr>
          <w:rFonts w:ascii="Arial" w:hAnsi="Arial" w:cs="Arial"/>
          <w:sz w:val="22"/>
          <w:szCs w:val="22"/>
        </w:rPr>
        <w:t xml:space="preserve">unintelligible. Audio-visual recordings of the participant performing the test will be made and post-processed to occlude the devices worn by the participant. The resulting occluded recordings will be scored by two independent assessors </w:t>
      </w:r>
      <w:r>
        <w:rPr>
          <w:rFonts w:ascii="Arial" w:hAnsi="Arial" w:cs="Arial"/>
          <w:sz w:val="22"/>
          <w:szCs w:val="22"/>
        </w:rPr>
        <w:lastRenderedPageBreak/>
        <w:t>who will be qualified audiologists with experience of administering and scoring clinical speech perception tests with patients with severe hearing losses. These independent assessors will be blinded to treatment arm</w:t>
      </w:r>
      <w:r w:rsidR="000B0D72">
        <w:rPr>
          <w:rFonts w:ascii="Arial" w:hAnsi="Arial" w:cs="Arial"/>
          <w:sz w:val="22"/>
          <w:szCs w:val="22"/>
        </w:rPr>
        <w:t xml:space="preserve"> and assessment timepoint</w:t>
      </w:r>
      <w:r>
        <w:rPr>
          <w:rFonts w:ascii="Arial" w:hAnsi="Arial" w:cs="Arial"/>
          <w:sz w:val="22"/>
          <w:szCs w:val="22"/>
        </w:rPr>
        <w:t>.  Disagreement in scores will be resolved by consensus, failing which a third independent assessor will adjudicate using the video recordings.</w:t>
      </w:r>
    </w:p>
    <w:p w14:paraId="0A648541" w14:textId="77777777" w:rsidR="00F07F8A" w:rsidRDefault="00F07F8A" w:rsidP="00F07F8A">
      <w:pPr>
        <w:rPr>
          <w:rFonts w:ascii="Arial" w:hAnsi="Arial" w:cs="Arial"/>
          <w:sz w:val="22"/>
          <w:szCs w:val="22"/>
        </w:rPr>
      </w:pPr>
    </w:p>
    <w:p w14:paraId="4D58D054" w14:textId="69A90497" w:rsidR="00F07F8A" w:rsidRPr="00974703" w:rsidRDefault="00F07F8A" w:rsidP="00F07F8A">
      <w:pPr>
        <w:rPr>
          <w:rFonts w:ascii="Arial" w:hAnsi="Arial" w:cs="Arial"/>
          <w:sz w:val="22"/>
          <w:szCs w:val="22"/>
        </w:rPr>
      </w:pPr>
      <w:r>
        <w:rPr>
          <w:rFonts w:ascii="Arial" w:hAnsi="Arial" w:cs="Arial"/>
          <w:i/>
          <w:iCs/>
          <w:sz w:val="22"/>
          <w:szCs w:val="22"/>
        </w:rPr>
        <w:t>Secondary outcomes</w:t>
      </w:r>
    </w:p>
    <w:p w14:paraId="5E67C368" w14:textId="77777777" w:rsidR="00D46428" w:rsidRDefault="00F07F8A" w:rsidP="004A6C9D">
      <w:pPr>
        <w:pStyle w:val="ListParagraph"/>
        <w:numPr>
          <w:ilvl w:val="0"/>
          <w:numId w:val="32"/>
        </w:numPr>
        <w:spacing w:before="120" w:line="256" w:lineRule="auto"/>
        <w:ind w:left="425" w:hanging="357"/>
        <w:rPr>
          <w:rFonts w:ascii="Arial" w:hAnsi="Arial" w:cs="Arial"/>
          <w:sz w:val="22"/>
          <w:szCs w:val="22"/>
        </w:rPr>
      </w:pPr>
      <w:r w:rsidRPr="040810FB">
        <w:rPr>
          <w:rFonts w:ascii="Arial" w:hAnsi="Arial" w:cs="Arial"/>
          <w:sz w:val="22"/>
          <w:szCs w:val="22"/>
        </w:rPr>
        <w:t>Secondary clinical outcome measures in this trial are:</w:t>
      </w:r>
    </w:p>
    <w:p w14:paraId="7C568F11" w14:textId="3FA1DCB2" w:rsidR="00603C35" w:rsidRPr="00166136" w:rsidRDefault="00275AC3" w:rsidP="004A6C9D">
      <w:pPr>
        <w:pStyle w:val="ListParagraph"/>
        <w:numPr>
          <w:ilvl w:val="0"/>
          <w:numId w:val="32"/>
        </w:numPr>
        <w:spacing w:before="120" w:line="256" w:lineRule="auto"/>
        <w:ind w:left="425" w:hanging="357"/>
        <w:rPr>
          <w:rFonts w:ascii="Arial" w:hAnsi="Arial" w:cs="Arial"/>
          <w:sz w:val="22"/>
          <w:szCs w:val="22"/>
        </w:rPr>
      </w:pPr>
      <w:r w:rsidRPr="040810FB">
        <w:rPr>
          <w:rFonts w:ascii="Arial" w:hAnsi="Arial" w:cs="Arial"/>
          <w:i/>
          <w:iCs/>
          <w:sz w:val="22"/>
          <w:szCs w:val="22"/>
          <w:u w:val="single"/>
        </w:rPr>
        <w:t>Phoneme perception (</w:t>
      </w:r>
      <w:r w:rsidR="00F07F8A" w:rsidRPr="040810FB">
        <w:rPr>
          <w:rFonts w:ascii="Arial" w:hAnsi="Arial" w:cs="Arial"/>
          <w:i/>
          <w:iCs/>
          <w:sz w:val="22"/>
          <w:szCs w:val="22"/>
          <w:u w:val="single"/>
        </w:rPr>
        <w:t>AB Word test at 60 dBA</w:t>
      </w:r>
      <w:r w:rsidRPr="040810FB">
        <w:rPr>
          <w:rFonts w:ascii="Arial" w:hAnsi="Arial" w:cs="Arial"/>
          <w:i/>
          <w:iCs/>
          <w:sz w:val="22"/>
          <w:szCs w:val="22"/>
          <w:u w:val="single"/>
        </w:rPr>
        <w:t>)</w:t>
      </w:r>
      <w:r w:rsidR="00F07F8A" w:rsidRPr="040810FB">
        <w:rPr>
          <w:rFonts w:ascii="Arial" w:hAnsi="Arial" w:cs="Arial"/>
          <w:i/>
          <w:iCs/>
          <w:sz w:val="22"/>
          <w:szCs w:val="22"/>
          <w:u w:val="single"/>
        </w:rPr>
        <w:t xml:space="preserve"> (3</w:t>
      </w:r>
      <w:r w:rsidR="00DC50BC" w:rsidRPr="040810FB">
        <w:rPr>
          <w:rFonts w:ascii="Arial" w:hAnsi="Arial" w:cs="Arial"/>
          <w:i/>
          <w:iCs/>
          <w:sz w:val="22"/>
          <w:szCs w:val="22"/>
          <w:u w:val="single"/>
        </w:rPr>
        <w:t xml:space="preserve">, </w:t>
      </w:r>
      <w:r w:rsidR="00F07F8A" w:rsidRPr="040810FB">
        <w:rPr>
          <w:rFonts w:ascii="Arial" w:hAnsi="Arial" w:cs="Arial"/>
          <w:i/>
          <w:iCs/>
          <w:sz w:val="22"/>
          <w:szCs w:val="22"/>
          <w:u w:val="single"/>
        </w:rPr>
        <w:t xml:space="preserve">6 </w:t>
      </w:r>
      <w:r w:rsidR="00603C35" w:rsidRPr="040810FB">
        <w:rPr>
          <w:rFonts w:ascii="Arial" w:hAnsi="Arial" w:cs="Arial"/>
          <w:i/>
          <w:iCs/>
          <w:sz w:val="22"/>
          <w:szCs w:val="22"/>
          <w:u w:val="single"/>
        </w:rPr>
        <w:t>and 9</w:t>
      </w:r>
      <w:r w:rsidR="00F07F8A" w:rsidRPr="040810FB">
        <w:rPr>
          <w:rFonts w:ascii="Arial" w:hAnsi="Arial" w:cs="Arial"/>
          <w:i/>
          <w:iCs/>
          <w:sz w:val="22"/>
          <w:szCs w:val="22"/>
          <w:u w:val="single"/>
        </w:rPr>
        <w:t xml:space="preserve"> </w:t>
      </w:r>
      <w:r w:rsidR="00DC50BC" w:rsidRPr="040810FB">
        <w:rPr>
          <w:rFonts w:ascii="Arial" w:hAnsi="Arial" w:cs="Arial"/>
          <w:i/>
          <w:iCs/>
          <w:sz w:val="22"/>
          <w:szCs w:val="22"/>
          <w:u w:val="single"/>
        </w:rPr>
        <w:t xml:space="preserve">months </w:t>
      </w:r>
      <w:r w:rsidR="00F07F8A" w:rsidRPr="040810FB">
        <w:rPr>
          <w:rFonts w:ascii="Arial" w:hAnsi="Arial" w:cs="Arial"/>
          <w:i/>
          <w:iCs/>
          <w:sz w:val="22"/>
          <w:szCs w:val="22"/>
          <w:u w:val="single"/>
        </w:rPr>
        <w:t>following first treatment activation)</w:t>
      </w:r>
      <w:r w:rsidR="00245E70" w:rsidRPr="040810FB">
        <w:rPr>
          <w:rFonts w:ascii="Arial" w:hAnsi="Arial" w:cs="Arial"/>
          <w:i/>
          <w:iCs/>
          <w:sz w:val="22"/>
          <w:szCs w:val="22"/>
          <w:u w:val="single"/>
        </w:rPr>
        <w:t xml:space="preserve">, assessed </w:t>
      </w:r>
      <w:r w:rsidR="009F2F45" w:rsidRPr="040810FB">
        <w:rPr>
          <w:rFonts w:ascii="Arial" w:hAnsi="Arial" w:cs="Arial"/>
          <w:i/>
          <w:iCs/>
          <w:sz w:val="22"/>
          <w:szCs w:val="22"/>
          <w:u w:val="single"/>
        </w:rPr>
        <w:t xml:space="preserve">live </w:t>
      </w:r>
      <w:r w:rsidR="00245E70" w:rsidRPr="040810FB">
        <w:rPr>
          <w:rFonts w:ascii="Arial" w:hAnsi="Arial" w:cs="Arial"/>
          <w:i/>
          <w:iCs/>
          <w:sz w:val="22"/>
          <w:szCs w:val="22"/>
          <w:u w:val="single"/>
        </w:rPr>
        <w:t>by the audiologist</w:t>
      </w:r>
      <w:r w:rsidR="00F07F8A" w:rsidRPr="040810FB">
        <w:rPr>
          <w:rFonts w:ascii="Arial" w:hAnsi="Arial" w:cs="Arial"/>
          <w:i/>
          <w:iCs/>
          <w:sz w:val="22"/>
          <w:szCs w:val="22"/>
          <w:u w:val="single"/>
        </w:rPr>
        <w:t xml:space="preserve"> </w:t>
      </w:r>
    </w:p>
    <w:p w14:paraId="7270DD77" w14:textId="06661C41" w:rsidR="002C6139" w:rsidRPr="0015237E" w:rsidRDefault="002C6139" w:rsidP="004A6C9D">
      <w:pPr>
        <w:pStyle w:val="ListParagraph"/>
        <w:numPr>
          <w:ilvl w:val="0"/>
          <w:numId w:val="15"/>
        </w:numPr>
        <w:spacing w:before="120" w:line="256" w:lineRule="auto"/>
        <w:ind w:left="425" w:hanging="357"/>
        <w:rPr>
          <w:rFonts w:ascii="Arial" w:hAnsi="Arial" w:cs="Arial"/>
          <w:i/>
          <w:iCs/>
          <w:sz w:val="22"/>
          <w:szCs w:val="22"/>
          <w:u w:val="single"/>
        </w:rPr>
      </w:pPr>
      <w:r w:rsidRPr="040810FB">
        <w:rPr>
          <w:rFonts w:ascii="Arial" w:hAnsi="Arial" w:cs="Arial"/>
          <w:i/>
          <w:iCs/>
          <w:sz w:val="22"/>
          <w:szCs w:val="22"/>
          <w:u w:val="single"/>
        </w:rPr>
        <w:t>Word perception (AB Word test at 60 dBA) (3</w:t>
      </w:r>
      <w:r w:rsidR="00DC50BC" w:rsidRPr="040810FB">
        <w:rPr>
          <w:rFonts w:ascii="Arial" w:hAnsi="Arial" w:cs="Arial"/>
          <w:i/>
          <w:iCs/>
          <w:sz w:val="22"/>
          <w:szCs w:val="22"/>
          <w:u w:val="single"/>
        </w:rPr>
        <w:t>,</w:t>
      </w:r>
      <w:r w:rsidRPr="040810FB">
        <w:rPr>
          <w:rFonts w:ascii="Arial" w:hAnsi="Arial" w:cs="Arial"/>
          <w:i/>
          <w:iCs/>
          <w:sz w:val="22"/>
          <w:szCs w:val="22"/>
          <w:u w:val="single"/>
        </w:rPr>
        <w:t xml:space="preserve"> 6 and 9 </w:t>
      </w:r>
      <w:r w:rsidR="00DC50BC" w:rsidRPr="040810FB">
        <w:rPr>
          <w:rFonts w:ascii="Arial" w:hAnsi="Arial" w:cs="Arial"/>
          <w:i/>
          <w:iCs/>
          <w:sz w:val="22"/>
          <w:szCs w:val="22"/>
          <w:u w:val="single"/>
        </w:rPr>
        <w:t xml:space="preserve">months </w:t>
      </w:r>
      <w:r w:rsidRPr="040810FB">
        <w:rPr>
          <w:rFonts w:ascii="Arial" w:hAnsi="Arial" w:cs="Arial"/>
          <w:i/>
          <w:iCs/>
          <w:sz w:val="22"/>
          <w:szCs w:val="22"/>
          <w:u w:val="single"/>
        </w:rPr>
        <w:t>following first treatment activation)</w:t>
      </w:r>
    </w:p>
    <w:p w14:paraId="12CAF6B7" w14:textId="1656A6E8" w:rsidR="00360A52" w:rsidRPr="0015237E" w:rsidRDefault="000504D5" w:rsidP="004A6C9D">
      <w:pPr>
        <w:pStyle w:val="ListParagraph"/>
        <w:numPr>
          <w:ilvl w:val="0"/>
          <w:numId w:val="15"/>
        </w:numPr>
        <w:spacing w:before="120" w:line="256" w:lineRule="auto"/>
        <w:ind w:left="425" w:hanging="357"/>
        <w:rPr>
          <w:rFonts w:ascii="Arial" w:hAnsi="Arial" w:cs="Arial"/>
          <w:sz w:val="22"/>
          <w:szCs w:val="22"/>
        </w:rPr>
      </w:pPr>
      <w:r w:rsidRPr="040810FB">
        <w:rPr>
          <w:rFonts w:ascii="Arial" w:hAnsi="Arial" w:cs="Arial"/>
          <w:i/>
          <w:iCs/>
          <w:sz w:val="22"/>
          <w:szCs w:val="22"/>
          <w:u w:val="single"/>
        </w:rPr>
        <w:t>Phoneme perception (</w:t>
      </w:r>
      <w:r w:rsidR="00F07F8A" w:rsidRPr="040810FB">
        <w:rPr>
          <w:rFonts w:ascii="Arial" w:hAnsi="Arial" w:cs="Arial"/>
          <w:i/>
          <w:iCs/>
          <w:sz w:val="22"/>
          <w:szCs w:val="22"/>
          <w:u w:val="single"/>
        </w:rPr>
        <w:t>at 70 dBA</w:t>
      </w:r>
      <w:r w:rsidRPr="040810FB">
        <w:rPr>
          <w:rFonts w:ascii="Arial" w:hAnsi="Arial" w:cs="Arial"/>
          <w:i/>
          <w:iCs/>
          <w:sz w:val="22"/>
          <w:szCs w:val="22"/>
          <w:u w:val="single"/>
        </w:rPr>
        <w:t>)</w:t>
      </w:r>
      <w:r w:rsidR="00F07F8A" w:rsidRPr="040810FB">
        <w:rPr>
          <w:rFonts w:ascii="Arial" w:hAnsi="Arial" w:cs="Arial"/>
          <w:i/>
          <w:iCs/>
          <w:sz w:val="22"/>
          <w:szCs w:val="22"/>
          <w:u w:val="single"/>
        </w:rPr>
        <w:t xml:space="preserve"> (9 months following first treatment activation)</w:t>
      </w:r>
    </w:p>
    <w:p w14:paraId="66FCF56E" w14:textId="77777777" w:rsidR="00D46428" w:rsidRPr="00D46428" w:rsidRDefault="00360A52" w:rsidP="004A6C9D">
      <w:pPr>
        <w:pStyle w:val="ListParagraph"/>
        <w:numPr>
          <w:ilvl w:val="0"/>
          <w:numId w:val="32"/>
        </w:numPr>
        <w:spacing w:before="120" w:line="256" w:lineRule="auto"/>
        <w:ind w:left="425" w:hanging="357"/>
        <w:rPr>
          <w:rFonts w:ascii="Arial" w:hAnsi="Arial" w:cs="Arial"/>
          <w:sz w:val="22"/>
          <w:szCs w:val="22"/>
        </w:rPr>
      </w:pPr>
      <w:r w:rsidRPr="040810FB">
        <w:rPr>
          <w:rFonts w:ascii="Arial" w:hAnsi="Arial" w:cs="Arial"/>
          <w:i/>
          <w:iCs/>
          <w:sz w:val="22"/>
          <w:szCs w:val="22"/>
          <w:u w:val="single"/>
        </w:rPr>
        <w:t>Word perception (at 70 dBA) (9 months following first treatment activation</w:t>
      </w:r>
      <w:r w:rsidR="00F07F8A" w:rsidRPr="040810FB">
        <w:rPr>
          <w:rFonts w:ascii="Arial" w:hAnsi="Arial" w:cs="Arial"/>
          <w:i/>
          <w:iCs/>
          <w:sz w:val="22"/>
          <w:szCs w:val="22"/>
          <w:u w:val="single"/>
        </w:rPr>
        <w:t>)</w:t>
      </w:r>
    </w:p>
    <w:p w14:paraId="35AD9F72" w14:textId="4DC05801" w:rsidR="00F07F8A" w:rsidRDefault="00F07F8A" w:rsidP="004A6C9D">
      <w:pPr>
        <w:pStyle w:val="ListParagraph"/>
        <w:numPr>
          <w:ilvl w:val="0"/>
          <w:numId w:val="32"/>
        </w:numPr>
        <w:spacing w:before="120" w:line="256" w:lineRule="auto"/>
        <w:ind w:left="425" w:hanging="357"/>
        <w:rPr>
          <w:rFonts w:ascii="Arial" w:hAnsi="Arial" w:cs="Arial"/>
          <w:sz w:val="22"/>
          <w:szCs w:val="22"/>
        </w:rPr>
      </w:pPr>
      <w:r w:rsidRPr="040810FB">
        <w:rPr>
          <w:rFonts w:ascii="Arial" w:hAnsi="Arial" w:cs="Arial"/>
          <w:sz w:val="22"/>
          <w:szCs w:val="22"/>
        </w:rPr>
        <w:t>Th</w:t>
      </w:r>
      <w:r w:rsidR="00E504FC" w:rsidRPr="040810FB">
        <w:rPr>
          <w:rFonts w:ascii="Arial" w:hAnsi="Arial" w:cs="Arial"/>
          <w:sz w:val="22"/>
          <w:szCs w:val="22"/>
        </w:rPr>
        <w:t>ese</w:t>
      </w:r>
      <w:r w:rsidRPr="040810FB">
        <w:rPr>
          <w:rFonts w:ascii="Arial" w:hAnsi="Arial" w:cs="Arial"/>
          <w:sz w:val="22"/>
          <w:szCs w:val="22"/>
        </w:rPr>
        <w:t xml:space="preserve"> test</w:t>
      </w:r>
      <w:r w:rsidR="00E504FC" w:rsidRPr="040810FB">
        <w:rPr>
          <w:rFonts w:ascii="Arial" w:hAnsi="Arial" w:cs="Arial"/>
          <w:sz w:val="22"/>
          <w:szCs w:val="22"/>
        </w:rPr>
        <w:t>s</w:t>
      </w:r>
      <w:r w:rsidRPr="040810FB">
        <w:rPr>
          <w:rFonts w:ascii="Arial" w:hAnsi="Arial" w:cs="Arial"/>
          <w:sz w:val="22"/>
          <w:szCs w:val="22"/>
        </w:rPr>
        <w:t xml:space="preserve"> will be carried out as described for the primary outcome with the exception that only live scoring by the audiologist administering the test will be used</w:t>
      </w:r>
      <w:r w:rsidR="00E504FC" w:rsidRPr="040810FB">
        <w:rPr>
          <w:rFonts w:ascii="Arial" w:hAnsi="Arial" w:cs="Arial"/>
          <w:sz w:val="22"/>
          <w:szCs w:val="22"/>
        </w:rPr>
        <w:t xml:space="preserve"> and at 9 months a test at 70</w:t>
      </w:r>
      <w:r w:rsidR="002C6139" w:rsidRPr="040810FB">
        <w:rPr>
          <w:rFonts w:ascii="Arial" w:hAnsi="Arial" w:cs="Arial"/>
          <w:sz w:val="22"/>
          <w:szCs w:val="22"/>
        </w:rPr>
        <w:t xml:space="preserve"> </w:t>
      </w:r>
      <w:r w:rsidR="00E504FC" w:rsidRPr="040810FB">
        <w:rPr>
          <w:rFonts w:ascii="Arial" w:hAnsi="Arial" w:cs="Arial"/>
          <w:sz w:val="22"/>
          <w:szCs w:val="22"/>
        </w:rPr>
        <w:t>dBA will be performed.</w:t>
      </w:r>
    </w:p>
    <w:p w14:paraId="60CA9FD2" w14:textId="2F9EFF99" w:rsidR="00F07F8A" w:rsidRDefault="00F07F8A" w:rsidP="004A6C9D">
      <w:pPr>
        <w:pStyle w:val="ListParagraph"/>
        <w:numPr>
          <w:ilvl w:val="0"/>
          <w:numId w:val="33"/>
        </w:numPr>
        <w:spacing w:after="160" w:line="256" w:lineRule="auto"/>
        <w:ind w:left="426"/>
        <w:rPr>
          <w:rFonts w:ascii="Arial" w:hAnsi="Arial" w:cs="Arial"/>
          <w:sz w:val="22"/>
          <w:szCs w:val="22"/>
        </w:rPr>
      </w:pPr>
      <w:r w:rsidRPr="040810FB">
        <w:rPr>
          <w:rFonts w:ascii="Arial" w:hAnsi="Arial" w:cs="Arial"/>
          <w:i/>
          <w:iCs/>
          <w:sz w:val="22"/>
          <w:szCs w:val="22"/>
          <w:u w:val="single"/>
        </w:rPr>
        <w:t xml:space="preserve">Sentence </w:t>
      </w:r>
      <w:r w:rsidR="00B77BD7" w:rsidRPr="040810FB">
        <w:rPr>
          <w:rFonts w:ascii="Arial" w:hAnsi="Arial" w:cs="Arial"/>
          <w:i/>
          <w:iCs/>
          <w:sz w:val="22"/>
          <w:szCs w:val="22"/>
          <w:u w:val="single"/>
        </w:rPr>
        <w:t>perception</w:t>
      </w:r>
      <w:r w:rsidR="00342311" w:rsidRPr="040810FB">
        <w:rPr>
          <w:rFonts w:ascii="Arial" w:hAnsi="Arial" w:cs="Arial"/>
          <w:i/>
          <w:iCs/>
          <w:sz w:val="22"/>
          <w:szCs w:val="22"/>
          <w:u w:val="single"/>
        </w:rPr>
        <w:t xml:space="preserve"> </w:t>
      </w:r>
      <w:r w:rsidRPr="040810FB">
        <w:rPr>
          <w:rFonts w:ascii="Arial" w:hAnsi="Arial" w:cs="Arial"/>
          <w:i/>
          <w:iCs/>
          <w:sz w:val="22"/>
          <w:szCs w:val="22"/>
          <w:u w:val="single"/>
        </w:rPr>
        <w:t>in quiet (3, 6 and 9 months following first treatment activation)</w:t>
      </w:r>
      <w:r>
        <w:br/>
      </w:r>
      <w:r w:rsidRPr="040810FB">
        <w:rPr>
          <w:rFonts w:ascii="Arial" w:hAnsi="Arial" w:cs="Arial"/>
          <w:sz w:val="22"/>
          <w:szCs w:val="22"/>
        </w:rPr>
        <w:t xml:space="preserve">Sentence perception in quiet will be assessed </w:t>
      </w:r>
      <w:r w:rsidR="003B6561" w:rsidRPr="040810FB">
        <w:rPr>
          <w:rFonts w:ascii="Arial" w:hAnsi="Arial" w:cs="Times New Roman"/>
          <w:sz w:val="22"/>
          <w:szCs w:val="22"/>
          <w:lang w:eastAsia="en-GB"/>
        </w:rPr>
        <w:t xml:space="preserve">in the best-aided condition </w:t>
      </w:r>
      <w:r w:rsidRPr="040810FB">
        <w:rPr>
          <w:rFonts w:ascii="Arial" w:hAnsi="Arial" w:cs="Arial"/>
          <w:sz w:val="22"/>
          <w:szCs w:val="22"/>
        </w:rPr>
        <w:t>by administering the BKB sentence test (Bench et al.</w:t>
      </w:r>
      <w:r w:rsidR="00166136" w:rsidRPr="040810FB">
        <w:rPr>
          <w:rFonts w:ascii="Arial" w:hAnsi="Arial" w:cs="Arial"/>
          <w:sz w:val="22"/>
          <w:szCs w:val="22"/>
        </w:rPr>
        <w:t>,</w:t>
      </w:r>
      <w:r w:rsidRPr="040810FB">
        <w:rPr>
          <w:rFonts w:ascii="Arial" w:hAnsi="Arial" w:cs="Arial"/>
          <w:sz w:val="22"/>
          <w:szCs w:val="22"/>
        </w:rPr>
        <w:t xml:space="preserve"> 1979). Sentences will be presented from a loudspeaker and the audiologist will determine the proportion of words repeated correctly by the participant. Different sentence lists will be used at each administration with no list presented more than once to the same participant. The test will be scored live by the audiologist administering the test with no feedback given to the participant at any point in the testing procedure.</w:t>
      </w:r>
    </w:p>
    <w:p w14:paraId="58621919" w14:textId="47B229A1" w:rsidR="00F07F8A" w:rsidRDefault="00F07F8A" w:rsidP="004A6C9D">
      <w:pPr>
        <w:pStyle w:val="ListParagraph"/>
        <w:numPr>
          <w:ilvl w:val="0"/>
          <w:numId w:val="33"/>
        </w:numPr>
        <w:spacing w:after="160" w:line="256" w:lineRule="auto"/>
        <w:ind w:left="426"/>
        <w:rPr>
          <w:rFonts w:ascii="Arial" w:hAnsi="Arial" w:cs="Arial"/>
          <w:i/>
          <w:iCs/>
          <w:sz w:val="22"/>
          <w:szCs w:val="22"/>
          <w:u w:val="single"/>
        </w:rPr>
      </w:pPr>
      <w:r w:rsidRPr="040810FB">
        <w:rPr>
          <w:rFonts w:ascii="Arial" w:hAnsi="Arial" w:cs="Arial"/>
          <w:i/>
          <w:iCs/>
          <w:sz w:val="22"/>
          <w:szCs w:val="22"/>
          <w:u w:val="single"/>
        </w:rPr>
        <w:t xml:space="preserve">Sentence perception in noise (3, 6 and 9 months following first treatment activation) </w:t>
      </w:r>
    </w:p>
    <w:p w14:paraId="4669BDCE" w14:textId="4BA365F6" w:rsidR="00F07F8A" w:rsidRDefault="00F07F8A" w:rsidP="00F42CD2">
      <w:pPr>
        <w:pStyle w:val="ListParagraph"/>
        <w:ind w:left="426"/>
        <w:rPr>
          <w:rFonts w:ascii="Arial" w:hAnsi="Arial" w:cs="Arial"/>
          <w:sz w:val="22"/>
          <w:szCs w:val="22"/>
        </w:rPr>
      </w:pPr>
      <w:r>
        <w:rPr>
          <w:rFonts w:ascii="Arial" w:hAnsi="Arial" w:cs="Arial"/>
          <w:sz w:val="22"/>
          <w:szCs w:val="22"/>
        </w:rPr>
        <w:t xml:space="preserve">Sentence </w:t>
      </w:r>
      <w:r w:rsidR="00B77BD7">
        <w:rPr>
          <w:rFonts w:ascii="Arial" w:hAnsi="Arial" w:cs="Arial"/>
          <w:sz w:val="22"/>
          <w:szCs w:val="22"/>
        </w:rPr>
        <w:t>perception</w:t>
      </w:r>
      <w:r>
        <w:rPr>
          <w:rFonts w:ascii="Arial" w:hAnsi="Arial" w:cs="Arial"/>
          <w:sz w:val="22"/>
          <w:szCs w:val="22"/>
        </w:rPr>
        <w:t xml:space="preserve"> in noise will be assessed </w:t>
      </w:r>
      <w:r w:rsidR="003B6561">
        <w:rPr>
          <w:rFonts w:ascii="Arial" w:hAnsi="Arial" w:cs="Times New Roman"/>
          <w:sz w:val="22"/>
          <w:szCs w:val="22"/>
          <w:lang w:eastAsia="en-GB"/>
        </w:rPr>
        <w:t xml:space="preserve">in the best-aided condition </w:t>
      </w:r>
      <w:r>
        <w:rPr>
          <w:rFonts w:ascii="Arial" w:hAnsi="Arial" w:cs="Arial"/>
          <w:sz w:val="22"/>
          <w:szCs w:val="22"/>
        </w:rPr>
        <w:t>by administering the BKB sentence test while a speech-shaped background noise is presented at the same time and from the same loudspeaker. The relative levels of speech and noise will be varied adaptively based on the accuracy of the participant’s responses to estimate a speech reception threshold, defined as the signal-to-noise ratio at which participants can report 50% of sentences correctly. An accurately reported sentence is one in which all key words are repeated correctly by the participant. The test will be scored live by the audiologist administering the test with no feedback given to the participant at any point in the testing procedure.</w:t>
      </w:r>
    </w:p>
    <w:p w14:paraId="559907FE" w14:textId="247A6B2A" w:rsidR="00F07F8A" w:rsidRDefault="00F07F8A" w:rsidP="004A6C9D">
      <w:pPr>
        <w:pStyle w:val="ListParagraph"/>
        <w:numPr>
          <w:ilvl w:val="0"/>
          <w:numId w:val="34"/>
        </w:numPr>
        <w:spacing w:after="160" w:line="256" w:lineRule="auto"/>
        <w:ind w:left="426"/>
        <w:rPr>
          <w:rFonts w:ascii="Arial" w:hAnsi="Arial" w:cs="Arial"/>
          <w:sz w:val="22"/>
          <w:szCs w:val="22"/>
        </w:rPr>
      </w:pPr>
      <w:r w:rsidRPr="040810FB">
        <w:rPr>
          <w:rFonts w:ascii="Arial" w:hAnsi="Arial" w:cs="Arial"/>
          <w:i/>
          <w:iCs/>
          <w:sz w:val="22"/>
          <w:szCs w:val="22"/>
          <w:u w:val="single"/>
        </w:rPr>
        <w:t>Device usage (</w:t>
      </w:r>
      <w:r w:rsidR="00CC19F1" w:rsidRPr="040810FB">
        <w:rPr>
          <w:rFonts w:ascii="Arial" w:hAnsi="Arial" w:cs="Arial"/>
          <w:i/>
          <w:iCs/>
          <w:sz w:val="22"/>
          <w:szCs w:val="22"/>
          <w:u w:val="single"/>
        </w:rPr>
        <w:t>device</w:t>
      </w:r>
      <w:r w:rsidRPr="040810FB">
        <w:rPr>
          <w:rFonts w:ascii="Arial" w:hAnsi="Arial" w:cs="Arial"/>
          <w:i/>
          <w:iCs/>
          <w:sz w:val="22"/>
          <w:szCs w:val="22"/>
          <w:u w:val="single"/>
        </w:rPr>
        <w:t xml:space="preserve"> logging)</w:t>
      </w:r>
      <w:r>
        <w:br/>
      </w:r>
      <w:r w:rsidRPr="040810FB">
        <w:rPr>
          <w:rFonts w:ascii="Arial" w:hAnsi="Arial" w:cs="Arial"/>
          <w:sz w:val="22"/>
          <w:szCs w:val="22"/>
        </w:rPr>
        <w:t xml:space="preserve">Statistics on device use will be obtained from the data logging features of the </w:t>
      </w:r>
      <w:r w:rsidR="00E504FC" w:rsidRPr="040810FB">
        <w:rPr>
          <w:rFonts w:ascii="Arial" w:hAnsi="Arial" w:cs="Arial"/>
          <w:sz w:val="22"/>
          <w:szCs w:val="22"/>
        </w:rPr>
        <w:t xml:space="preserve">trial </w:t>
      </w:r>
      <w:r w:rsidRPr="040810FB">
        <w:rPr>
          <w:rFonts w:ascii="Arial" w:hAnsi="Arial" w:cs="Arial"/>
          <w:sz w:val="22"/>
          <w:szCs w:val="22"/>
        </w:rPr>
        <w:t>devices</w:t>
      </w:r>
      <w:r w:rsidR="00E504FC" w:rsidRPr="040810FB">
        <w:rPr>
          <w:rFonts w:ascii="Arial" w:hAnsi="Arial" w:cs="Arial"/>
          <w:sz w:val="22"/>
          <w:szCs w:val="22"/>
        </w:rPr>
        <w:t xml:space="preserve"> (CIs and H</w:t>
      </w:r>
      <w:r w:rsidR="000935A2">
        <w:rPr>
          <w:rFonts w:ascii="Arial" w:hAnsi="Arial" w:cs="Arial"/>
          <w:sz w:val="22"/>
          <w:szCs w:val="22"/>
        </w:rPr>
        <w:t>A</w:t>
      </w:r>
      <w:r w:rsidR="00E504FC" w:rsidRPr="040810FB">
        <w:rPr>
          <w:rFonts w:ascii="Arial" w:hAnsi="Arial" w:cs="Arial"/>
          <w:sz w:val="22"/>
          <w:szCs w:val="22"/>
        </w:rPr>
        <w:t>s)</w:t>
      </w:r>
      <w:r w:rsidRPr="040810FB">
        <w:rPr>
          <w:rFonts w:ascii="Arial" w:hAnsi="Arial" w:cs="Arial"/>
          <w:sz w:val="22"/>
          <w:szCs w:val="22"/>
        </w:rPr>
        <w:t xml:space="preserve">. The statistics will include the duration that the devices have been used and information about the nature of the acoustic environments in which the devices have been used. Data </w:t>
      </w:r>
      <w:r w:rsidR="00515751" w:rsidRPr="040810FB">
        <w:rPr>
          <w:rFonts w:ascii="Arial" w:hAnsi="Arial" w:cs="Arial"/>
          <w:sz w:val="22"/>
          <w:szCs w:val="22"/>
        </w:rPr>
        <w:t>will</w:t>
      </w:r>
      <w:r w:rsidR="00611780" w:rsidRPr="040810FB">
        <w:rPr>
          <w:rFonts w:ascii="Arial" w:hAnsi="Arial" w:cs="Arial"/>
          <w:sz w:val="22"/>
          <w:szCs w:val="22"/>
        </w:rPr>
        <w:t xml:space="preserve"> </w:t>
      </w:r>
      <w:r w:rsidRPr="040810FB">
        <w:rPr>
          <w:rFonts w:ascii="Arial" w:hAnsi="Arial" w:cs="Arial"/>
          <w:sz w:val="22"/>
          <w:szCs w:val="22"/>
        </w:rPr>
        <w:t xml:space="preserve">be extracted from the trial devices </w:t>
      </w:r>
      <w:r w:rsidR="00611780" w:rsidRPr="040810FB">
        <w:rPr>
          <w:rFonts w:ascii="Arial" w:hAnsi="Arial" w:cs="Arial"/>
          <w:sz w:val="22"/>
          <w:szCs w:val="22"/>
        </w:rPr>
        <w:t xml:space="preserve">directly </w:t>
      </w:r>
      <w:r w:rsidRPr="040810FB">
        <w:rPr>
          <w:rFonts w:ascii="Arial" w:hAnsi="Arial" w:cs="Arial"/>
          <w:sz w:val="22"/>
          <w:szCs w:val="22"/>
        </w:rPr>
        <w:t xml:space="preserve">at </w:t>
      </w:r>
      <w:r w:rsidR="00020FF9" w:rsidRPr="040810FB">
        <w:rPr>
          <w:rFonts w:ascii="Arial" w:hAnsi="Arial" w:cs="Arial"/>
          <w:sz w:val="22"/>
          <w:szCs w:val="22"/>
        </w:rPr>
        <w:t xml:space="preserve">in-person assessments </w:t>
      </w:r>
      <w:r w:rsidRPr="040810FB">
        <w:rPr>
          <w:rFonts w:ascii="Arial" w:hAnsi="Arial" w:cs="Arial"/>
          <w:sz w:val="22"/>
          <w:szCs w:val="22"/>
        </w:rPr>
        <w:t>3, 6, and 9 months following first treatment activation.</w:t>
      </w:r>
      <w:r w:rsidR="00C9578F" w:rsidRPr="040810FB">
        <w:rPr>
          <w:rFonts w:ascii="Arial" w:hAnsi="Arial" w:cs="Arial"/>
          <w:sz w:val="22"/>
          <w:szCs w:val="22"/>
        </w:rPr>
        <w:t xml:space="preserve"> </w:t>
      </w:r>
      <w:r w:rsidR="005A404E" w:rsidRPr="040810FB">
        <w:rPr>
          <w:rFonts w:ascii="Arial" w:hAnsi="Arial" w:cs="Arial"/>
          <w:sz w:val="22"/>
          <w:szCs w:val="22"/>
        </w:rPr>
        <w:t xml:space="preserve">Data </w:t>
      </w:r>
      <w:r w:rsidR="005E3D1C" w:rsidRPr="040810FB">
        <w:rPr>
          <w:rFonts w:ascii="Arial" w:hAnsi="Arial" w:cs="Arial"/>
          <w:sz w:val="22"/>
          <w:szCs w:val="22"/>
        </w:rPr>
        <w:t>could</w:t>
      </w:r>
      <w:r w:rsidR="005A404E" w:rsidRPr="040810FB">
        <w:rPr>
          <w:rFonts w:ascii="Arial" w:hAnsi="Arial" w:cs="Arial"/>
          <w:sz w:val="22"/>
          <w:szCs w:val="22"/>
        </w:rPr>
        <w:t xml:space="preserve"> also be </w:t>
      </w:r>
      <w:r w:rsidR="005E3D1C" w:rsidRPr="040810FB">
        <w:rPr>
          <w:rFonts w:ascii="Arial" w:hAnsi="Arial" w:cs="Arial"/>
          <w:sz w:val="22"/>
          <w:szCs w:val="22"/>
        </w:rPr>
        <w:t>downloaded using</w:t>
      </w:r>
      <w:r w:rsidR="005A404E" w:rsidRPr="040810FB">
        <w:rPr>
          <w:rFonts w:ascii="Arial" w:hAnsi="Arial" w:cs="Arial"/>
          <w:sz w:val="22"/>
          <w:szCs w:val="22"/>
        </w:rPr>
        <w:t xml:space="preserve"> </w:t>
      </w:r>
      <w:r w:rsidR="007F0126" w:rsidRPr="040810FB">
        <w:rPr>
          <w:rFonts w:ascii="Arial" w:hAnsi="Arial" w:cs="Arial"/>
          <w:sz w:val="22"/>
          <w:szCs w:val="22"/>
        </w:rPr>
        <w:t xml:space="preserve">the </w:t>
      </w:r>
      <w:r w:rsidR="005E3D1C" w:rsidRPr="040810FB">
        <w:rPr>
          <w:rFonts w:ascii="Arial" w:hAnsi="Arial" w:cs="Arial"/>
          <w:sz w:val="22"/>
          <w:szCs w:val="22"/>
        </w:rPr>
        <w:t xml:space="preserve">standard </w:t>
      </w:r>
      <w:r w:rsidR="007F0126" w:rsidRPr="040810FB">
        <w:rPr>
          <w:rFonts w:ascii="Arial" w:hAnsi="Arial" w:cs="Arial"/>
          <w:sz w:val="22"/>
          <w:szCs w:val="22"/>
        </w:rPr>
        <w:t xml:space="preserve">remote capabilities of the devices, </w:t>
      </w:r>
      <w:r w:rsidR="005E3D1C" w:rsidRPr="040810FB">
        <w:rPr>
          <w:rFonts w:ascii="Arial" w:hAnsi="Arial" w:cs="Arial"/>
          <w:sz w:val="22"/>
          <w:szCs w:val="22"/>
        </w:rPr>
        <w:t xml:space="preserve">for those using the </w:t>
      </w:r>
      <w:r w:rsidR="00D566F1" w:rsidRPr="040810FB">
        <w:rPr>
          <w:rFonts w:ascii="Arial" w:hAnsi="Arial" w:cs="Arial"/>
          <w:sz w:val="22"/>
          <w:szCs w:val="22"/>
        </w:rPr>
        <w:t>trial</w:t>
      </w:r>
      <w:r w:rsidR="005E3D1C" w:rsidRPr="040810FB">
        <w:rPr>
          <w:rFonts w:ascii="Arial" w:hAnsi="Arial" w:cs="Arial"/>
          <w:sz w:val="22"/>
          <w:szCs w:val="22"/>
        </w:rPr>
        <w:t xml:space="preserve"> devices and where</w:t>
      </w:r>
      <w:r w:rsidR="007F0126" w:rsidRPr="040810FB">
        <w:rPr>
          <w:rFonts w:ascii="Arial" w:hAnsi="Arial" w:cs="Arial"/>
          <w:sz w:val="22"/>
          <w:szCs w:val="22"/>
        </w:rPr>
        <w:t xml:space="preserve"> the participant </w:t>
      </w:r>
      <w:r w:rsidR="005E3D1C" w:rsidRPr="040810FB">
        <w:rPr>
          <w:rFonts w:ascii="Arial" w:hAnsi="Arial" w:cs="Arial"/>
          <w:sz w:val="22"/>
          <w:szCs w:val="22"/>
        </w:rPr>
        <w:t>chooses</w:t>
      </w:r>
      <w:r w:rsidR="007F0126" w:rsidRPr="040810FB">
        <w:rPr>
          <w:rFonts w:ascii="Arial" w:hAnsi="Arial" w:cs="Arial"/>
          <w:sz w:val="22"/>
          <w:szCs w:val="22"/>
        </w:rPr>
        <w:t xml:space="preserve"> to use them.</w:t>
      </w:r>
      <w:r w:rsidR="005E3D1C" w:rsidRPr="040810FB">
        <w:rPr>
          <w:rFonts w:ascii="Arial" w:hAnsi="Arial" w:cs="Arial"/>
          <w:sz w:val="22"/>
          <w:szCs w:val="22"/>
        </w:rPr>
        <w:t xml:space="preserve">  </w:t>
      </w:r>
    </w:p>
    <w:p w14:paraId="6AD46C32" w14:textId="67E928FD" w:rsidR="00F07F8A" w:rsidRDefault="00F07F8A" w:rsidP="00F42CD2">
      <w:pPr>
        <w:autoSpaceDE w:val="0"/>
        <w:autoSpaceDN w:val="0"/>
        <w:adjustRightInd w:val="0"/>
        <w:spacing w:after="120"/>
        <w:rPr>
          <w:rFonts w:ascii="Arial" w:hAnsi="Arial" w:cs="Arial"/>
          <w:sz w:val="22"/>
          <w:szCs w:val="22"/>
        </w:rPr>
      </w:pPr>
      <w:r>
        <w:rPr>
          <w:rFonts w:ascii="Arial" w:hAnsi="Arial" w:cs="Arial"/>
          <w:sz w:val="22"/>
          <w:szCs w:val="22"/>
        </w:rPr>
        <w:t>Secondary participant-reported outcome measures in this trial are:</w:t>
      </w:r>
    </w:p>
    <w:p w14:paraId="72479A98" w14:textId="6A3BD8B6" w:rsidR="00F07F8A" w:rsidRDefault="00F07F8A" w:rsidP="004A6C9D">
      <w:pPr>
        <w:pStyle w:val="ListParagraph"/>
        <w:numPr>
          <w:ilvl w:val="0"/>
          <w:numId w:val="33"/>
        </w:numPr>
        <w:spacing w:before="120" w:line="256" w:lineRule="auto"/>
        <w:ind w:left="425" w:hanging="357"/>
        <w:rPr>
          <w:rFonts w:ascii="Arial" w:hAnsi="Arial" w:cs="Arial"/>
          <w:sz w:val="22"/>
          <w:szCs w:val="22"/>
        </w:rPr>
      </w:pPr>
      <w:r w:rsidRPr="040810FB">
        <w:rPr>
          <w:rFonts w:ascii="Arial" w:hAnsi="Arial" w:cs="Arial"/>
          <w:i/>
          <w:iCs/>
          <w:sz w:val="22"/>
          <w:szCs w:val="22"/>
          <w:u w:val="single"/>
        </w:rPr>
        <w:t>Self-reported difficulty with listening</w:t>
      </w:r>
      <w:r>
        <w:br/>
      </w:r>
      <w:r w:rsidRPr="040810FB">
        <w:rPr>
          <w:rFonts w:ascii="Arial" w:hAnsi="Arial" w:cs="Arial"/>
          <w:sz w:val="22"/>
          <w:szCs w:val="22"/>
        </w:rPr>
        <w:t>Participant-report difficulties with listening in everyday life will be assessed by administering the Speech, spatial, and qualities (SSQ</w:t>
      </w:r>
      <w:r w:rsidR="00020FF9" w:rsidRPr="040810FB">
        <w:rPr>
          <w:rFonts w:ascii="Arial" w:hAnsi="Arial" w:cs="Arial"/>
          <w:sz w:val="22"/>
          <w:szCs w:val="22"/>
        </w:rPr>
        <w:t>12</w:t>
      </w:r>
      <w:r w:rsidRPr="040810FB">
        <w:rPr>
          <w:rFonts w:ascii="Arial" w:hAnsi="Arial" w:cs="Arial"/>
          <w:sz w:val="22"/>
          <w:szCs w:val="22"/>
        </w:rPr>
        <w:t xml:space="preserve">) scale (Noble et al., 2013). </w:t>
      </w:r>
    </w:p>
    <w:p w14:paraId="4002B0BB" w14:textId="77777777" w:rsidR="00F07F8A" w:rsidRDefault="00F07F8A" w:rsidP="004A6C9D">
      <w:pPr>
        <w:pStyle w:val="ListParagraph"/>
        <w:numPr>
          <w:ilvl w:val="0"/>
          <w:numId w:val="33"/>
        </w:numPr>
        <w:spacing w:after="160" w:line="256" w:lineRule="auto"/>
        <w:ind w:left="426"/>
        <w:rPr>
          <w:rFonts w:ascii="Arial" w:hAnsi="Arial" w:cs="Arial"/>
          <w:i/>
          <w:iCs/>
          <w:sz w:val="22"/>
          <w:szCs w:val="22"/>
          <w:u w:val="single"/>
        </w:rPr>
      </w:pPr>
      <w:r w:rsidRPr="040810FB">
        <w:rPr>
          <w:rFonts w:ascii="Arial" w:hAnsi="Arial" w:cs="Arial"/>
          <w:i/>
          <w:iCs/>
          <w:sz w:val="22"/>
          <w:szCs w:val="22"/>
          <w:u w:val="single"/>
        </w:rPr>
        <w:t>Listening effort and fatigue</w:t>
      </w:r>
    </w:p>
    <w:p w14:paraId="4242C4FC" w14:textId="0CA1D655" w:rsidR="00F07F8A" w:rsidRDefault="00F07F8A" w:rsidP="00F42CD2">
      <w:pPr>
        <w:pStyle w:val="ListParagraph"/>
        <w:ind w:left="426"/>
        <w:rPr>
          <w:rFonts w:ascii="Arial" w:hAnsi="Arial" w:cs="Arial"/>
          <w:sz w:val="22"/>
          <w:szCs w:val="22"/>
        </w:rPr>
      </w:pPr>
      <w:r>
        <w:rPr>
          <w:rFonts w:ascii="Arial" w:hAnsi="Arial" w:cs="Arial"/>
          <w:sz w:val="22"/>
          <w:szCs w:val="22"/>
        </w:rPr>
        <w:t>Self-reported listening effort and fatigue will be measured using the Effort Assessment Scale</w:t>
      </w:r>
      <w:r w:rsidR="00254117">
        <w:rPr>
          <w:rFonts w:ascii="Arial" w:hAnsi="Arial" w:cs="Arial"/>
          <w:sz w:val="22"/>
          <w:szCs w:val="22"/>
        </w:rPr>
        <w:t xml:space="preserve"> (EAS)</w:t>
      </w:r>
      <w:r>
        <w:rPr>
          <w:rFonts w:ascii="Arial" w:hAnsi="Arial" w:cs="Arial"/>
          <w:sz w:val="22"/>
          <w:szCs w:val="22"/>
        </w:rPr>
        <w:t xml:space="preserve"> (Alhanbali et al., 2017) and the Fatigue Assessment Scale</w:t>
      </w:r>
      <w:r w:rsidR="00254117">
        <w:rPr>
          <w:rFonts w:ascii="Arial" w:hAnsi="Arial" w:cs="Arial"/>
          <w:sz w:val="22"/>
          <w:szCs w:val="22"/>
        </w:rPr>
        <w:t xml:space="preserve"> (FAS)</w:t>
      </w:r>
      <w:r>
        <w:rPr>
          <w:rFonts w:ascii="Arial" w:hAnsi="Arial" w:cs="Arial"/>
          <w:sz w:val="22"/>
          <w:szCs w:val="22"/>
        </w:rPr>
        <w:t xml:space="preserve"> </w:t>
      </w:r>
      <w:r>
        <w:rPr>
          <w:rFonts w:ascii="Arial" w:hAnsi="Arial" w:cs="Arial"/>
          <w:sz w:val="22"/>
          <w:szCs w:val="22"/>
        </w:rPr>
        <w:lastRenderedPageBreak/>
        <w:t xml:space="preserve">(Michielsen et al., 2003), respectively. The trial will also include the administration of the </w:t>
      </w:r>
      <w:r w:rsidRPr="39375902">
        <w:rPr>
          <w:rFonts w:ascii="Arial" w:hAnsi="Arial" w:cs="Arial"/>
          <w:sz w:val="22"/>
          <w:szCs w:val="22"/>
          <w:shd w:val="clear" w:color="auto" w:fill="E6E6E6"/>
        </w:rPr>
        <w:t>Listening Effort Questionnaire-Cochlear Implant (LEQ-CI)</w:t>
      </w:r>
      <w:r w:rsidR="00A160F6" w:rsidRPr="39375902">
        <w:rPr>
          <w:rFonts w:ascii="Arial" w:hAnsi="Arial" w:cs="Arial"/>
          <w:sz w:val="22"/>
          <w:szCs w:val="22"/>
          <w:shd w:val="clear" w:color="auto" w:fill="E6E6E6"/>
        </w:rPr>
        <w:t>*</w:t>
      </w:r>
      <w:r>
        <w:rPr>
          <w:rFonts w:ascii="Arial" w:hAnsi="Arial" w:cs="Arial"/>
          <w:sz w:val="22"/>
          <w:szCs w:val="22"/>
        </w:rPr>
        <w:t xml:space="preserve"> (Hughes et al., 2019</w:t>
      </w:r>
      <w:r w:rsidRPr="2EC2FE37">
        <w:rPr>
          <w:rFonts w:ascii="Arial" w:hAnsi="Arial" w:cs="Arial"/>
          <w:sz w:val="22"/>
          <w:szCs w:val="22"/>
        </w:rPr>
        <w:t>).</w:t>
      </w:r>
      <w:r>
        <w:rPr>
          <w:rFonts w:ascii="Arial" w:hAnsi="Arial" w:cs="Arial"/>
          <w:sz w:val="22"/>
          <w:szCs w:val="22"/>
        </w:rPr>
        <w:t xml:space="preserve"> </w:t>
      </w:r>
    </w:p>
    <w:p w14:paraId="168BC33A" w14:textId="5B47E373" w:rsidR="00F07F8A" w:rsidRDefault="00F07F8A" w:rsidP="004A6C9D">
      <w:pPr>
        <w:pStyle w:val="ListParagraph"/>
        <w:numPr>
          <w:ilvl w:val="0"/>
          <w:numId w:val="33"/>
        </w:numPr>
        <w:spacing w:after="160" w:line="256" w:lineRule="auto"/>
        <w:ind w:left="426"/>
        <w:rPr>
          <w:rFonts w:ascii="Arial" w:hAnsi="Arial" w:cs="Arial"/>
          <w:sz w:val="22"/>
          <w:szCs w:val="22"/>
        </w:rPr>
      </w:pPr>
      <w:r w:rsidRPr="040810FB">
        <w:rPr>
          <w:rFonts w:ascii="Arial" w:hAnsi="Arial" w:cs="Arial"/>
          <w:i/>
          <w:iCs/>
          <w:sz w:val="22"/>
          <w:szCs w:val="22"/>
          <w:u w:val="single"/>
        </w:rPr>
        <w:t>Tinnitus</w:t>
      </w:r>
      <w:r>
        <w:br/>
      </w:r>
      <w:r w:rsidRPr="040810FB">
        <w:rPr>
          <w:rFonts w:ascii="Arial" w:hAnsi="Arial" w:cs="Arial"/>
          <w:sz w:val="22"/>
          <w:szCs w:val="22"/>
        </w:rPr>
        <w:t>The impact of tinnitus on everyday life will be assessed via the Tinnitus Functional Index</w:t>
      </w:r>
      <w:r w:rsidR="00254117" w:rsidRPr="040810FB">
        <w:rPr>
          <w:rFonts w:ascii="Arial" w:hAnsi="Arial" w:cs="Arial"/>
          <w:sz w:val="22"/>
          <w:szCs w:val="22"/>
        </w:rPr>
        <w:t xml:space="preserve"> (TFI)</w:t>
      </w:r>
      <w:r w:rsidRPr="040810FB">
        <w:rPr>
          <w:rFonts w:ascii="Arial" w:hAnsi="Arial" w:cs="Arial"/>
          <w:sz w:val="22"/>
          <w:szCs w:val="22"/>
        </w:rPr>
        <w:t xml:space="preserve"> (Meikle et al., 2012), a measure of tinnitus severity that has been validated in a UK audiology population (Fackrell et al., 2018). Tinnitus loudness will be assessed via the visual analogue scale of loudness</w:t>
      </w:r>
      <w:r w:rsidR="00254117" w:rsidRPr="040810FB">
        <w:rPr>
          <w:rFonts w:ascii="Arial" w:hAnsi="Arial" w:cs="Arial"/>
          <w:sz w:val="22"/>
          <w:szCs w:val="22"/>
        </w:rPr>
        <w:t xml:space="preserve"> (VAS-L)</w:t>
      </w:r>
      <w:r w:rsidRPr="040810FB">
        <w:rPr>
          <w:rFonts w:ascii="Arial" w:hAnsi="Arial" w:cs="Arial"/>
          <w:sz w:val="22"/>
          <w:szCs w:val="22"/>
        </w:rPr>
        <w:t>. Participants mark the loudness of their tinnitus at any point along the numerical scale, with word descriptors utilised as anchor points at 0 for “extremely weak,” 30 for “moderate,” 50 for “strong,” 70 for “very strong,” and 100 for “extremely strong” tinnitus loudness.</w:t>
      </w:r>
    </w:p>
    <w:p w14:paraId="0ACD4D15" w14:textId="77777777" w:rsidR="00F07F8A" w:rsidRDefault="00F07F8A" w:rsidP="004A6C9D">
      <w:pPr>
        <w:pStyle w:val="ListParagraph"/>
        <w:numPr>
          <w:ilvl w:val="0"/>
          <w:numId w:val="33"/>
        </w:numPr>
        <w:spacing w:after="160" w:line="256" w:lineRule="auto"/>
        <w:ind w:left="426"/>
        <w:rPr>
          <w:rFonts w:ascii="Arial" w:hAnsi="Arial" w:cs="Arial"/>
          <w:i/>
          <w:iCs/>
          <w:sz w:val="22"/>
          <w:szCs w:val="22"/>
          <w:u w:val="single"/>
        </w:rPr>
      </w:pPr>
      <w:r w:rsidRPr="040810FB">
        <w:rPr>
          <w:rFonts w:ascii="Arial" w:hAnsi="Arial" w:cs="Arial"/>
          <w:i/>
          <w:iCs/>
          <w:sz w:val="22"/>
          <w:szCs w:val="22"/>
          <w:u w:val="single"/>
        </w:rPr>
        <w:t>Mood</w:t>
      </w:r>
    </w:p>
    <w:p w14:paraId="0112DD46" w14:textId="18BE63DF" w:rsidR="00F07F8A" w:rsidRDefault="00F07F8A" w:rsidP="00F42CD2">
      <w:pPr>
        <w:pStyle w:val="ListParagraph"/>
        <w:ind w:left="426"/>
        <w:rPr>
          <w:rFonts w:ascii="Arial" w:hAnsi="Arial" w:cs="Arial"/>
          <w:sz w:val="22"/>
          <w:szCs w:val="22"/>
        </w:rPr>
      </w:pPr>
      <w:r>
        <w:rPr>
          <w:rFonts w:ascii="Arial" w:hAnsi="Arial" w:cs="Arial"/>
          <w:sz w:val="22"/>
          <w:szCs w:val="22"/>
        </w:rPr>
        <w:t>Depression and anxiety symptoms will be assessed by administering the Hospital Anxiety and Depression Scale</w:t>
      </w:r>
      <w:r w:rsidR="00254117">
        <w:rPr>
          <w:rFonts w:ascii="Arial" w:hAnsi="Arial" w:cs="Arial"/>
          <w:sz w:val="22"/>
          <w:szCs w:val="22"/>
        </w:rPr>
        <w:t xml:space="preserve"> (HADS)</w:t>
      </w:r>
      <w:r>
        <w:rPr>
          <w:rFonts w:ascii="Arial" w:hAnsi="Arial" w:cs="Arial"/>
          <w:sz w:val="22"/>
          <w:szCs w:val="22"/>
        </w:rPr>
        <w:t xml:space="preserve"> (Bjelland et al., 2002).</w:t>
      </w:r>
    </w:p>
    <w:p w14:paraId="4BBF7436" w14:textId="679D0C8A" w:rsidR="00F07F8A" w:rsidRDefault="00F07F8A" w:rsidP="004A6C9D">
      <w:pPr>
        <w:pStyle w:val="ListParagraph"/>
        <w:numPr>
          <w:ilvl w:val="0"/>
          <w:numId w:val="33"/>
        </w:numPr>
        <w:spacing w:after="160" w:line="256" w:lineRule="auto"/>
        <w:ind w:left="426"/>
        <w:rPr>
          <w:rFonts w:ascii="Arial" w:hAnsi="Arial" w:cs="Arial"/>
          <w:sz w:val="22"/>
          <w:szCs w:val="22"/>
        </w:rPr>
      </w:pPr>
      <w:r w:rsidRPr="040810FB">
        <w:rPr>
          <w:rFonts w:ascii="Arial" w:hAnsi="Arial" w:cs="Arial"/>
          <w:i/>
          <w:iCs/>
          <w:sz w:val="22"/>
          <w:szCs w:val="22"/>
          <w:u w:val="single"/>
        </w:rPr>
        <w:t>Hearing-specific quality of life</w:t>
      </w:r>
      <w:r>
        <w:br/>
      </w:r>
      <w:r w:rsidRPr="040810FB">
        <w:rPr>
          <w:rFonts w:ascii="Arial" w:hAnsi="Arial" w:cs="Arial"/>
          <w:sz w:val="22"/>
          <w:szCs w:val="22"/>
        </w:rPr>
        <w:t>The impact on aspects of quality of life that are of direct importance and relevance to people with hearing loss will be assessed by administering the Nijmegen Cochlear Implant Questionnaire (NCIQ) (Hinderink et al., 2000). The impact on aspects of quality of life related to access to sound in both ears (bilateral/binaural hearing) will be assessed by administering the York Binaural Hearing-</w:t>
      </w:r>
      <w:r w:rsidR="008B2891" w:rsidRPr="040810FB">
        <w:rPr>
          <w:rFonts w:ascii="Arial" w:hAnsi="Arial" w:cs="Arial"/>
          <w:sz w:val="22"/>
          <w:szCs w:val="22"/>
        </w:rPr>
        <w:t xml:space="preserve">Related </w:t>
      </w:r>
      <w:r w:rsidRPr="040810FB">
        <w:rPr>
          <w:rFonts w:ascii="Arial" w:hAnsi="Arial" w:cs="Arial"/>
          <w:sz w:val="22"/>
          <w:szCs w:val="22"/>
        </w:rPr>
        <w:t>Quality of Life (Y</w:t>
      </w:r>
      <w:r w:rsidR="007B417C" w:rsidRPr="040810FB">
        <w:rPr>
          <w:rFonts w:ascii="Arial" w:hAnsi="Arial" w:cs="Arial"/>
          <w:sz w:val="22"/>
          <w:szCs w:val="22"/>
        </w:rPr>
        <w:t>B</w:t>
      </w:r>
      <w:r w:rsidRPr="040810FB">
        <w:rPr>
          <w:rFonts w:ascii="Arial" w:hAnsi="Arial" w:cs="Arial"/>
          <w:sz w:val="22"/>
          <w:szCs w:val="22"/>
        </w:rPr>
        <w:t>HRQL) questionnaire (Goman, 2014). The emotional and social impacts of hearing loss will be assessed using the Hearing Handicap Inventory for Adults (HHIA) (Newman et al., 1990).</w:t>
      </w:r>
    </w:p>
    <w:p w14:paraId="0ADA14C9" w14:textId="467137C6" w:rsidR="00F07F8A" w:rsidRDefault="00F07F8A" w:rsidP="004A6C9D">
      <w:pPr>
        <w:pStyle w:val="ListParagraph"/>
        <w:numPr>
          <w:ilvl w:val="0"/>
          <w:numId w:val="33"/>
        </w:numPr>
        <w:spacing w:after="160" w:line="256" w:lineRule="auto"/>
        <w:ind w:left="426"/>
        <w:rPr>
          <w:rFonts w:ascii="Arial" w:hAnsi="Arial" w:cs="Arial"/>
          <w:sz w:val="22"/>
          <w:szCs w:val="22"/>
        </w:rPr>
      </w:pPr>
      <w:r w:rsidRPr="040810FB">
        <w:rPr>
          <w:rFonts w:ascii="Arial" w:hAnsi="Arial" w:cs="Arial"/>
          <w:i/>
          <w:iCs/>
          <w:sz w:val="22"/>
          <w:szCs w:val="22"/>
          <w:u w:val="single"/>
        </w:rPr>
        <w:t>Health-related quality of life</w:t>
      </w:r>
      <w:r>
        <w:br/>
      </w:r>
      <w:r w:rsidRPr="040810FB">
        <w:rPr>
          <w:rFonts w:ascii="Arial" w:hAnsi="Arial" w:cs="Arial"/>
          <w:sz w:val="22"/>
          <w:szCs w:val="22"/>
        </w:rPr>
        <w:t>Health status will be assessed by administering generic quality of life questionnaires (EuroQol EQ-5D-5L (Herdman et al. 2011), Health Utilities Index Mark 3</w:t>
      </w:r>
      <w:r w:rsidR="00254117" w:rsidRPr="040810FB">
        <w:rPr>
          <w:rFonts w:ascii="Arial" w:hAnsi="Arial" w:cs="Arial"/>
          <w:sz w:val="22"/>
          <w:szCs w:val="22"/>
        </w:rPr>
        <w:t xml:space="preserve"> (HUI3)</w:t>
      </w:r>
      <w:r w:rsidRPr="040810FB">
        <w:rPr>
          <w:rFonts w:ascii="Arial" w:hAnsi="Arial" w:cs="Arial"/>
          <w:sz w:val="22"/>
          <w:szCs w:val="22"/>
        </w:rPr>
        <w:t xml:space="preserve"> (Horsman et al. 2003). An additional generic measure of QoL</w:t>
      </w:r>
      <w:r w:rsidR="00254117" w:rsidRPr="040810FB">
        <w:rPr>
          <w:rFonts w:ascii="Arial" w:hAnsi="Arial" w:cs="Arial"/>
          <w:sz w:val="22"/>
          <w:szCs w:val="22"/>
        </w:rPr>
        <w:t xml:space="preserve"> – the </w:t>
      </w:r>
      <w:r w:rsidR="00254117" w:rsidRPr="040810FB">
        <w:rPr>
          <w:rFonts w:ascii="Arial" w:hAnsi="Arial" w:cs="Times New Roman"/>
          <w:sz w:val="22"/>
          <w:szCs w:val="22"/>
          <w:lang w:eastAsia="en-GB"/>
        </w:rPr>
        <w:t>ICEpop CAPability measure for Adults - (ICECAP-A) (</w:t>
      </w:r>
      <w:r w:rsidR="00254117" w:rsidRPr="040810FB">
        <w:rPr>
          <w:rFonts w:ascii="Arial" w:hAnsi="Arial" w:cs="Arial"/>
          <w:sz w:val="22"/>
          <w:szCs w:val="22"/>
        </w:rPr>
        <w:t>Al-Janabi et al., 2012)</w:t>
      </w:r>
      <w:r w:rsidRPr="040810FB">
        <w:rPr>
          <w:rFonts w:ascii="Arial" w:hAnsi="Arial" w:cs="Arial"/>
          <w:sz w:val="22"/>
          <w:szCs w:val="22"/>
        </w:rPr>
        <w:t xml:space="preserve"> that incorporates more social aspects well-being will also be administered</w:t>
      </w:r>
      <w:r w:rsidR="00254117" w:rsidRPr="040810FB">
        <w:rPr>
          <w:rFonts w:ascii="Arial" w:hAnsi="Arial" w:cs="Arial"/>
          <w:sz w:val="22"/>
          <w:szCs w:val="22"/>
        </w:rPr>
        <w:t>.</w:t>
      </w:r>
      <w:r w:rsidRPr="040810FB">
        <w:rPr>
          <w:rFonts w:ascii="Arial" w:hAnsi="Arial" w:cs="Arial"/>
          <w:sz w:val="22"/>
          <w:szCs w:val="22"/>
        </w:rPr>
        <w:t xml:space="preserve"> </w:t>
      </w:r>
    </w:p>
    <w:p w14:paraId="6B5C27CD" w14:textId="77777777" w:rsidR="00F07F8A" w:rsidRDefault="00F07F8A" w:rsidP="004A6C9D">
      <w:pPr>
        <w:pStyle w:val="ListParagraph"/>
        <w:numPr>
          <w:ilvl w:val="0"/>
          <w:numId w:val="33"/>
        </w:numPr>
        <w:spacing w:after="160" w:line="256" w:lineRule="auto"/>
        <w:ind w:left="426"/>
        <w:rPr>
          <w:rFonts w:ascii="Arial" w:hAnsi="Arial" w:cs="Arial"/>
          <w:sz w:val="22"/>
          <w:szCs w:val="22"/>
        </w:rPr>
      </w:pPr>
      <w:r w:rsidRPr="040810FB">
        <w:rPr>
          <w:rFonts w:ascii="Arial" w:hAnsi="Arial" w:cs="Arial"/>
          <w:i/>
          <w:iCs/>
          <w:sz w:val="22"/>
          <w:szCs w:val="22"/>
          <w:u w:val="single"/>
        </w:rPr>
        <w:t>Global ratings of change</w:t>
      </w:r>
      <w:r>
        <w:br/>
      </w:r>
      <w:r w:rsidRPr="040810FB">
        <w:rPr>
          <w:rFonts w:ascii="Arial" w:hAnsi="Arial" w:cs="Arial"/>
          <w:sz w:val="22"/>
          <w:szCs w:val="22"/>
        </w:rPr>
        <w:t xml:space="preserve">At each follow up appointment following first treatment activation, participants will be asked to indicate on 7-point Likert scale ranging from ‘Much Worse’ to ‘Much Improved’ whether their hearing and quality of life have improved or worsened (Copay et al., 2007). They will be asked to make these judgements relative to two anchor points: (1) immediately prior to first treatment activation; and (2) since the last trial appointment. </w:t>
      </w:r>
    </w:p>
    <w:p w14:paraId="7DEE9873" w14:textId="77777777" w:rsidR="009F1F45" w:rsidRPr="009F1F45" w:rsidRDefault="00F07F8A" w:rsidP="004A6C9D">
      <w:pPr>
        <w:pStyle w:val="ListParagraph"/>
        <w:numPr>
          <w:ilvl w:val="0"/>
          <w:numId w:val="33"/>
        </w:numPr>
        <w:spacing w:after="160" w:line="256" w:lineRule="auto"/>
        <w:ind w:left="426"/>
        <w:rPr>
          <w:rFonts w:ascii="Arial" w:hAnsi="Arial" w:cs="Arial"/>
          <w:sz w:val="22"/>
          <w:szCs w:val="22"/>
        </w:rPr>
      </w:pPr>
      <w:r w:rsidRPr="040810FB">
        <w:rPr>
          <w:rFonts w:ascii="Arial" w:hAnsi="Arial" w:cs="Arial"/>
          <w:i/>
          <w:iCs/>
          <w:sz w:val="22"/>
          <w:szCs w:val="22"/>
          <w:u w:val="single"/>
        </w:rPr>
        <w:t>Device usage (self-report)</w:t>
      </w:r>
    </w:p>
    <w:p w14:paraId="496FD9EF" w14:textId="455B716F" w:rsidR="00F07F8A" w:rsidRDefault="00F07F8A" w:rsidP="009F1F45">
      <w:pPr>
        <w:pStyle w:val="ListParagraph"/>
        <w:spacing w:after="160" w:line="256" w:lineRule="auto"/>
        <w:ind w:left="426"/>
        <w:rPr>
          <w:rFonts w:ascii="Arial" w:hAnsi="Arial" w:cs="Arial"/>
          <w:sz w:val="22"/>
          <w:szCs w:val="22"/>
        </w:rPr>
      </w:pPr>
      <w:r>
        <w:rPr>
          <w:rFonts w:ascii="Arial" w:hAnsi="Arial" w:cs="Arial"/>
          <w:sz w:val="22"/>
          <w:szCs w:val="22"/>
        </w:rPr>
        <w:t xml:space="preserve">Participants will be </w:t>
      </w:r>
      <w:r w:rsidR="00BE0182">
        <w:rPr>
          <w:rFonts w:ascii="Arial" w:hAnsi="Arial" w:cs="Arial"/>
          <w:sz w:val="22"/>
          <w:szCs w:val="22"/>
        </w:rPr>
        <w:t>contacted</w:t>
      </w:r>
      <w:r>
        <w:rPr>
          <w:rFonts w:ascii="Arial" w:hAnsi="Arial" w:cs="Arial"/>
          <w:sz w:val="22"/>
          <w:szCs w:val="22"/>
        </w:rPr>
        <w:t xml:space="preserve"> to self-report the average number of hours of daily use each month up to and including 9 months following first treatment activation.</w:t>
      </w:r>
    </w:p>
    <w:p w14:paraId="63088668" w14:textId="65D43CE4" w:rsidR="00F07F8A" w:rsidRDefault="00F07F8A" w:rsidP="004B680B">
      <w:pPr>
        <w:pStyle w:val="ListParagraph"/>
        <w:ind w:left="0"/>
        <w:jc w:val="both"/>
        <w:rPr>
          <w:rFonts w:ascii="Arial" w:hAnsi="Arial" w:cs="Arial"/>
          <w:sz w:val="22"/>
          <w:szCs w:val="22"/>
        </w:rPr>
      </w:pPr>
      <w:r>
        <w:rPr>
          <w:rFonts w:ascii="Arial" w:hAnsi="Arial" w:cs="Arial"/>
          <w:sz w:val="22"/>
          <w:szCs w:val="22"/>
        </w:rPr>
        <w:br/>
        <w:t>All patient reported outcomes will be administered at baseline and at 1, 3, 6, and 9 months after first treatment activation. In addition, the visual analogue scale of tinnitus loudness</w:t>
      </w:r>
      <w:r w:rsidR="00765D70">
        <w:rPr>
          <w:rFonts w:ascii="Arial" w:hAnsi="Arial" w:cs="Arial"/>
          <w:sz w:val="22"/>
          <w:szCs w:val="22"/>
        </w:rPr>
        <w:t xml:space="preserve"> </w:t>
      </w:r>
      <w:r>
        <w:rPr>
          <w:rFonts w:ascii="Arial" w:hAnsi="Arial" w:cs="Arial"/>
          <w:sz w:val="22"/>
          <w:szCs w:val="22"/>
        </w:rPr>
        <w:t>will be assessed on the day of first treatment activation immediately before and after activation.</w:t>
      </w:r>
    </w:p>
    <w:p w14:paraId="4D3A65DF" w14:textId="77777777" w:rsidR="00A160F6" w:rsidRDefault="00A160F6" w:rsidP="004B680B">
      <w:pPr>
        <w:pStyle w:val="ListParagraph"/>
        <w:ind w:left="0"/>
        <w:jc w:val="both"/>
        <w:rPr>
          <w:rFonts w:ascii="Arial" w:hAnsi="Arial" w:cs="Arial"/>
          <w:sz w:val="22"/>
          <w:szCs w:val="22"/>
        </w:rPr>
      </w:pPr>
    </w:p>
    <w:p w14:paraId="591922CA" w14:textId="076DF351" w:rsidR="00F07F8A" w:rsidRDefault="00A160F6" w:rsidP="00F07F8A">
      <w:pPr>
        <w:autoSpaceDE w:val="0"/>
        <w:autoSpaceDN w:val="0"/>
        <w:adjustRightInd w:val="0"/>
        <w:spacing w:after="120"/>
        <w:jc w:val="both"/>
        <w:rPr>
          <w:rFonts w:ascii="Arial" w:hAnsi="Arial" w:cs="Arial"/>
          <w:sz w:val="22"/>
          <w:szCs w:val="22"/>
        </w:rPr>
      </w:pPr>
      <w:r>
        <w:rPr>
          <w:rFonts w:ascii="Arial" w:hAnsi="Arial" w:cs="Times New Roman"/>
          <w:sz w:val="22"/>
          <w:szCs w:val="22"/>
          <w:lang w:eastAsia="en-GB"/>
        </w:rPr>
        <w:t>*Data to be collected using LEQ-CI questionnaire once licence is in place</w:t>
      </w:r>
    </w:p>
    <w:p w14:paraId="34588583" w14:textId="77777777" w:rsidR="00F07F8A" w:rsidRPr="003C44F5" w:rsidRDefault="00F07F8A" w:rsidP="00F07F8A">
      <w:pPr>
        <w:autoSpaceDE w:val="0"/>
        <w:autoSpaceDN w:val="0"/>
        <w:adjustRightInd w:val="0"/>
        <w:spacing w:after="120"/>
        <w:jc w:val="both"/>
        <w:rPr>
          <w:rFonts w:ascii="Arial" w:hAnsi="Arial" w:cs="Arial"/>
          <w:i/>
          <w:iCs/>
          <w:sz w:val="22"/>
          <w:szCs w:val="22"/>
        </w:rPr>
      </w:pPr>
      <w:r w:rsidRPr="003C44F5">
        <w:rPr>
          <w:rFonts w:ascii="Arial" w:hAnsi="Arial" w:cs="Arial"/>
          <w:i/>
          <w:iCs/>
          <w:sz w:val="22"/>
          <w:szCs w:val="22"/>
        </w:rPr>
        <w:t>Other Assessments</w:t>
      </w:r>
    </w:p>
    <w:p w14:paraId="4306BC2B" w14:textId="07A5D7CB" w:rsidR="00F07F8A" w:rsidRDefault="00F07F8A" w:rsidP="004B680B">
      <w:pPr>
        <w:pStyle w:val="ListParagraph"/>
        <w:ind w:left="0"/>
        <w:jc w:val="both"/>
        <w:rPr>
          <w:rFonts w:ascii="Arial" w:hAnsi="Arial" w:cs="Arial"/>
          <w:sz w:val="22"/>
          <w:szCs w:val="22"/>
        </w:rPr>
      </w:pPr>
      <w:r>
        <w:rPr>
          <w:rFonts w:ascii="Arial" w:hAnsi="Arial" w:cs="Arial"/>
          <w:sz w:val="22"/>
          <w:szCs w:val="22"/>
        </w:rPr>
        <w:t xml:space="preserve">To enable both groups to be described on all clinically relevant metrics in the trial reports, the </w:t>
      </w:r>
      <w:r w:rsidR="00F73F0C">
        <w:rPr>
          <w:rFonts w:ascii="Arial" w:hAnsi="Arial" w:cs="Arial"/>
          <w:sz w:val="22"/>
          <w:szCs w:val="22"/>
        </w:rPr>
        <w:t xml:space="preserve">aided and unaided </w:t>
      </w:r>
      <w:r>
        <w:rPr>
          <w:rFonts w:ascii="Arial" w:hAnsi="Arial" w:cs="Arial"/>
          <w:sz w:val="22"/>
          <w:szCs w:val="22"/>
        </w:rPr>
        <w:t>audiometric thresholds of all participants will be measured at first treatment activation and at 3, 6</w:t>
      </w:r>
      <w:r w:rsidR="00F73F0C">
        <w:rPr>
          <w:rFonts w:ascii="Arial" w:hAnsi="Arial" w:cs="Arial"/>
          <w:sz w:val="22"/>
          <w:szCs w:val="22"/>
        </w:rPr>
        <w:t xml:space="preserve"> (unaided only)</w:t>
      </w:r>
      <w:r>
        <w:rPr>
          <w:rFonts w:ascii="Arial" w:hAnsi="Arial" w:cs="Arial"/>
          <w:sz w:val="22"/>
          <w:szCs w:val="22"/>
        </w:rPr>
        <w:t>, and 9 months following that time point.</w:t>
      </w:r>
      <w:r w:rsidR="005D1F69">
        <w:rPr>
          <w:rFonts w:ascii="Arial" w:hAnsi="Arial" w:cs="Arial"/>
          <w:sz w:val="22"/>
          <w:szCs w:val="22"/>
        </w:rPr>
        <w:t xml:space="preserve"> </w:t>
      </w:r>
      <w:r w:rsidR="005D1F69" w:rsidRPr="005D1F69">
        <w:rPr>
          <w:rFonts w:ascii="Arial" w:hAnsi="Arial" w:cs="Arial"/>
          <w:sz w:val="22"/>
          <w:szCs w:val="22"/>
        </w:rPr>
        <w:t xml:space="preserve">Trial-specific clinical procedures </w:t>
      </w:r>
      <w:r w:rsidR="005D1F69">
        <w:rPr>
          <w:rFonts w:ascii="Arial" w:hAnsi="Arial" w:cs="Arial"/>
          <w:sz w:val="22"/>
          <w:szCs w:val="22"/>
        </w:rPr>
        <w:t xml:space="preserve">for the measurement of audiometric thresholds </w:t>
      </w:r>
      <w:r w:rsidR="005D1F69" w:rsidRPr="005D1F69">
        <w:rPr>
          <w:rFonts w:ascii="Arial" w:hAnsi="Arial" w:cs="Arial"/>
          <w:sz w:val="22"/>
          <w:szCs w:val="22"/>
        </w:rPr>
        <w:t xml:space="preserve">will be provided in </w:t>
      </w:r>
      <w:r w:rsidR="005D1F69">
        <w:rPr>
          <w:rFonts w:ascii="Arial" w:hAnsi="Arial" w:cs="Arial"/>
          <w:sz w:val="22"/>
          <w:szCs w:val="22"/>
        </w:rPr>
        <w:t>a WPD.</w:t>
      </w:r>
    </w:p>
    <w:p w14:paraId="746DA5B2" w14:textId="77777777" w:rsidR="00F07F8A" w:rsidRDefault="00F07F8A" w:rsidP="004B680B">
      <w:pPr>
        <w:pStyle w:val="ListParagraph"/>
        <w:ind w:left="0"/>
        <w:jc w:val="both"/>
        <w:rPr>
          <w:rFonts w:ascii="Arial" w:hAnsi="Arial" w:cs="Arial"/>
          <w:sz w:val="22"/>
          <w:szCs w:val="22"/>
        </w:rPr>
      </w:pPr>
    </w:p>
    <w:p w14:paraId="2CDEE57C" w14:textId="11C1E25F" w:rsidR="00F62125" w:rsidRDefault="004B680B" w:rsidP="004B680B">
      <w:pPr>
        <w:pStyle w:val="ListParagraph"/>
        <w:ind w:left="0"/>
        <w:jc w:val="both"/>
        <w:rPr>
          <w:rFonts w:ascii="Arial" w:hAnsi="Arial" w:cs="Arial"/>
          <w:sz w:val="22"/>
          <w:szCs w:val="22"/>
        </w:rPr>
      </w:pPr>
      <w:r>
        <w:rPr>
          <w:rFonts w:ascii="Arial" w:hAnsi="Arial" w:cs="Arial"/>
          <w:sz w:val="22"/>
          <w:szCs w:val="22"/>
        </w:rPr>
        <w:t>The</w:t>
      </w:r>
      <w:r w:rsidR="00F07F8A">
        <w:rPr>
          <w:rFonts w:ascii="Arial" w:hAnsi="Arial" w:cs="Arial"/>
          <w:sz w:val="22"/>
          <w:szCs w:val="22"/>
        </w:rPr>
        <w:t xml:space="preserve"> Montreal Cognitive Assessment (MOCA) test (Nasreddine et al., 2005) will be administered at baseline </w:t>
      </w:r>
      <w:r w:rsidR="00147FA5">
        <w:rPr>
          <w:rFonts w:ascii="Arial" w:hAnsi="Arial" w:cs="Arial"/>
          <w:sz w:val="22"/>
          <w:szCs w:val="22"/>
        </w:rPr>
        <w:t xml:space="preserve">to describe </w:t>
      </w:r>
      <w:r w:rsidR="00F07F8A">
        <w:rPr>
          <w:rFonts w:ascii="Arial" w:hAnsi="Arial" w:cs="Arial"/>
          <w:sz w:val="22"/>
          <w:szCs w:val="22"/>
        </w:rPr>
        <w:t xml:space="preserve">cognitive health </w:t>
      </w:r>
      <w:r w:rsidR="00147FA5">
        <w:rPr>
          <w:rFonts w:ascii="Arial" w:hAnsi="Arial" w:cs="Arial"/>
          <w:sz w:val="22"/>
          <w:szCs w:val="22"/>
        </w:rPr>
        <w:t xml:space="preserve">of </w:t>
      </w:r>
      <w:r w:rsidR="00F07F8A">
        <w:rPr>
          <w:rFonts w:ascii="Arial" w:hAnsi="Arial" w:cs="Arial"/>
          <w:sz w:val="22"/>
          <w:szCs w:val="22"/>
        </w:rPr>
        <w:t xml:space="preserve">trial participants. </w:t>
      </w:r>
    </w:p>
    <w:p w14:paraId="355B61E3" w14:textId="77777777" w:rsidR="009A56D5" w:rsidRPr="00B62AD1" w:rsidRDefault="009A56D5" w:rsidP="009A56D5">
      <w:pPr>
        <w:pStyle w:val="ListParagraph"/>
        <w:ind w:left="0"/>
        <w:rPr>
          <w:iCs/>
          <w:color w:val="3366FF"/>
          <w:szCs w:val="22"/>
          <w:highlight w:val="yellow"/>
        </w:rPr>
      </w:pPr>
    </w:p>
    <w:p w14:paraId="7E16A042" w14:textId="77777777" w:rsidR="00F62125" w:rsidRPr="00C43F3C" w:rsidRDefault="00F62125" w:rsidP="00CE7DDB">
      <w:pPr>
        <w:pStyle w:val="Heading3"/>
      </w:pPr>
      <w:bookmarkStart w:id="75" w:name="_Toc91058726"/>
      <w:r w:rsidRPr="00C43F3C">
        <w:lastRenderedPageBreak/>
        <w:t>Concomitant and Rescue Medications and Treatments</w:t>
      </w:r>
      <w:bookmarkEnd w:id="75"/>
    </w:p>
    <w:p w14:paraId="4A50F714" w14:textId="0B67EF98" w:rsidR="00C43F3C" w:rsidRPr="00B62AD1" w:rsidRDefault="61AC7875" w:rsidP="111E42DF">
      <w:pPr>
        <w:pStyle w:val="BodyText3"/>
        <w:ind w:right="0"/>
      </w:pPr>
      <w:r>
        <w:t xml:space="preserve">There are no specified concomitant medications/treatments or any rescue medications for this trial. </w:t>
      </w:r>
    </w:p>
    <w:p w14:paraId="0863DB63" w14:textId="77777777" w:rsidR="00597BC5" w:rsidRPr="00144B88" w:rsidRDefault="00597BC5" w:rsidP="00CE7DDB">
      <w:pPr>
        <w:pStyle w:val="Heading3"/>
      </w:pPr>
      <w:bookmarkStart w:id="76" w:name="_Toc91058727"/>
      <w:r w:rsidRPr="00144B88">
        <w:t>Compliance</w:t>
      </w:r>
      <w:bookmarkEnd w:id="76"/>
    </w:p>
    <w:p w14:paraId="31AAA71A" w14:textId="185BAAAC" w:rsidR="00092251" w:rsidRDefault="008F1C82" w:rsidP="00092251">
      <w:pPr>
        <w:spacing w:line="259" w:lineRule="auto"/>
        <w:jc w:val="both"/>
        <w:rPr>
          <w:rFonts w:ascii="Arial" w:hAnsi="Arial" w:cs="Arial"/>
          <w:sz w:val="22"/>
          <w:szCs w:val="22"/>
          <w:lang w:eastAsia="en-GB"/>
        </w:rPr>
      </w:pPr>
      <w:r w:rsidRPr="008075E9">
        <w:rPr>
          <w:rFonts w:ascii="Arial" w:hAnsi="Arial" w:cs="Arial"/>
          <w:sz w:val="22"/>
          <w:szCs w:val="22"/>
        </w:rPr>
        <w:t xml:space="preserve">Compliance </w:t>
      </w:r>
      <w:r w:rsidR="00DB7AE4" w:rsidRPr="008075E9">
        <w:rPr>
          <w:rFonts w:ascii="Arial" w:hAnsi="Arial" w:cs="Arial"/>
          <w:sz w:val="22"/>
          <w:szCs w:val="22"/>
        </w:rPr>
        <w:t xml:space="preserve">with the trial interventions </w:t>
      </w:r>
      <w:r w:rsidR="005D0FFE" w:rsidRPr="008075E9">
        <w:rPr>
          <w:rFonts w:ascii="Arial" w:hAnsi="Arial" w:cs="Arial"/>
          <w:sz w:val="22"/>
          <w:szCs w:val="22"/>
        </w:rPr>
        <w:t xml:space="preserve">will not be assessed. </w:t>
      </w:r>
      <w:r w:rsidR="002D2016" w:rsidRPr="008075E9">
        <w:rPr>
          <w:rFonts w:ascii="Arial" w:hAnsi="Arial" w:cs="Arial"/>
          <w:sz w:val="22"/>
          <w:szCs w:val="22"/>
        </w:rPr>
        <w:t>The duration and frequency of u</w:t>
      </w:r>
      <w:r w:rsidR="005D0FFE" w:rsidRPr="008075E9">
        <w:rPr>
          <w:rFonts w:ascii="Arial" w:hAnsi="Arial" w:cs="Arial"/>
          <w:sz w:val="22"/>
          <w:szCs w:val="22"/>
        </w:rPr>
        <w:t xml:space="preserve">se of </w:t>
      </w:r>
      <w:r w:rsidR="004006B5" w:rsidRPr="008075E9">
        <w:rPr>
          <w:rFonts w:ascii="Arial" w:hAnsi="Arial" w:cs="Arial"/>
          <w:sz w:val="22"/>
          <w:szCs w:val="22"/>
        </w:rPr>
        <w:t>CIs</w:t>
      </w:r>
      <w:r w:rsidR="005D0FFE" w:rsidRPr="008075E9">
        <w:rPr>
          <w:rFonts w:ascii="Arial" w:hAnsi="Arial" w:cs="Arial"/>
          <w:sz w:val="22"/>
          <w:szCs w:val="22"/>
        </w:rPr>
        <w:t xml:space="preserve"> and </w:t>
      </w:r>
      <w:r w:rsidR="004006B5" w:rsidRPr="008075E9">
        <w:rPr>
          <w:rFonts w:ascii="Arial" w:hAnsi="Arial" w:cs="Arial"/>
          <w:sz w:val="22"/>
          <w:szCs w:val="22"/>
        </w:rPr>
        <w:t>H</w:t>
      </w:r>
      <w:r w:rsidR="0097438E">
        <w:rPr>
          <w:rFonts w:ascii="Arial" w:hAnsi="Arial" w:cs="Arial"/>
          <w:sz w:val="22"/>
          <w:szCs w:val="22"/>
        </w:rPr>
        <w:t>A</w:t>
      </w:r>
      <w:r w:rsidR="004006B5" w:rsidRPr="008075E9">
        <w:rPr>
          <w:rFonts w:ascii="Arial" w:hAnsi="Arial" w:cs="Arial"/>
          <w:sz w:val="22"/>
          <w:szCs w:val="22"/>
        </w:rPr>
        <w:t>s</w:t>
      </w:r>
      <w:r w:rsidR="005D0FFE" w:rsidRPr="008075E9">
        <w:rPr>
          <w:rFonts w:ascii="Arial" w:hAnsi="Arial" w:cs="Arial"/>
          <w:sz w:val="22"/>
          <w:szCs w:val="22"/>
        </w:rPr>
        <w:t xml:space="preserve"> </w:t>
      </w:r>
      <w:r w:rsidR="002D2016" w:rsidRPr="008075E9">
        <w:rPr>
          <w:rFonts w:ascii="Arial" w:hAnsi="Arial" w:cs="Arial"/>
          <w:sz w:val="22"/>
          <w:szCs w:val="22"/>
        </w:rPr>
        <w:t xml:space="preserve">varies based </w:t>
      </w:r>
      <w:r w:rsidR="00141498" w:rsidRPr="008075E9">
        <w:rPr>
          <w:rFonts w:ascii="Arial" w:hAnsi="Arial" w:cs="Arial"/>
          <w:sz w:val="22"/>
          <w:szCs w:val="22"/>
        </w:rPr>
        <w:t xml:space="preserve">on the individual patient’s </w:t>
      </w:r>
      <w:r w:rsidR="002D2016" w:rsidRPr="008075E9">
        <w:rPr>
          <w:rFonts w:ascii="Arial" w:hAnsi="Arial" w:cs="Arial"/>
          <w:sz w:val="22"/>
          <w:szCs w:val="22"/>
        </w:rPr>
        <w:t xml:space="preserve">daily </w:t>
      </w:r>
      <w:r w:rsidR="00141498" w:rsidRPr="008075E9">
        <w:rPr>
          <w:rFonts w:ascii="Arial" w:hAnsi="Arial" w:cs="Arial"/>
          <w:sz w:val="22"/>
          <w:szCs w:val="22"/>
        </w:rPr>
        <w:t>requirements for access to sound</w:t>
      </w:r>
      <w:r w:rsidR="00C2465C" w:rsidRPr="008075E9">
        <w:rPr>
          <w:rFonts w:ascii="Arial" w:hAnsi="Arial" w:cs="Arial"/>
          <w:sz w:val="22"/>
          <w:szCs w:val="22"/>
        </w:rPr>
        <w:t>, and no standard for acceptable compliance can be applied</w:t>
      </w:r>
      <w:r w:rsidR="00141498" w:rsidRPr="008075E9">
        <w:rPr>
          <w:rFonts w:ascii="Arial" w:hAnsi="Arial" w:cs="Arial"/>
          <w:sz w:val="22"/>
          <w:szCs w:val="22"/>
        </w:rPr>
        <w:t>.</w:t>
      </w:r>
      <w:r w:rsidR="00A10EB8" w:rsidRPr="008075E9">
        <w:rPr>
          <w:rFonts w:ascii="Arial" w:hAnsi="Arial" w:cs="Arial"/>
          <w:sz w:val="22"/>
          <w:szCs w:val="22"/>
        </w:rPr>
        <w:t xml:space="preserve"> </w:t>
      </w:r>
      <w:r w:rsidR="002D2016" w:rsidRPr="008075E9">
        <w:rPr>
          <w:rFonts w:ascii="Arial" w:hAnsi="Arial" w:cs="Arial"/>
          <w:sz w:val="22"/>
          <w:szCs w:val="22"/>
        </w:rPr>
        <w:t xml:space="preserve">Use of the </w:t>
      </w:r>
      <w:r w:rsidR="00606C3C">
        <w:rPr>
          <w:rFonts w:ascii="Arial" w:hAnsi="Arial" w:cs="Arial"/>
          <w:sz w:val="22"/>
          <w:szCs w:val="22"/>
        </w:rPr>
        <w:t>trial</w:t>
      </w:r>
      <w:r w:rsidR="00606C3C" w:rsidRPr="008075E9">
        <w:rPr>
          <w:rFonts w:ascii="Arial" w:hAnsi="Arial" w:cs="Arial"/>
          <w:sz w:val="22"/>
          <w:szCs w:val="22"/>
        </w:rPr>
        <w:t xml:space="preserve"> </w:t>
      </w:r>
      <w:r w:rsidR="002D2016" w:rsidRPr="008075E9">
        <w:rPr>
          <w:rFonts w:ascii="Arial" w:hAnsi="Arial" w:cs="Arial"/>
          <w:sz w:val="22"/>
          <w:szCs w:val="22"/>
        </w:rPr>
        <w:t xml:space="preserve">devices will be </w:t>
      </w:r>
      <w:r w:rsidR="00C2465C" w:rsidRPr="008075E9">
        <w:rPr>
          <w:rFonts w:ascii="Arial" w:hAnsi="Arial" w:cs="Arial"/>
          <w:sz w:val="22"/>
          <w:szCs w:val="22"/>
        </w:rPr>
        <w:t xml:space="preserve">recorded </w:t>
      </w:r>
      <w:r w:rsidR="002D2016" w:rsidRPr="008075E9">
        <w:rPr>
          <w:rFonts w:ascii="Arial" w:hAnsi="Arial" w:cs="Arial"/>
          <w:sz w:val="22"/>
          <w:szCs w:val="22"/>
        </w:rPr>
        <w:t xml:space="preserve">as outcomes </w:t>
      </w:r>
      <w:r w:rsidR="00850460" w:rsidRPr="008075E9">
        <w:rPr>
          <w:rFonts w:ascii="Arial" w:hAnsi="Arial" w:cs="Arial"/>
          <w:sz w:val="22"/>
          <w:szCs w:val="22"/>
        </w:rPr>
        <w:t xml:space="preserve">via </w:t>
      </w:r>
      <w:r w:rsidR="00C2465C" w:rsidRPr="008075E9">
        <w:rPr>
          <w:rFonts w:ascii="Arial" w:hAnsi="Arial" w:cs="Arial"/>
          <w:sz w:val="22"/>
          <w:szCs w:val="22"/>
        </w:rPr>
        <w:t xml:space="preserve">both </w:t>
      </w:r>
      <w:r w:rsidR="00850460" w:rsidRPr="008075E9">
        <w:rPr>
          <w:rFonts w:ascii="Arial" w:hAnsi="Arial" w:cs="Arial"/>
          <w:sz w:val="22"/>
          <w:szCs w:val="22"/>
        </w:rPr>
        <w:t>device logging and patient-report</w:t>
      </w:r>
      <w:r w:rsidR="00C2465C" w:rsidRPr="008075E9">
        <w:rPr>
          <w:rFonts w:ascii="Arial" w:hAnsi="Arial" w:cs="Arial"/>
          <w:sz w:val="22"/>
          <w:szCs w:val="22"/>
        </w:rPr>
        <w:t>.</w:t>
      </w:r>
      <w:r w:rsidR="009703C6">
        <w:rPr>
          <w:rFonts w:ascii="Arial" w:hAnsi="Arial" w:cs="Arial"/>
          <w:sz w:val="22"/>
          <w:szCs w:val="22"/>
        </w:rPr>
        <w:t xml:space="preserve"> </w:t>
      </w:r>
      <w:r w:rsidR="006A077A" w:rsidRPr="006A077A">
        <w:rPr>
          <w:rFonts w:ascii="Arial" w:hAnsi="Arial" w:cs="Arial"/>
          <w:sz w:val="22"/>
          <w:szCs w:val="22"/>
        </w:rPr>
        <w:t xml:space="preserve">The data logging data will be captured by the fitting software each time participant devices are connected to the fitting software in the clinic at site. </w:t>
      </w:r>
      <w:r w:rsidR="008075E9" w:rsidRPr="008075E9">
        <w:rPr>
          <w:rFonts w:ascii="Arial" w:hAnsi="Arial" w:cs="Arial"/>
          <w:sz w:val="22"/>
          <w:szCs w:val="22"/>
        </w:rPr>
        <w:t>CI function, programming parameters and data</w:t>
      </w:r>
      <w:r w:rsidR="00094968">
        <w:rPr>
          <w:rFonts w:ascii="Arial" w:hAnsi="Arial" w:cs="Arial"/>
          <w:sz w:val="22"/>
          <w:szCs w:val="22"/>
        </w:rPr>
        <w:t xml:space="preserve"> </w:t>
      </w:r>
      <w:r w:rsidR="008075E9" w:rsidRPr="008075E9">
        <w:rPr>
          <w:rFonts w:ascii="Arial" w:hAnsi="Arial" w:cs="Arial"/>
          <w:sz w:val="22"/>
          <w:szCs w:val="22"/>
        </w:rPr>
        <w:t>logging data from fitting software will be exported and captured in order to monitor A</w:t>
      </w:r>
      <w:r w:rsidR="0097438E">
        <w:rPr>
          <w:rFonts w:ascii="Arial" w:hAnsi="Arial" w:cs="Arial"/>
          <w:sz w:val="22"/>
          <w:szCs w:val="22"/>
        </w:rPr>
        <w:t>E</w:t>
      </w:r>
      <w:r w:rsidR="008075E9" w:rsidRPr="008075E9">
        <w:rPr>
          <w:rFonts w:ascii="Arial" w:hAnsi="Arial" w:cs="Arial"/>
          <w:sz w:val="22"/>
          <w:szCs w:val="22"/>
        </w:rPr>
        <w:t>s including device insertion and active electrodes, and to obtain device usage data.</w:t>
      </w:r>
      <w:r w:rsidR="0068379B">
        <w:rPr>
          <w:rFonts w:ascii="Arial" w:hAnsi="Arial" w:cs="Arial"/>
          <w:sz w:val="22"/>
          <w:szCs w:val="22"/>
        </w:rPr>
        <w:t xml:space="preserve"> </w:t>
      </w:r>
      <w:r w:rsidR="00A23555" w:rsidRPr="00696987">
        <w:rPr>
          <w:rFonts w:ascii="Arial" w:hAnsi="Arial" w:cs="Arial"/>
          <w:sz w:val="22"/>
          <w:szCs w:val="22"/>
          <w:lang w:eastAsia="en-GB"/>
        </w:rPr>
        <w:t xml:space="preserve">Data logging </w:t>
      </w:r>
      <w:r w:rsidR="00A23555">
        <w:rPr>
          <w:rFonts w:ascii="Arial" w:hAnsi="Arial" w:cs="Arial"/>
          <w:sz w:val="22"/>
          <w:szCs w:val="22"/>
          <w:lang w:eastAsia="en-GB"/>
        </w:rPr>
        <w:t>could also be</w:t>
      </w:r>
      <w:r w:rsidR="00A23555" w:rsidRPr="00696987">
        <w:rPr>
          <w:rFonts w:ascii="Arial" w:hAnsi="Arial" w:cs="Arial"/>
          <w:sz w:val="22"/>
          <w:szCs w:val="22"/>
          <w:lang w:eastAsia="en-GB"/>
        </w:rPr>
        <w:t xml:space="preserve"> downloaded using </w:t>
      </w:r>
      <w:r w:rsidR="00A23555">
        <w:rPr>
          <w:rFonts w:ascii="Arial" w:hAnsi="Arial" w:cs="Arial"/>
          <w:sz w:val="22"/>
          <w:szCs w:val="22"/>
          <w:lang w:eastAsia="en-GB"/>
        </w:rPr>
        <w:t xml:space="preserve">the standard </w:t>
      </w:r>
      <w:r w:rsidR="00A23555" w:rsidRPr="00696987">
        <w:rPr>
          <w:rFonts w:ascii="Arial" w:hAnsi="Arial" w:cs="Arial"/>
          <w:sz w:val="22"/>
          <w:szCs w:val="22"/>
          <w:lang w:eastAsia="en-GB"/>
        </w:rPr>
        <w:t xml:space="preserve">remote </w:t>
      </w:r>
      <w:r w:rsidR="00A23555">
        <w:rPr>
          <w:rFonts w:ascii="Arial" w:hAnsi="Arial" w:cs="Arial"/>
          <w:sz w:val="22"/>
          <w:szCs w:val="22"/>
          <w:lang w:eastAsia="en-GB"/>
        </w:rPr>
        <w:t>capabilities</w:t>
      </w:r>
      <w:r w:rsidR="00A23555">
        <w:rPr>
          <w:rFonts w:ascii="Arial" w:hAnsi="Arial" w:cs="Arial"/>
          <w:sz w:val="22"/>
          <w:szCs w:val="22"/>
        </w:rPr>
        <w:t xml:space="preserve"> of </w:t>
      </w:r>
      <w:r w:rsidR="00A23555">
        <w:rPr>
          <w:rFonts w:ascii="Arial" w:hAnsi="Arial" w:cs="Arial"/>
          <w:sz w:val="22"/>
          <w:szCs w:val="22"/>
          <w:lang w:eastAsia="en-GB"/>
        </w:rPr>
        <w:t xml:space="preserve">the devices, for those using the </w:t>
      </w:r>
      <w:r w:rsidR="00D77218">
        <w:rPr>
          <w:rFonts w:ascii="Arial" w:hAnsi="Arial" w:cs="Arial"/>
          <w:sz w:val="22"/>
          <w:szCs w:val="22"/>
          <w:lang w:eastAsia="en-GB"/>
        </w:rPr>
        <w:t>trial</w:t>
      </w:r>
      <w:r w:rsidR="00A23555">
        <w:rPr>
          <w:rFonts w:ascii="Arial" w:hAnsi="Arial" w:cs="Arial"/>
          <w:sz w:val="22"/>
          <w:szCs w:val="22"/>
          <w:lang w:eastAsia="en-GB"/>
        </w:rPr>
        <w:t xml:space="preserve"> devices and where the participant chooses to use them. </w:t>
      </w:r>
      <w:r w:rsidR="00A23555" w:rsidRPr="00696987">
        <w:rPr>
          <w:rFonts w:ascii="Arial" w:hAnsi="Arial" w:cs="Arial"/>
          <w:sz w:val="22"/>
          <w:szCs w:val="22"/>
          <w:lang w:eastAsia="en-GB"/>
        </w:rPr>
        <w:t xml:space="preserve"> </w:t>
      </w:r>
      <w:r w:rsidR="00A23555">
        <w:rPr>
          <w:rFonts w:ascii="Arial" w:hAnsi="Arial" w:cs="Arial"/>
          <w:sz w:val="22"/>
          <w:szCs w:val="22"/>
        </w:rPr>
        <w:t xml:space="preserve">In some instances, data logging may not be possible for </w:t>
      </w:r>
      <w:r w:rsidR="00A23555" w:rsidRPr="00696987">
        <w:rPr>
          <w:rFonts w:ascii="Arial" w:hAnsi="Arial" w:cs="Arial"/>
          <w:sz w:val="22"/>
          <w:szCs w:val="22"/>
          <w:lang w:eastAsia="en-GB"/>
        </w:rPr>
        <w:t xml:space="preserve">those </w:t>
      </w:r>
      <w:r w:rsidR="00A23555">
        <w:rPr>
          <w:rFonts w:ascii="Arial" w:hAnsi="Arial" w:cs="Arial"/>
          <w:sz w:val="22"/>
          <w:szCs w:val="22"/>
          <w:lang w:eastAsia="en-GB"/>
        </w:rPr>
        <w:t>participants</w:t>
      </w:r>
      <w:r w:rsidR="00A23555" w:rsidRPr="00696987">
        <w:rPr>
          <w:rFonts w:ascii="Arial" w:hAnsi="Arial" w:cs="Arial"/>
          <w:sz w:val="22"/>
          <w:szCs w:val="22"/>
          <w:lang w:eastAsia="en-GB"/>
        </w:rPr>
        <w:t xml:space="preserve"> who have other devices (e.g.</w:t>
      </w:r>
      <w:r w:rsidR="00A23555">
        <w:rPr>
          <w:rFonts w:ascii="Arial" w:hAnsi="Arial" w:cs="Arial"/>
          <w:sz w:val="22"/>
          <w:szCs w:val="22"/>
          <w:lang w:eastAsia="en-GB"/>
        </w:rPr>
        <w:t>,</w:t>
      </w:r>
      <w:r w:rsidR="00A23555" w:rsidRPr="00696987">
        <w:rPr>
          <w:rFonts w:ascii="Arial" w:hAnsi="Arial" w:cs="Arial"/>
          <w:sz w:val="22"/>
          <w:szCs w:val="22"/>
          <w:lang w:eastAsia="en-GB"/>
        </w:rPr>
        <w:t xml:space="preserve"> their own H</w:t>
      </w:r>
      <w:r w:rsidR="0097438E">
        <w:rPr>
          <w:rFonts w:ascii="Arial" w:hAnsi="Arial" w:cs="Arial"/>
          <w:sz w:val="22"/>
          <w:szCs w:val="22"/>
          <w:lang w:eastAsia="en-GB"/>
        </w:rPr>
        <w:t>A</w:t>
      </w:r>
      <w:r w:rsidR="00A23555" w:rsidRPr="00696987">
        <w:rPr>
          <w:rFonts w:ascii="Arial" w:hAnsi="Arial" w:cs="Arial"/>
          <w:sz w:val="22"/>
          <w:szCs w:val="22"/>
          <w:lang w:eastAsia="en-GB"/>
        </w:rPr>
        <w:t>s</w:t>
      </w:r>
      <w:r w:rsidR="00063880">
        <w:rPr>
          <w:rFonts w:ascii="Arial" w:hAnsi="Arial" w:cs="Arial"/>
          <w:sz w:val="22"/>
          <w:szCs w:val="22"/>
          <w:lang w:eastAsia="en-GB"/>
        </w:rPr>
        <w:t>)</w:t>
      </w:r>
      <w:r w:rsidR="00A23555">
        <w:rPr>
          <w:rFonts w:ascii="Arial" w:hAnsi="Arial" w:cs="Arial"/>
          <w:sz w:val="22"/>
          <w:szCs w:val="22"/>
          <w:lang w:eastAsia="en-GB"/>
        </w:rPr>
        <w:t>.</w:t>
      </w:r>
    </w:p>
    <w:p w14:paraId="0D8C8C3C" w14:textId="7AD96E7A" w:rsidR="008075E9" w:rsidRPr="008075E9" w:rsidRDefault="008075E9" w:rsidP="000109E7">
      <w:pPr>
        <w:jc w:val="both"/>
        <w:rPr>
          <w:rFonts w:ascii="Arial" w:hAnsi="Arial" w:cs="Arial"/>
          <w:sz w:val="22"/>
          <w:szCs w:val="22"/>
        </w:rPr>
      </w:pPr>
    </w:p>
    <w:p w14:paraId="172199D0" w14:textId="44DF11FB" w:rsidR="00852019" w:rsidRPr="004006B5" w:rsidRDefault="00DB7AE4" w:rsidP="000109E7">
      <w:pPr>
        <w:pStyle w:val="BodyText3"/>
        <w:ind w:right="0"/>
        <w:rPr>
          <w:rFonts w:cs="Arial"/>
          <w:lang w:eastAsia="en-US"/>
        </w:rPr>
      </w:pPr>
      <w:r w:rsidRPr="796CF1B8">
        <w:rPr>
          <w:rFonts w:cs="Arial"/>
          <w:lang w:eastAsia="en-US"/>
        </w:rPr>
        <w:t>Compliance with allocation of trial intervention (i.e.</w:t>
      </w:r>
      <w:r w:rsidR="00FA0D52" w:rsidRPr="796CF1B8">
        <w:rPr>
          <w:rFonts w:cs="Arial"/>
          <w:lang w:eastAsia="en-US"/>
        </w:rPr>
        <w:t>,</w:t>
      </w:r>
      <w:r w:rsidRPr="796CF1B8">
        <w:rPr>
          <w:rFonts w:cs="Arial"/>
          <w:lang w:eastAsia="en-US"/>
        </w:rPr>
        <w:t xml:space="preserve"> whether participants randomised to CIs received them and whether participants randomised to standard care received </w:t>
      </w:r>
      <w:r w:rsidR="009703C6" w:rsidRPr="796CF1B8">
        <w:rPr>
          <w:rFonts w:cs="Arial"/>
          <w:lang w:eastAsia="en-US"/>
        </w:rPr>
        <w:t>H</w:t>
      </w:r>
      <w:r w:rsidR="008E3D88" w:rsidRPr="796CF1B8">
        <w:rPr>
          <w:rFonts w:cs="Arial"/>
          <w:lang w:eastAsia="en-US"/>
        </w:rPr>
        <w:t>A</w:t>
      </w:r>
      <w:r w:rsidRPr="796CF1B8">
        <w:rPr>
          <w:rFonts w:cs="Arial"/>
          <w:lang w:eastAsia="en-US"/>
        </w:rPr>
        <w:t>s) will be recorded.</w:t>
      </w:r>
      <w:r w:rsidR="006D415D" w:rsidRPr="796CF1B8">
        <w:rPr>
          <w:rFonts w:cs="Arial"/>
          <w:lang w:eastAsia="en-US"/>
        </w:rPr>
        <w:t xml:space="preserve"> Participants in the CI </w:t>
      </w:r>
      <w:r w:rsidR="00D448A5" w:rsidRPr="796CF1B8">
        <w:rPr>
          <w:rFonts w:cs="Arial"/>
          <w:lang w:eastAsia="en-US"/>
        </w:rPr>
        <w:t xml:space="preserve">arm </w:t>
      </w:r>
      <w:r w:rsidR="006D415D" w:rsidRPr="796CF1B8">
        <w:rPr>
          <w:rFonts w:cs="Arial"/>
          <w:lang w:eastAsia="en-US"/>
        </w:rPr>
        <w:t>will be considered ad</w:t>
      </w:r>
      <w:r w:rsidR="00BC2105" w:rsidRPr="796CF1B8">
        <w:rPr>
          <w:rFonts w:cs="Arial"/>
          <w:lang w:eastAsia="en-US"/>
        </w:rPr>
        <w:t>herent to treatment allocation if they receive a CI during the trial. Participants in the HA arm will be considered adherent to treatment allocation if they do not receive a CI during the trial</w:t>
      </w:r>
      <w:r w:rsidR="00AF6430" w:rsidRPr="796CF1B8">
        <w:rPr>
          <w:rFonts w:cs="Arial"/>
          <w:lang w:eastAsia="en-US"/>
        </w:rPr>
        <w:t>.</w:t>
      </w:r>
    </w:p>
    <w:p w14:paraId="54402CAC" w14:textId="77777777" w:rsidR="008F1C82" w:rsidRPr="00B62AD1" w:rsidRDefault="008F1C82" w:rsidP="008B0820">
      <w:pPr>
        <w:pStyle w:val="BodyText3"/>
        <w:ind w:right="0"/>
        <w:rPr>
          <w:iCs/>
          <w:color w:val="3366FF"/>
          <w:szCs w:val="22"/>
          <w:highlight w:val="yellow"/>
        </w:rPr>
      </w:pPr>
    </w:p>
    <w:p w14:paraId="7F168604" w14:textId="77777777" w:rsidR="003C7D64" w:rsidRPr="00887710" w:rsidRDefault="003C7D64" w:rsidP="00CE7DDB">
      <w:pPr>
        <w:pStyle w:val="Heading3"/>
      </w:pPr>
      <w:bookmarkStart w:id="77" w:name="_Toc91058728"/>
      <w:r w:rsidRPr="00887710">
        <w:t xml:space="preserve">Accountability for </w:t>
      </w:r>
      <w:r w:rsidR="00C568F2" w:rsidRPr="00887710">
        <w:t>devices</w:t>
      </w:r>
      <w:bookmarkEnd w:id="77"/>
    </w:p>
    <w:p w14:paraId="10144034" w14:textId="19C3209B" w:rsidR="00234317" w:rsidRPr="00887710" w:rsidRDefault="00234317" w:rsidP="5EF2EDC0">
      <w:pPr>
        <w:jc w:val="both"/>
        <w:rPr>
          <w:rFonts w:ascii="Arial" w:hAnsi="Arial" w:cs="Arial"/>
          <w:sz w:val="22"/>
          <w:szCs w:val="22"/>
        </w:rPr>
      </w:pPr>
      <w:r w:rsidRPr="5EF2EDC0">
        <w:rPr>
          <w:rFonts w:ascii="Arial" w:hAnsi="Arial" w:cs="Arial"/>
          <w:sz w:val="22"/>
          <w:szCs w:val="22"/>
        </w:rPr>
        <w:t xml:space="preserve">The </w:t>
      </w:r>
      <w:r w:rsidR="004006B5">
        <w:rPr>
          <w:rFonts w:ascii="Arial" w:hAnsi="Arial" w:cs="Arial"/>
          <w:sz w:val="22"/>
          <w:szCs w:val="22"/>
        </w:rPr>
        <w:t>PI</w:t>
      </w:r>
      <w:r w:rsidRPr="5EF2EDC0">
        <w:rPr>
          <w:rFonts w:ascii="Arial" w:hAnsi="Arial" w:cs="Arial"/>
          <w:sz w:val="22"/>
          <w:szCs w:val="22"/>
        </w:rPr>
        <w:t xml:space="preserve">, or </w:t>
      </w:r>
      <w:r w:rsidR="702D03D5" w:rsidRPr="5EF2EDC0">
        <w:rPr>
          <w:rFonts w:ascii="Arial" w:hAnsi="Arial" w:cs="Arial"/>
          <w:sz w:val="22"/>
          <w:szCs w:val="22"/>
        </w:rPr>
        <w:t>delegate</w:t>
      </w:r>
      <w:r w:rsidRPr="5EF2EDC0">
        <w:rPr>
          <w:rFonts w:ascii="Arial" w:hAnsi="Arial" w:cs="Arial"/>
          <w:sz w:val="22"/>
          <w:szCs w:val="22"/>
        </w:rPr>
        <w:t>, will ensure that all devices are stored in a secure area under recommended</w:t>
      </w:r>
      <w:r w:rsidR="03D3F300" w:rsidRPr="5EF2EDC0">
        <w:rPr>
          <w:rFonts w:ascii="Arial" w:hAnsi="Arial" w:cs="Arial"/>
          <w:sz w:val="22"/>
          <w:szCs w:val="22"/>
        </w:rPr>
        <w:t xml:space="preserve"> device</w:t>
      </w:r>
      <w:r w:rsidRPr="5EF2EDC0">
        <w:rPr>
          <w:rFonts w:ascii="Arial" w:hAnsi="Arial" w:cs="Arial"/>
          <w:sz w:val="22"/>
          <w:szCs w:val="22"/>
        </w:rPr>
        <w:t xml:space="preserve"> storage conditions</w:t>
      </w:r>
      <w:r w:rsidR="6A4A9F93" w:rsidRPr="5EF2EDC0">
        <w:rPr>
          <w:rFonts w:ascii="Arial" w:hAnsi="Arial" w:cs="Arial"/>
          <w:sz w:val="22"/>
          <w:szCs w:val="22"/>
        </w:rPr>
        <w:t xml:space="preserve"> as per the manufacturer's guidance</w:t>
      </w:r>
      <w:r w:rsidR="00676A2C">
        <w:rPr>
          <w:rFonts w:ascii="Arial" w:hAnsi="Arial" w:cs="Arial"/>
          <w:sz w:val="22"/>
          <w:szCs w:val="22"/>
        </w:rPr>
        <w:t xml:space="preserve"> and following local practice.</w:t>
      </w:r>
    </w:p>
    <w:p w14:paraId="73EFCD33" w14:textId="77777777" w:rsidR="00234317" w:rsidRPr="00B62AD1" w:rsidRDefault="00234317" w:rsidP="5EF2EDC0">
      <w:pPr>
        <w:jc w:val="both"/>
        <w:rPr>
          <w:rFonts w:ascii="Arial" w:hAnsi="Arial" w:cs="Arial"/>
          <w:sz w:val="22"/>
          <w:szCs w:val="22"/>
          <w:highlight w:val="yellow"/>
        </w:rPr>
      </w:pPr>
    </w:p>
    <w:p w14:paraId="51A01437" w14:textId="51BB911B" w:rsidR="00234317" w:rsidRPr="00887710" w:rsidRDefault="00110A42" w:rsidP="5EF2EDC0">
      <w:pPr>
        <w:jc w:val="both"/>
        <w:rPr>
          <w:rFonts w:ascii="Arial" w:hAnsi="Arial" w:cs="Arial"/>
          <w:sz w:val="22"/>
          <w:szCs w:val="22"/>
        </w:rPr>
      </w:pPr>
      <w:r w:rsidRPr="00110A42">
        <w:rPr>
          <w:rFonts w:ascii="Arial" w:hAnsi="Arial" w:cs="Arial"/>
          <w:sz w:val="22"/>
          <w:szCs w:val="22"/>
        </w:rPr>
        <w:t xml:space="preserve">To ensure adequate records, all devices will be accounted for in trial records maintained by site and communicated to the NCTU. There is not expected to be any remaining </w:t>
      </w:r>
      <w:r w:rsidR="008E3D88">
        <w:rPr>
          <w:rFonts w:ascii="Arial" w:hAnsi="Arial" w:cs="Arial"/>
          <w:sz w:val="22"/>
          <w:szCs w:val="22"/>
        </w:rPr>
        <w:t>HAs</w:t>
      </w:r>
      <w:r w:rsidRPr="00110A42">
        <w:rPr>
          <w:rFonts w:ascii="Arial" w:hAnsi="Arial" w:cs="Arial"/>
          <w:sz w:val="22"/>
          <w:szCs w:val="22"/>
        </w:rPr>
        <w:t xml:space="preserve">, sound processors or implants left at the end of the trial, as stock of these devices at each site will be in line with the actual number of participants randomised at that site. At the end of the clinical trial all unallocated, unused, or returned </w:t>
      </w:r>
      <w:r>
        <w:rPr>
          <w:rFonts w:ascii="Arial" w:hAnsi="Arial" w:cs="Arial"/>
          <w:sz w:val="22"/>
          <w:szCs w:val="22"/>
        </w:rPr>
        <w:t>consumables</w:t>
      </w:r>
      <w:r w:rsidRPr="00110A42">
        <w:rPr>
          <w:rFonts w:ascii="Arial" w:hAnsi="Arial" w:cs="Arial"/>
          <w:sz w:val="22"/>
          <w:szCs w:val="22"/>
        </w:rPr>
        <w:t xml:space="preserve"> used for ‘spares and repairs’ will be integrated into local stock, destroyed or returned to the funder (or its appropriate agent), as per the funder’s wish at the end of the trial.</w:t>
      </w:r>
    </w:p>
    <w:p w14:paraId="27CD1E81" w14:textId="77777777" w:rsidR="00234317" w:rsidRPr="00B62AD1" w:rsidRDefault="00234317" w:rsidP="5EF2EDC0">
      <w:pPr>
        <w:pStyle w:val="BodyText3"/>
        <w:ind w:right="0"/>
        <w:rPr>
          <w:color w:val="3366FF"/>
          <w:highlight w:val="yellow"/>
        </w:rPr>
      </w:pPr>
    </w:p>
    <w:p w14:paraId="0317F982" w14:textId="2E991E73" w:rsidR="00AA39E5" w:rsidRPr="00144B88" w:rsidRDefault="00AA39E5" w:rsidP="00CE7DDB">
      <w:pPr>
        <w:pStyle w:val="Heading3"/>
      </w:pPr>
      <w:bookmarkStart w:id="78" w:name="_Toc91058729"/>
      <w:r>
        <w:t>Criteria for terminating</w:t>
      </w:r>
      <w:r w:rsidR="2EA07D91">
        <w:t xml:space="preserve"> the</w:t>
      </w:r>
      <w:r>
        <w:t xml:space="preserve"> trial</w:t>
      </w:r>
      <w:bookmarkEnd w:id="78"/>
    </w:p>
    <w:p w14:paraId="55983360" w14:textId="05C5BF64" w:rsidR="002C44F8" w:rsidRPr="00144B88" w:rsidRDefault="002C44F8" w:rsidP="5EF2EDC0">
      <w:pPr>
        <w:pStyle w:val="Default"/>
        <w:jc w:val="both"/>
        <w:rPr>
          <w:sz w:val="22"/>
          <w:szCs w:val="22"/>
        </w:rPr>
      </w:pPr>
      <w:r w:rsidRPr="5EF2EDC0">
        <w:rPr>
          <w:sz w:val="22"/>
          <w:szCs w:val="22"/>
        </w:rPr>
        <w:t xml:space="preserve">The trial may be stopped at any time, or one centre terminated if new information becomes available causing major safety concerns, or if there are issues with trial conduct or lack of recruitment. </w:t>
      </w:r>
      <w:r w:rsidR="00B86352">
        <w:rPr>
          <w:sz w:val="22"/>
          <w:szCs w:val="22"/>
        </w:rPr>
        <w:t xml:space="preserve">All participants recruited up to this point would still be followed up. </w:t>
      </w:r>
      <w:r w:rsidRPr="5EF2EDC0">
        <w:rPr>
          <w:sz w:val="22"/>
          <w:szCs w:val="22"/>
        </w:rPr>
        <w:t>This decision will be made from discussions between the TMG, DMC and TSC and the sponsor</w:t>
      </w:r>
      <w:r w:rsidR="0088703E">
        <w:rPr>
          <w:sz w:val="22"/>
          <w:szCs w:val="22"/>
        </w:rPr>
        <w:t>, and communicated to the funder</w:t>
      </w:r>
      <w:r w:rsidRPr="5EF2EDC0" w:rsidDel="0088703E">
        <w:rPr>
          <w:sz w:val="22"/>
          <w:szCs w:val="22"/>
        </w:rPr>
        <w:t>.</w:t>
      </w:r>
    </w:p>
    <w:p w14:paraId="3D1ECF69" w14:textId="77777777" w:rsidR="006F68FC" w:rsidRPr="00B62AD1" w:rsidRDefault="006F68FC" w:rsidP="006F68FC">
      <w:pPr>
        <w:rPr>
          <w:highlight w:val="yellow"/>
          <w:lang w:eastAsia="en-GB"/>
        </w:rPr>
      </w:pPr>
    </w:p>
    <w:p w14:paraId="6207CEFA" w14:textId="7703BD79" w:rsidR="006F68FC" w:rsidRPr="00EA5749" w:rsidRDefault="006F68FC" w:rsidP="00CE7DDB">
      <w:pPr>
        <w:pStyle w:val="Heading3"/>
      </w:pPr>
      <w:bookmarkStart w:id="79" w:name="_Toc310949036"/>
      <w:bookmarkStart w:id="80" w:name="_Toc310956178"/>
      <w:bookmarkStart w:id="81" w:name="_Toc91058730"/>
      <w:bookmarkStart w:id="82" w:name="_Toc307410377"/>
      <w:r>
        <w:t>Details of diagnostic or therapeutic ionising radiation</w:t>
      </w:r>
      <w:bookmarkEnd w:id="79"/>
      <w:bookmarkEnd w:id="80"/>
      <w:bookmarkEnd w:id="81"/>
    </w:p>
    <w:p w14:paraId="17D1FB6A" w14:textId="319019DB" w:rsidR="00F76C84" w:rsidRPr="00B76F7B" w:rsidRDefault="00F76C84" w:rsidP="00F76C84">
      <w:pPr>
        <w:jc w:val="both"/>
        <w:rPr>
          <w:rFonts w:ascii="Arial" w:hAnsi="Arial" w:cs="Arial"/>
          <w:sz w:val="22"/>
          <w:szCs w:val="22"/>
        </w:rPr>
      </w:pPr>
      <w:r w:rsidRPr="407BB394">
        <w:rPr>
          <w:rFonts w:ascii="Arial" w:hAnsi="Arial" w:cs="Arial"/>
          <w:sz w:val="22"/>
          <w:szCs w:val="22"/>
        </w:rPr>
        <w:t xml:space="preserve">Exposure to ionising radiation with be in line with local standard practice: This will be maximally one exposure during the </w:t>
      </w:r>
      <w:r w:rsidR="7004D6AD" w:rsidRPr="407BB394">
        <w:rPr>
          <w:rFonts w:ascii="Arial" w:hAnsi="Arial" w:cs="Arial"/>
          <w:sz w:val="22"/>
          <w:szCs w:val="22"/>
        </w:rPr>
        <w:t xml:space="preserve">COACH eligibility </w:t>
      </w:r>
      <w:r w:rsidRPr="407BB394">
        <w:rPr>
          <w:rFonts w:ascii="Arial" w:hAnsi="Arial" w:cs="Arial"/>
          <w:sz w:val="22"/>
          <w:szCs w:val="22"/>
        </w:rPr>
        <w:t xml:space="preserve">pathway for all consented participants, and one exposure after implantation for the intervention arm only. </w:t>
      </w:r>
      <w:r w:rsidR="00A02AF5">
        <w:rPr>
          <w:rFonts w:ascii="Arial" w:hAnsi="Arial" w:cs="Arial"/>
          <w:sz w:val="22"/>
          <w:szCs w:val="22"/>
        </w:rPr>
        <w:t xml:space="preserve">There may be additional imaging as part of </w:t>
      </w:r>
      <w:r w:rsidR="00437AC8">
        <w:rPr>
          <w:rFonts w:ascii="Arial" w:hAnsi="Arial" w:cs="Arial"/>
          <w:sz w:val="22"/>
          <w:szCs w:val="22"/>
        </w:rPr>
        <w:t>routine care</w:t>
      </w:r>
      <w:r w:rsidR="00D70773">
        <w:rPr>
          <w:rFonts w:ascii="Arial" w:hAnsi="Arial" w:cs="Arial"/>
          <w:sz w:val="22"/>
          <w:szCs w:val="22"/>
        </w:rPr>
        <w:t>.</w:t>
      </w:r>
    </w:p>
    <w:p w14:paraId="6DA6BD0A" w14:textId="77777777" w:rsidR="00F76C84" w:rsidRPr="00B76F7B" w:rsidRDefault="00F76C84" w:rsidP="00F76C84">
      <w:pPr>
        <w:jc w:val="both"/>
        <w:rPr>
          <w:rFonts w:ascii="Arial" w:hAnsi="Arial" w:cs="Arial"/>
          <w:sz w:val="22"/>
          <w:szCs w:val="22"/>
        </w:rPr>
      </w:pPr>
    </w:p>
    <w:p w14:paraId="30AF16EE" w14:textId="4902EBAE" w:rsidR="00F76C84" w:rsidRPr="00B76F7B" w:rsidRDefault="48910670" w:rsidP="00F76C84">
      <w:pPr>
        <w:jc w:val="both"/>
        <w:rPr>
          <w:rFonts w:ascii="Arial" w:hAnsi="Arial" w:cs="Arial"/>
          <w:sz w:val="22"/>
          <w:szCs w:val="22"/>
        </w:rPr>
      </w:pPr>
      <w:r w:rsidRPr="407BB394">
        <w:rPr>
          <w:rFonts w:ascii="Arial" w:hAnsi="Arial" w:cs="Arial"/>
          <w:i/>
          <w:iCs/>
          <w:sz w:val="22"/>
          <w:szCs w:val="22"/>
        </w:rPr>
        <w:t>COACH eligibility</w:t>
      </w:r>
      <w:r w:rsidR="00F76C84" w:rsidRPr="407BB394">
        <w:rPr>
          <w:rFonts w:ascii="Arial" w:hAnsi="Arial" w:cs="Arial"/>
          <w:i/>
          <w:iCs/>
          <w:sz w:val="22"/>
          <w:szCs w:val="22"/>
        </w:rPr>
        <w:t xml:space="preserve"> assessment:</w:t>
      </w:r>
      <w:r w:rsidR="00F76C84" w:rsidRPr="407BB394">
        <w:rPr>
          <w:rFonts w:ascii="Arial" w:hAnsi="Arial" w:cs="Arial"/>
          <w:sz w:val="22"/>
          <w:szCs w:val="22"/>
        </w:rPr>
        <w:t xml:space="preserve"> Imaging is done as part of CI suitability assessment. Most NHS CI programmes use 1 MRI </w:t>
      </w:r>
      <w:r w:rsidR="53FF6931" w:rsidRPr="407BB394">
        <w:rPr>
          <w:rFonts w:ascii="Arial" w:hAnsi="Arial" w:cs="Arial"/>
          <w:sz w:val="22"/>
          <w:szCs w:val="22"/>
        </w:rPr>
        <w:t xml:space="preserve">scan </w:t>
      </w:r>
      <w:r w:rsidR="00F76C84" w:rsidRPr="407BB394">
        <w:rPr>
          <w:rFonts w:ascii="Arial" w:hAnsi="Arial" w:cs="Arial"/>
          <w:sz w:val="22"/>
          <w:szCs w:val="22"/>
        </w:rPr>
        <w:t xml:space="preserve">of the head for pre-operative assessments for CI surgery, </w:t>
      </w:r>
      <w:r w:rsidR="00F76C84" w:rsidRPr="407BB394">
        <w:rPr>
          <w:rFonts w:ascii="Arial" w:hAnsi="Arial" w:cs="Arial"/>
          <w:sz w:val="22"/>
          <w:szCs w:val="22"/>
        </w:rPr>
        <w:lastRenderedPageBreak/>
        <w:t>which would not in</w:t>
      </w:r>
      <w:r w:rsidR="53FF6931" w:rsidRPr="407BB394">
        <w:rPr>
          <w:rFonts w:ascii="Arial" w:hAnsi="Arial" w:cs="Arial"/>
          <w:sz w:val="22"/>
          <w:szCs w:val="22"/>
        </w:rPr>
        <w:t>clude</w:t>
      </w:r>
      <w:r w:rsidR="00F76C84" w:rsidRPr="407BB394">
        <w:rPr>
          <w:rFonts w:ascii="Arial" w:hAnsi="Arial" w:cs="Arial"/>
          <w:sz w:val="22"/>
          <w:szCs w:val="22"/>
        </w:rPr>
        <w:t xml:space="preserve"> exposure to ionising radiation. However, some sites may alternatively use a CT scan or an Xray for CI suitability assessments as part of their standard care.</w:t>
      </w:r>
    </w:p>
    <w:p w14:paraId="480F6A53" w14:textId="77777777" w:rsidR="00F76C84" w:rsidRPr="00B76F7B" w:rsidRDefault="00F76C84" w:rsidP="00F76C84">
      <w:pPr>
        <w:jc w:val="both"/>
        <w:rPr>
          <w:rFonts w:ascii="Arial" w:hAnsi="Arial" w:cs="Arial"/>
          <w:sz w:val="22"/>
          <w:szCs w:val="22"/>
        </w:rPr>
      </w:pPr>
    </w:p>
    <w:p w14:paraId="126EBF08" w14:textId="00544E02" w:rsidR="00F76C84" w:rsidRDefault="00F76C84" w:rsidP="00F76C84">
      <w:pPr>
        <w:jc w:val="both"/>
        <w:rPr>
          <w:rFonts w:ascii="Arial" w:hAnsi="Arial" w:cs="Arial"/>
          <w:sz w:val="22"/>
          <w:szCs w:val="22"/>
        </w:rPr>
      </w:pPr>
      <w:r w:rsidRPr="00D60B2E">
        <w:rPr>
          <w:rFonts w:ascii="Arial" w:hAnsi="Arial" w:cs="Arial"/>
          <w:i/>
          <w:iCs/>
          <w:sz w:val="22"/>
          <w:szCs w:val="22"/>
        </w:rPr>
        <w:t>Post-operative:</w:t>
      </w:r>
      <w:r w:rsidRPr="00B76F7B">
        <w:rPr>
          <w:rFonts w:ascii="Arial" w:hAnsi="Arial" w:cs="Arial"/>
          <w:sz w:val="22"/>
          <w:szCs w:val="22"/>
        </w:rPr>
        <w:t xml:space="preserve"> X-rays</w:t>
      </w:r>
      <w:r w:rsidR="00AE3B5F">
        <w:rPr>
          <w:rFonts w:ascii="Arial" w:hAnsi="Arial" w:cs="Arial"/>
          <w:sz w:val="22"/>
          <w:szCs w:val="22"/>
        </w:rPr>
        <w:t xml:space="preserve">, </w:t>
      </w:r>
      <w:r w:rsidRPr="00B76F7B">
        <w:rPr>
          <w:rFonts w:ascii="Arial" w:hAnsi="Arial" w:cs="Arial"/>
          <w:sz w:val="22"/>
          <w:szCs w:val="22"/>
        </w:rPr>
        <w:t xml:space="preserve">CT </w:t>
      </w:r>
      <w:r w:rsidR="00AE3B5F">
        <w:rPr>
          <w:rFonts w:ascii="Arial" w:hAnsi="Arial" w:cs="Arial"/>
          <w:sz w:val="22"/>
          <w:szCs w:val="22"/>
        </w:rPr>
        <w:t>or cone bea</w:t>
      </w:r>
      <w:r w:rsidR="001B51DA">
        <w:rPr>
          <w:rFonts w:ascii="Arial" w:hAnsi="Arial" w:cs="Arial"/>
          <w:sz w:val="22"/>
          <w:szCs w:val="22"/>
        </w:rPr>
        <w:t>m</w:t>
      </w:r>
      <w:r w:rsidR="00AE3B5F">
        <w:rPr>
          <w:rFonts w:ascii="Arial" w:hAnsi="Arial" w:cs="Arial"/>
          <w:sz w:val="22"/>
          <w:szCs w:val="22"/>
        </w:rPr>
        <w:t xml:space="preserve"> CT </w:t>
      </w:r>
      <w:r w:rsidRPr="00B76F7B">
        <w:rPr>
          <w:rFonts w:ascii="Arial" w:hAnsi="Arial" w:cs="Arial"/>
          <w:sz w:val="22"/>
          <w:szCs w:val="22"/>
        </w:rPr>
        <w:t xml:space="preserve">scans are standard practice for post-operative assessments for CI surgery. As the participants in this </w:t>
      </w:r>
      <w:r w:rsidR="00606C3C">
        <w:rPr>
          <w:rFonts w:ascii="Arial" w:hAnsi="Arial" w:cs="Arial"/>
          <w:sz w:val="22"/>
          <w:szCs w:val="22"/>
        </w:rPr>
        <w:t>trial</w:t>
      </w:r>
      <w:r w:rsidR="00606C3C" w:rsidRPr="00B76F7B">
        <w:rPr>
          <w:rFonts w:ascii="Arial" w:hAnsi="Arial" w:cs="Arial"/>
          <w:sz w:val="22"/>
          <w:szCs w:val="22"/>
        </w:rPr>
        <w:t xml:space="preserve"> </w:t>
      </w:r>
      <w:r w:rsidRPr="00B76F7B">
        <w:rPr>
          <w:rFonts w:ascii="Arial" w:hAnsi="Arial" w:cs="Arial"/>
          <w:sz w:val="22"/>
          <w:szCs w:val="22"/>
        </w:rPr>
        <w:t>would not otherwise be eligible for CI surgery under current criteria, they would not be exposed to the additional radiation from the</w:t>
      </w:r>
      <w:r w:rsidR="00AE3B5F">
        <w:rPr>
          <w:rFonts w:ascii="Arial" w:hAnsi="Arial" w:cs="Arial"/>
          <w:sz w:val="22"/>
          <w:szCs w:val="22"/>
        </w:rPr>
        <w:t xml:space="preserve">se scans </w:t>
      </w:r>
      <w:r w:rsidRPr="00B76F7B">
        <w:rPr>
          <w:rFonts w:ascii="Arial" w:hAnsi="Arial" w:cs="Arial"/>
          <w:sz w:val="22"/>
          <w:szCs w:val="22"/>
        </w:rPr>
        <w:t>associated with standard care. All participants in the intervention arm will receive 1 post-operative X-Ray</w:t>
      </w:r>
      <w:r w:rsidR="00AE3B5F">
        <w:rPr>
          <w:rFonts w:ascii="Arial" w:hAnsi="Arial" w:cs="Arial"/>
          <w:sz w:val="22"/>
          <w:szCs w:val="22"/>
        </w:rPr>
        <w:t xml:space="preserve">, CT </w:t>
      </w:r>
      <w:r w:rsidRPr="00B76F7B">
        <w:rPr>
          <w:rFonts w:ascii="Arial" w:hAnsi="Arial" w:cs="Arial"/>
          <w:sz w:val="22"/>
          <w:szCs w:val="22"/>
        </w:rPr>
        <w:t>or con</w:t>
      </w:r>
      <w:r w:rsidR="006F30A3">
        <w:rPr>
          <w:rFonts w:ascii="Arial" w:hAnsi="Arial" w:cs="Arial"/>
          <w:sz w:val="22"/>
          <w:szCs w:val="22"/>
        </w:rPr>
        <w:t>e</w:t>
      </w:r>
      <w:r w:rsidRPr="00B76F7B">
        <w:rPr>
          <w:rFonts w:ascii="Arial" w:hAnsi="Arial" w:cs="Arial"/>
          <w:sz w:val="22"/>
          <w:szCs w:val="22"/>
        </w:rPr>
        <w:t xml:space="preserve"> beam CT scan of their head.</w:t>
      </w:r>
    </w:p>
    <w:p w14:paraId="2520408F" w14:textId="77777777" w:rsidR="004A0AB4" w:rsidRDefault="004A0AB4" w:rsidP="00F76C84">
      <w:pPr>
        <w:jc w:val="both"/>
        <w:rPr>
          <w:rFonts w:ascii="Arial" w:hAnsi="Arial" w:cs="Arial"/>
          <w:sz w:val="22"/>
          <w:szCs w:val="22"/>
        </w:rPr>
      </w:pPr>
    </w:p>
    <w:p w14:paraId="77BEA260" w14:textId="554ACB77" w:rsidR="004A0AB4" w:rsidRPr="00B76F7B" w:rsidRDefault="004A0AB4" w:rsidP="00F76C84">
      <w:pPr>
        <w:jc w:val="both"/>
        <w:rPr>
          <w:rFonts w:ascii="Arial" w:hAnsi="Arial" w:cs="Arial"/>
          <w:sz w:val="22"/>
          <w:szCs w:val="22"/>
        </w:rPr>
      </w:pPr>
      <w:r w:rsidRPr="004A0AB4">
        <w:rPr>
          <w:rFonts w:ascii="Arial" w:hAnsi="Arial" w:cs="Arial"/>
          <w:sz w:val="22"/>
          <w:szCs w:val="22"/>
        </w:rPr>
        <w:t>If a potential participant is pregnant prior to CI surgery, their assessment can be put on hold until post-birth when their eligibility will be reassessed. If a potential participant becomes pregnant following CI surgery, all post-operative scans will be withheld until birth, unless it is deemed medically necessary by clinicians, in which case, special radiation protection measures will be taken.</w:t>
      </w:r>
    </w:p>
    <w:p w14:paraId="3DA35752" w14:textId="77777777" w:rsidR="00F76C84" w:rsidRPr="00B76F7B" w:rsidRDefault="00F76C84" w:rsidP="00F76C84">
      <w:pPr>
        <w:jc w:val="both"/>
        <w:rPr>
          <w:rFonts w:ascii="Arial" w:hAnsi="Arial" w:cs="Arial"/>
          <w:sz w:val="22"/>
          <w:szCs w:val="22"/>
        </w:rPr>
      </w:pPr>
    </w:p>
    <w:p w14:paraId="3E59AE38" w14:textId="77777777" w:rsidR="00F76C84" w:rsidRPr="00D60B2E" w:rsidRDefault="00F76C84" w:rsidP="00F76C84">
      <w:pPr>
        <w:jc w:val="both"/>
        <w:rPr>
          <w:rFonts w:ascii="Arial" w:hAnsi="Arial" w:cs="Arial"/>
          <w:b/>
          <w:bCs/>
          <w:sz w:val="22"/>
          <w:szCs w:val="22"/>
        </w:rPr>
      </w:pPr>
      <w:r w:rsidRPr="00D60B2E">
        <w:rPr>
          <w:rFonts w:ascii="Arial" w:hAnsi="Arial" w:cs="Arial"/>
          <w:b/>
          <w:bCs/>
          <w:sz w:val="22"/>
          <w:szCs w:val="22"/>
        </w:rPr>
        <w:t>Maximum Exposures</w:t>
      </w:r>
    </w:p>
    <w:p w14:paraId="117D747C" w14:textId="77777777" w:rsidR="00F76C84" w:rsidRPr="00B76F7B" w:rsidRDefault="00F76C84" w:rsidP="00F76C84">
      <w:pPr>
        <w:jc w:val="both"/>
        <w:rPr>
          <w:rFonts w:ascii="Arial" w:hAnsi="Arial" w:cs="Arial"/>
          <w:sz w:val="22"/>
          <w:szCs w:val="22"/>
        </w:rPr>
      </w:pPr>
    </w:p>
    <w:p w14:paraId="14EA803B" w14:textId="77777777" w:rsidR="00F76C84" w:rsidRPr="00B76F7B" w:rsidRDefault="00F76C84" w:rsidP="00F76C84">
      <w:pPr>
        <w:jc w:val="both"/>
        <w:rPr>
          <w:rFonts w:ascii="Arial" w:hAnsi="Arial" w:cs="Arial"/>
          <w:sz w:val="22"/>
          <w:szCs w:val="22"/>
        </w:rPr>
      </w:pPr>
      <w:r w:rsidRPr="00B76F7B">
        <w:rPr>
          <w:rFonts w:ascii="Arial" w:hAnsi="Arial" w:cs="Arial"/>
          <w:sz w:val="22"/>
          <w:szCs w:val="22"/>
        </w:rPr>
        <w:t xml:space="preserve">Radiation exposure will vary across clinical departments, depending on local clinical protocols. </w:t>
      </w:r>
    </w:p>
    <w:p w14:paraId="03462058" w14:textId="10185D70" w:rsidR="00F76C84" w:rsidRPr="00B76F7B" w:rsidRDefault="00F76C84" w:rsidP="00F76C84">
      <w:pPr>
        <w:jc w:val="both"/>
        <w:rPr>
          <w:rFonts w:ascii="Arial" w:hAnsi="Arial" w:cs="Arial"/>
          <w:sz w:val="22"/>
          <w:szCs w:val="22"/>
        </w:rPr>
      </w:pPr>
      <w:r w:rsidRPr="407BB394">
        <w:rPr>
          <w:rFonts w:ascii="Arial" w:hAnsi="Arial" w:cs="Arial"/>
          <w:sz w:val="22"/>
          <w:szCs w:val="22"/>
        </w:rPr>
        <w:t xml:space="preserve">The minimum radiation exposure a trial participant will receive will be a plain X-ray of their skull post-operatively. The maximum radiation exposure a </w:t>
      </w:r>
      <w:r w:rsidR="27EAF808" w:rsidRPr="407BB394">
        <w:rPr>
          <w:rFonts w:ascii="Arial" w:hAnsi="Arial" w:cs="Arial"/>
          <w:sz w:val="22"/>
          <w:szCs w:val="22"/>
        </w:rPr>
        <w:t>CI</w:t>
      </w:r>
      <w:r w:rsidRPr="407BB394">
        <w:rPr>
          <w:rFonts w:ascii="Arial" w:hAnsi="Arial" w:cs="Arial"/>
          <w:sz w:val="22"/>
          <w:szCs w:val="22"/>
        </w:rPr>
        <w:t xml:space="preserve"> recipient will receive will be a CT</w:t>
      </w:r>
      <w:r w:rsidR="7F380098" w:rsidRPr="407BB394">
        <w:rPr>
          <w:rFonts w:ascii="Arial" w:hAnsi="Arial" w:cs="Arial"/>
          <w:sz w:val="22"/>
          <w:szCs w:val="22"/>
        </w:rPr>
        <w:t xml:space="preserve"> (or Cone beam CT)</w:t>
      </w:r>
      <w:r w:rsidR="5BBA2206" w:rsidRPr="407BB394">
        <w:rPr>
          <w:rFonts w:ascii="Arial" w:hAnsi="Arial" w:cs="Arial"/>
          <w:sz w:val="22"/>
          <w:szCs w:val="22"/>
        </w:rPr>
        <w:t xml:space="preserve"> </w:t>
      </w:r>
      <w:r w:rsidRPr="407BB394">
        <w:rPr>
          <w:rFonts w:ascii="Arial" w:hAnsi="Arial" w:cs="Arial"/>
          <w:sz w:val="22"/>
          <w:szCs w:val="22"/>
        </w:rPr>
        <w:t>of their head pre</w:t>
      </w:r>
      <w:r w:rsidR="46A0DD9D" w:rsidRPr="407BB394">
        <w:rPr>
          <w:rFonts w:ascii="Arial" w:hAnsi="Arial" w:cs="Arial"/>
          <w:sz w:val="22"/>
          <w:szCs w:val="22"/>
        </w:rPr>
        <w:t>-</w:t>
      </w:r>
      <w:r w:rsidRPr="407BB394">
        <w:rPr>
          <w:rFonts w:ascii="Arial" w:hAnsi="Arial" w:cs="Arial"/>
          <w:sz w:val="22"/>
          <w:szCs w:val="22"/>
        </w:rPr>
        <w:t>operatively and a cone beam CT of their head post-operatively</w:t>
      </w:r>
      <w:r w:rsidR="46A0DD9D" w:rsidRPr="407BB394">
        <w:rPr>
          <w:rFonts w:ascii="Arial" w:hAnsi="Arial" w:cs="Arial"/>
          <w:sz w:val="22"/>
          <w:szCs w:val="22"/>
        </w:rPr>
        <w:t>.</w:t>
      </w:r>
    </w:p>
    <w:p w14:paraId="34537955" w14:textId="77777777" w:rsidR="00F76C84" w:rsidRPr="00B76F7B" w:rsidRDefault="00F76C84" w:rsidP="00F76C84">
      <w:pPr>
        <w:jc w:val="both"/>
        <w:rPr>
          <w:rFonts w:ascii="Arial" w:hAnsi="Arial" w:cs="Arial"/>
          <w:sz w:val="22"/>
          <w:szCs w:val="22"/>
        </w:rPr>
      </w:pPr>
    </w:p>
    <w:p w14:paraId="01626F8D" w14:textId="77777777" w:rsidR="00F76C84" w:rsidRPr="00B76F7B" w:rsidRDefault="00F76C84" w:rsidP="00F76C84">
      <w:pPr>
        <w:jc w:val="both"/>
        <w:rPr>
          <w:rFonts w:ascii="Arial" w:hAnsi="Arial" w:cs="Arial"/>
          <w:sz w:val="22"/>
          <w:szCs w:val="22"/>
        </w:rPr>
      </w:pPr>
    </w:p>
    <w:tbl>
      <w:tblPr>
        <w:tblStyle w:val="TableGrid"/>
        <w:tblW w:w="0" w:type="auto"/>
        <w:tblLook w:val="04A0" w:firstRow="1" w:lastRow="0" w:firstColumn="1" w:lastColumn="0" w:noHBand="0" w:noVBand="1"/>
      </w:tblPr>
      <w:tblGrid>
        <w:gridCol w:w="2122"/>
        <w:gridCol w:w="3402"/>
        <w:gridCol w:w="3537"/>
      </w:tblGrid>
      <w:tr w:rsidR="00F76C84" w:rsidRPr="00B76F7B" w14:paraId="34FF0FA3" w14:textId="77777777" w:rsidTr="407BB394">
        <w:tc>
          <w:tcPr>
            <w:tcW w:w="2122" w:type="dxa"/>
          </w:tcPr>
          <w:p w14:paraId="385E2B25" w14:textId="77777777" w:rsidR="00F76C84" w:rsidRPr="00B76F7B" w:rsidRDefault="00F76C84" w:rsidP="00326740">
            <w:pPr>
              <w:jc w:val="both"/>
              <w:rPr>
                <w:rFonts w:ascii="Arial" w:hAnsi="Arial" w:cs="Arial"/>
                <w:sz w:val="22"/>
                <w:szCs w:val="22"/>
              </w:rPr>
            </w:pPr>
          </w:p>
        </w:tc>
        <w:tc>
          <w:tcPr>
            <w:tcW w:w="3402" w:type="dxa"/>
          </w:tcPr>
          <w:p w14:paraId="0FAA09C1" w14:textId="11C54265" w:rsidR="00F76C84" w:rsidRPr="00D60B2E" w:rsidRDefault="0012782D" w:rsidP="00326740">
            <w:pPr>
              <w:jc w:val="center"/>
              <w:rPr>
                <w:rFonts w:ascii="Arial" w:hAnsi="Arial" w:cs="Arial"/>
                <w:b/>
                <w:bCs/>
                <w:sz w:val="22"/>
                <w:szCs w:val="22"/>
              </w:rPr>
            </w:pPr>
            <w:r>
              <w:rPr>
                <w:rFonts w:ascii="Arial" w:hAnsi="Arial" w:cs="Arial"/>
                <w:b/>
                <w:bCs/>
                <w:sz w:val="22"/>
                <w:szCs w:val="22"/>
              </w:rPr>
              <w:t xml:space="preserve">COACH eligibility </w:t>
            </w:r>
            <w:r w:rsidR="00F76C84" w:rsidRPr="00D60B2E">
              <w:rPr>
                <w:rFonts w:ascii="Arial" w:hAnsi="Arial" w:cs="Arial"/>
                <w:b/>
                <w:bCs/>
                <w:sz w:val="22"/>
                <w:szCs w:val="22"/>
              </w:rPr>
              <w:t>pathway</w:t>
            </w:r>
          </w:p>
        </w:tc>
        <w:tc>
          <w:tcPr>
            <w:tcW w:w="3537" w:type="dxa"/>
          </w:tcPr>
          <w:p w14:paraId="0944F1DB" w14:textId="77777777" w:rsidR="00F76C84" w:rsidRPr="00D60B2E" w:rsidRDefault="00F76C84" w:rsidP="00326740">
            <w:pPr>
              <w:jc w:val="center"/>
              <w:rPr>
                <w:rFonts w:ascii="Arial" w:hAnsi="Arial" w:cs="Arial"/>
                <w:b/>
                <w:bCs/>
                <w:sz w:val="22"/>
                <w:szCs w:val="22"/>
              </w:rPr>
            </w:pPr>
            <w:r w:rsidRPr="00D60B2E">
              <w:rPr>
                <w:rFonts w:ascii="Arial" w:hAnsi="Arial" w:cs="Arial"/>
                <w:b/>
                <w:bCs/>
                <w:sz w:val="22"/>
                <w:szCs w:val="22"/>
              </w:rPr>
              <w:t>Post-Operative</w:t>
            </w:r>
          </w:p>
        </w:tc>
      </w:tr>
      <w:tr w:rsidR="00F76C84" w:rsidRPr="00B76F7B" w14:paraId="3F78162F" w14:textId="77777777" w:rsidTr="407BB394">
        <w:tc>
          <w:tcPr>
            <w:tcW w:w="2122" w:type="dxa"/>
          </w:tcPr>
          <w:p w14:paraId="3807B915" w14:textId="77777777" w:rsidR="00F76C84" w:rsidRPr="00D60B2E" w:rsidRDefault="00F76C84" w:rsidP="00326740">
            <w:pPr>
              <w:jc w:val="both"/>
              <w:rPr>
                <w:rFonts w:ascii="Arial" w:hAnsi="Arial" w:cs="Arial"/>
                <w:b/>
                <w:bCs/>
                <w:sz w:val="22"/>
                <w:szCs w:val="22"/>
              </w:rPr>
            </w:pPr>
            <w:r w:rsidRPr="00D60B2E">
              <w:rPr>
                <w:rFonts w:ascii="Arial" w:hAnsi="Arial" w:cs="Arial"/>
                <w:b/>
                <w:bCs/>
                <w:sz w:val="22"/>
                <w:szCs w:val="22"/>
              </w:rPr>
              <w:t>Comparator Arm</w:t>
            </w:r>
          </w:p>
        </w:tc>
        <w:tc>
          <w:tcPr>
            <w:tcW w:w="3402" w:type="dxa"/>
          </w:tcPr>
          <w:p w14:paraId="1B541E71" w14:textId="77777777" w:rsidR="00F76C84" w:rsidRPr="00B76F7B" w:rsidRDefault="00F76C84" w:rsidP="00326740">
            <w:pPr>
              <w:jc w:val="both"/>
              <w:rPr>
                <w:rFonts w:ascii="Arial" w:hAnsi="Arial" w:cs="Arial"/>
                <w:sz w:val="22"/>
                <w:szCs w:val="22"/>
              </w:rPr>
            </w:pPr>
            <w:r w:rsidRPr="00B76F7B">
              <w:rPr>
                <w:rFonts w:ascii="Arial" w:hAnsi="Arial" w:cs="Arial"/>
                <w:sz w:val="22"/>
                <w:szCs w:val="22"/>
              </w:rPr>
              <w:t xml:space="preserve">MRI </w:t>
            </w:r>
            <w:r w:rsidRPr="00D60B2E">
              <w:rPr>
                <w:rFonts w:ascii="Arial" w:hAnsi="Arial" w:cs="Arial"/>
                <w:i/>
                <w:iCs/>
                <w:sz w:val="22"/>
                <w:szCs w:val="22"/>
              </w:rPr>
              <w:t>(no ionising radiation)</w:t>
            </w:r>
            <w:r w:rsidRPr="00B76F7B">
              <w:rPr>
                <w:rFonts w:ascii="Arial" w:hAnsi="Arial" w:cs="Arial"/>
                <w:sz w:val="22"/>
                <w:szCs w:val="22"/>
              </w:rPr>
              <w:t xml:space="preserve"> </w:t>
            </w:r>
            <w:r w:rsidRPr="00D60B2E">
              <w:rPr>
                <w:rFonts w:ascii="Arial" w:hAnsi="Arial" w:cs="Arial"/>
                <w:b/>
                <w:bCs/>
                <w:sz w:val="22"/>
                <w:szCs w:val="22"/>
              </w:rPr>
              <w:t>or</w:t>
            </w:r>
            <w:r w:rsidRPr="00B76F7B">
              <w:rPr>
                <w:rFonts w:ascii="Arial" w:hAnsi="Arial" w:cs="Arial"/>
                <w:sz w:val="22"/>
                <w:szCs w:val="22"/>
              </w:rPr>
              <w:t xml:space="preserve"> </w:t>
            </w:r>
          </w:p>
          <w:p w14:paraId="0520974B" w14:textId="45841A6D" w:rsidR="00F76C84" w:rsidRPr="00B76F7B" w:rsidRDefault="00F76C84" w:rsidP="00326740">
            <w:pPr>
              <w:jc w:val="both"/>
              <w:rPr>
                <w:rFonts w:ascii="Arial" w:hAnsi="Arial" w:cs="Arial"/>
                <w:sz w:val="22"/>
                <w:szCs w:val="22"/>
              </w:rPr>
            </w:pPr>
            <w:r w:rsidRPr="00B76F7B">
              <w:rPr>
                <w:rFonts w:ascii="Arial" w:hAnsi="Arial" w:cs="Arial"/>
                <w:sz w:val="22"/>
                <w:szCs w:val="22"/>
              </w:rPr>
              <w:t xml:space="preserve">Xray </w:t>
            </w:r>
            <w:r w:rsidRPr="00D60B2E">
              <w:rPr>
                <w:rFonts w:ascii="Arial" w:hAnsi="Arial" w:cs="Arial"/>
                <w:i/>
                <w:iCs/>
                <w:sz w:val="22"/>
                <w:szCs w:val="22"/>
              </w:rPr>
              <w:t>(</w:t>
            </w:r>
            <w:r w:rsidR="00A44CDB">
              <w:rPr>
                <w:rFonts w:ascii="Arial" w:hAnsi="Arial" w:cs="Arial"/>
                <w:i/>
                <w:iCs/>
                <w:sz w:val="22"/>
                <w:szCs w:val="22"/>
              </w:rPr>
              <w:t>~</w:t>
            </w:r>
            <w:r w:rsidR="00C024DD">
              <w:rPr>
                <w:rFonts w:ascii="Arial" w:hAnsi="Arial" w:cs="Arial"/>
                <w:i/>
                <w:iCs/>
                <w:sz w:val="22"/>
                <w:szCs w:val="22"/>
              </w:rPr>
              <w:t xml:space="preserve">0.1 </w:t>
            </w:r>
            <w:r w:rsidRPr="00D60B2E">
              <w:rPr>
                <w:rFonts w:ascii="Arial" w:hAnsi="Arial" w:cs="Arial"/>
                <w:i/>
                <w:iCs/>
                <w:sz w:val="22"/>
                <w:szCs w:val="22"/>
              </w:rPr>
              <w:t>m</w:t>
            </w:r>
            <w:r w:rsidR="007E60A9">
              <w:rPr>
                <w:rFonts w:ascii="Arial" w:hAnsi="Arial" w:cs="Arial"/>
                <w:i/>
                <w:iCs/>
                <w:sz w:val="22"/>
                <w:szCs w:val="22"/>
              </w:rPr>
              <w:t>Sv</w:t>
            </w:r>
            <w:r w:rsidRPr="00D60B2E">
              <w:rPr>
                <w:rFonts w:ascii="Arial" w:hAnsi="Arial" w:cs="Arial"/>
                <w:i/>
                <w:iCs/>
                <w:sz w:val="22"/>
                <w:szCs w:val="22"/>
              </w:rPr>
              <w:t>)</w:t>
            </w:r>
            <w:r w:rsidRPr="00B76F7B">
              <w:rPr>
                <w:rFonts w:ascii="Arial" w:hAnsi="Arial" w:cs="Arial"/>
                <w:sz w:val="22"/>
                <w:szCs w:val="22"/>
              </w:rPr>
              <w:t xml:space="preserve"> </w:t>
            </w:r>
            <w:r w:rsidRPr="00D60B2E">
              <w:rPr>
                <w:rFonts w:ascii="Arial" w:hAnsi="Arial" w:cs="Arial"/>
                <w:b/>
                <w:bCs/>
                <w:sz w:val="22"/>
                <w:szCs w:val="22"/>
              </w:rPr>
              <w:t xml:space="preserve">or </w:t>
            </w:r>
          </w:p>
          <w:p w14:paraId="4E58BB3D" w14:textId="04CC34DB" w:rsidR="004A001F" w:rsidRPr="004A001F" w:rsidRDefault="004A001F" w:rsidP="00326740">
            <w:pPr>
              <w:jc w:val="both"/>
              <w:rPr>
                <w:rFonts w:ascii="Arial" w:hAnsi="Arial" w:cs="Arial"/>
                <w:sz w:val="22"/>
                <w:szCs w:val="22"/>
              </w:rPr>
            </w:pPr>
            <w:r w:rsidRPr="004A001F">
              <w:rPr>
                <w:rFonts w:ascii="Arial" w:hAnsi="Arial" w:cs="Arial"/>
                <w:sz w:val="22"/>
                <w:szCs w:val="22"/>
              </w:rPr>
              <w:t xml:space="preserve">CT Scan </w:t>
            </w:r>
            <w:r w:rsidRPr="00B00911">
              <w:rPr>
                <w:rFonts w:ascii="Arial" w:hAnsi="Arial" w:cs="Arial"/>
                <w:sz w:val="22"/>
                <w:szCs w:val="22"/>
              </w:rPr>
              <w:t>(~</w:t>
            </w:r>
            <w:r w:rsidR="009E7998" w:rsidRPr="00B00911">
              <w:rPr>
                <w:rFonts w:ascii="Arial" w:hAnsi="Arial" w:cs="Arial"/>
                <w:sz w:val="22"/>
                <w:szCs w:val="22"/>
              </w:rPr>
              <w:t>1</w:t>
            </w:r>
            <w:r w:rsidR="00AA7C5D" w:rsidRPr="00B00911">
              <w:rPr>
                <w:rFonts w:ascii="Arial" w:hAnsi="Arial" w:cs="Arial"/>
                <w:sz w:val="22"/>
                <w:szCs w:val="22"/>
              </w:rPr>
              <w:t xml:space="preserve"> </w:t>
            </w:r>
            <w:r w:rsidRPr="00B00911">
              <w:rPr>
                <w:rFonts w:ascii="Arial" w:hAnsi="Arial" w:cs="Arial"/>
                <w:sz w:val="22"/>
                <w:szCs w:val="22"/>
              </w:rPr>
              <w:t>mSv)</w:t>
            </w:r>
          </w:p>
        </w:tc>
        <w:tc>
          <w:tcPr>
            <w:tcW w:w="3537" w:type="dxa"/>
          </w:tcPr>
          <w:p w14:paraId="3D13E655" w14:textId="768D4D20" w:rsidR="00F76C84" w:rsidRPr="00D60B2E" w:rsidRDefault="00F76C84" w:rsidP="00326740">
            <w:pPr>
              <w:jc w:val="both"/>
              <w:rPr>
                <w:rFonts w:ascii="Arial" w:hAnsi="Arial" w:cs="Arial"/>
                <w:i/>
                <w:iCs/>
                <w:sz w:val="22"/>
                <w:szCs w:val="22"/>
              </w:rPr>
            </w:pPr>
            <w:r w:rsidRPr="00D60B2E">
              <w:rPr>
                <w:rFonts w:ascii="Arial" w:hAnsi="Arial" w:cs="Arial"/>
                <w:i/>
                <w:iCs/>
                <w:sz w:val="22"/>
                <w:szCs w:val="22"/>
              </w:rPr>
              <w:t>N</w:t>
            </w:r>
            <w:r w:rsidR="00822192">
              <w:rPr>
                <w:rFonts w:ascii="Arial" w:hAnsi="Arial" w:cs="Arial"/>
                <w:i/>
                <w:iCs/>
                <w:sz w:val="22"/>
                <w:szCs w:val="22"/>
              </w:rPr>
              <w:t>/A</w:t>
            </w:r>
          </w:p>
        </w:tc>
      </w:tr>
      <w:tr w:rsidR="00F76C84" w:rsidRPr="00E456AE" w14:paraId="1AE2A4A9" w14:textId="77777777" w:rsidTr="407BB394">
        <w:tc>
          <w:tcPr>
            <w:tcW w:w="2122" w:type="dxa"/>
          </w:tcPr>
          <w:p w14:paraId="7CF7D19A" w14:textId="77777777" w:rsidR="00F76C84" w:rsidRPr="00D60B2E" w:rsidRDefault="00F76C84" w:rsidP="00326740">
            <w:pPr>
              <w:jc w:val="both"/>
              <w:rPr>
                <w:rFonts w:ascii="Arial" w:hAnsi="Arial" w:cs="Arial"/>
                <w:b/>
                <w:bCs/>
                <w:sz w:val="22"/>
                <w:szCs w:val="22"/>
              </w:rPr>
            </w:pPr>
            <w:r w:rsidRPr="00D60B2E">
              <w:rPr>
                <w:rFonts w:ascii="Arial" w:hAnsi="Arial" w:cs="Arial"/>
                <w:b/>
                <w:bCs/>
                <w:sz w:val="22"/>
                <w:szCs w:val="22"/>
              </w:rPr>
              <w:t xml:space="preserve">Intervention </w:t>
            </w:r>
            <w:r>
              <w:rPr>
                <w:rFonts w:ascii="Arial" w:hAnsi="Arial" w:cs="Arial"/>
                <w:b/>
                <w:bCs/>
                <w:sz w:val="22"/>
                <w:szCs w:val="22"/>
              </w:rPr>
              <w:t>Arm</w:t>
            </w:r>
          </w:p>
        </w:tc>
        <w:tc>
          <w:tcPr>
            <w:tcW w:w="3402" w:type="dxa"/>
          </w:tcPr>
          <w:p w14:paraId="4A30FA8E" w14:textId="77777777" w:rsidR="00F76C84" w:rsidRPr="00B00911" w:rsidRDefault="00F76C84" w:rsidP="00326740">
            <w:pPr>
              <w:jc w:val="both"/>
              <w:rPr>
                <w:rFonts w:ascii="Arial" w:hAnsi="Arial" w:cs="Arial"/>
                <w:sz w:val="22"/>
                <w:szCs w:val="22"/>
              </w:rPr>
            </w:pPr>
            <w:r w:rsidRPr="00B00911">
              <w:rPr>
                <w:rFonts w:ascii="Arial" w:hAnsi="Arial" w:cs="Arial"/>
                <w:sz w:val="22"/>
                <w:szCs w:val="22"/>
              </w:rPr>
              <w:t xml:space="preserve">MRI </w:t>
            </w:r>
            <w:r w:rsidRPr="00B00911">
              <w:rPr>
                <w:rFonts w:ascii="Arial" w:hAnsi="Arial" w:cs="Arial"/>
                <w:i/>
                <w:iCs/>
                <w:sz w:val="22"/>
                <w:szCs w:val="22"/>
              </w:rPr>
              <w:t>(no ionising radiation)</w:t>
            </w:r>
            <w:r w:rsidRPr="00B00911">
              <w:rPr>
                <w:rFonts w:ascii="Arial" w:hAnsi="Arial" w:cs="Arial"/>
                <w:sz w:val="22"/>
                <w:szCs w:val="22"/>
              </w:rPr>
              <w:t xml:space="preserve"> </w:t>
            </w:r>
            <w:r w:rsidRPr="00B00911">
              <w:rPr>
                <w:rFonts w:ascii="Arial" w:hAnsi="Arial" w:cs="Arial"/>
                <w:b/>
                <w:bCs/>
                <w:sz w:val="22"/>
                <w:szCs w:val="22"/>
              </w:rPr>
              <w:t>or</w:t>
            </w:r>
            <w:r w:rsidRPr="00B00911">
              <w:rPr>
                <w:rFonts w:ascii="Arial" w:hAnsi="Arial" w:cs="Arial"/>
                <w:sz w:val="22"/>
                <w:szCs w:val="22"/>
              </w:rPr>
              <w:t xml:space="preserve"> </w:t>
            </w:r>
          </w:p>
          <w:p w14:paraId="5408EBEE" w14:textId="0AE24596" w:rsidR="00F76C84" w:rsidRPr="000C020C" w:rsidRDefault="00F76C84" w:rsidP="00326740">
            <w:pPr>
              <w:jc w:val="both"/>
              <w:rPr>
                <w:rFonts w:ascii="Arial" w:hAnsi="Arial" w:cs="Arial"/>
                <w:sz w:val="22"/>
                <w:szCs w:val="22"/>
              </w:rPr>
            </w:pPr>
            <w:r w:rsidRPr="00B00911">
              <w:rPr>
                <w:rFonts w:ascii="Arial" w:hAnsi="Arial" w:cs="Arial"/>
                <w:sz w:val="22"/>
                <w:szCs w:val="22"/>
              </w:rPr>
              <w:t xml:space="preserve">Xray </w:t>
            </w:r>
            <w:r w:rsidRPr="00B00911">
              <w:rPr>
                <w:rFonts w:ascii="Arial" w:hAnsi="Arial" w:cs="Arial"/>
                <w:i/>
                <w:iCs/>
                <w:sz w:val="22"/>
                <w:szCs w:val="22"/>
              </w:rPr>
              <w:t>(</w:t>
            </w:r>
            <w:r w:rsidR="000B1755" w:rsidRPr="000C020C">
              <w:rPr>
                <w:rFonts w:ascii="Arial" w:hAnsi="Arial" w:cs="Arial"/>
                <w:i/>
                <w:iCs/>
                <w:sz w:val="22"/>
                <w:szCs w:val="22"/>
              </w:rPr>
              <w:t>~</w:t>
            </w:r>
            <w:r w:rsidR="00A44CDB" w:rsidRPr="000C020C">
              <w:rPr>
                <w:rFonts w:ascii="Arial" w:hAnsi="Arial" w:cs="Arial"/>
                <w:i/>
                <w:iCs/>
                <w:sz w:val="22"/>
                <w:szCs w:val="22"/>
              </w:rPr>
              <w:t>0.1 mSv</w:t>
            </w:r>
            <w:r w:rsidRPr="000C020C">
              <w:rPr>
                <w:rFonts w:ascii="Arial" w:hAnsi="Arial" w:cs="Arial"/>
                <w:i/>
                <w:sz w:val="22"/>
                <w:szCs w:val="22"/>
              </w:rPr>
              <w:t>)</w:t>
            </w:r>
            <w:r w:rsidRPr="000C020C">
              <w:rPr>
                <w:rFonts w:ascii="Arial" w:hAnsi="Arial" w:cs="Arial"/>
                <w:sz w:val="22"/>
                <w:szCs w:val="22"/>
              </w:rPr>
              <w:t xml:space="preserve"> </w:t>
            </w:r>
            <w:r w:rsidRPr="000C020C">
              <w:rPr>
                <w:rFonts w:ascii="Arial" w:hAnsi="Arial" w:cs="Arial"/>
                <w:b/>
                <w:sz w:val="22"/>
                <w:szCs w:val="22"/>
              </w:rPr>
              <w:t xml:space="preserve">or </w:t>
            </w:r>
          </w:p>
          <w:p w14:paraId="754FFB33" w14:textId="75F2D440" w:rsidR="00F76C84" w:rsidRPr="00B00911" w:rsidRDefault="00F76C84" w:rsidP="407BB394">
            <w:pPr>
              <w:jc w:val="both"/>
              <w:rPr>
                <w:rFonts w:ascii="Arial" w:hAnsi="Arial" w:cs="Arial"/>
                <w:i/>
                <w:iCs/>
                <w:sz w:val="22"/>
                <w:szCs w:val="22"/>
              </w:rPr>
            </w:pPr>
            <w:r w:rsidRPr="407BB394">
              <w:rPr>
                <w:rFonts w:ascii="Arial" w:hAnsi="Arial" w:cs="Arial"/>
                <w:sz w:val="22"/>
                <w:szCs w:val="22"/>
              </w:rPr>
              <w:t xml:space="preserve">CT Scan </w:t>
            </w:r>
            <w:r w:rsidRPr="407BB394">
              <w:rPr>
                <w:rFonts w:ascii="Arial" w:hAnsi="Arial" w:cs="Arial"/>
                <w:i/>
                <w:iCs/>
                <w:sz w:val="22"/>
                <w:szCs w:val="22"/>
              </w:rPr>
              <w:t>(</w:t>
            </w:r>
            <w:r w:rsidR="32546F67" w:rsidRPr="407BB394">
              <w:rPr>
                <w:rFonts w:ascii="Arial" w:hAnsi="Arial" w:cs="Arial"/>
                <w:i/>
                <w:iCs/>
                <w:sz w:val="22"/>
                <w:szCs w:val="22"/>
              </w:rPr>
              <w:t>~</w:t>
            </w:r>
            <w:r w:rsidR="111B8274" w:rsidRPr="407BB394">
              <w:rPr>
                <w:rFonts w:ascii="Arial" w:hAnsi="Arial" w:cs="Arial"/>
                <w:i/>
                <w:iCs/>
                <w:sz w:val="22"/>
                <w:szCs w:val="22"/>
              </w:rPr>
              <w:t>1</w:t>
            </w:r>
            <w:r w:rsidR="5B9EEA88" w:rsidRPr="407BB394">
              <w:rPr>
                <w:rFonts w:ascii="Arial" w:hAnsi="Arial" w:cs="Arial"/>
                <w:i/>
                <w:iCs/>
                <w:sz w:val="22"/>
                <w:szCs w:val="22"/>
              </w:rPr>
              <w:t xml:space="preserve"> mSv</w:t>
            </w:r>
            <w:r w:rsidRPr="407BB394">
              <w:rPr>
                <w:rFonts w:ascii="Arial" w:hAnsi="Arial" w:cs="Arial"/>
                <w:i/>
                <w:iCs/>
                <w:sz w:val="22"/>
                <w:szCs w:val="22"/>
              </w:rPr>
              <w:t>)</w:t>
            </w:r>
          </w:p>
        </w:tc>
        <w:tc>
          <w:tcPr>
            <w:tcW w:w="3537" w:type="dxa"/>
          </w:tcPr>
          <w:p w14:paraId="1864C964" w14:textId="49402625" w:rsidR="00F76C84" w:rsidRPr="00232C54" w:rsidRDefault="00F76C84" w:rsidP="00326740">
            <w:pPr>
              <w:jc w:val="both"/>
              <w:rPr>
                <w:rFonts w:ascii="Arial" w:hAnsi="Arial" w:cs="Arial"/>
                <w:b/>
                <w:sz w:val="22"/>
                <w:szCs w:val="22"/>
              </w:rPr>
            </w:pPr>
            <w:r w:rsidRPr="00B00911">
              <w:rPr>
                <w:rFonts w:ascii="Arial" w:hAnsi="Arial" w:cs="Arial"/>
                <w:sz w:val="22"/>
                <w:szCs w:val="22"/>
              </w:rPr>
              <w:t xml:space="preserve">Xray </w:t>
            </w:r>
            <w:r w:rsidRPr="00B00911">
              <w:rPr>
                <w:rFonts w:ascii="Arial" w:hAnsi="Arial" w:cs="Arial"/>
                <w:i/>
                <w:iCs/>
                <w:sz w:val="22"/>
                <w:szCs w:val="22"/>
              </w:rPr>
              <w:t>(~</w:t>
            </w:r>
            <w:r w:rsidR="000B1755" w:rsidRPr="00B00911">
              <w:rPr>
                <w:rFonts w:ascii="Arial" w:hAnsi="Arial" w:cs="Arial"/>
                <w:i/>
                <w:iCs/>
                <w:sz w:val="22"/>
                <w:szCs w:val="22"/>
              </w:rPr>
              <w:t>0</w:t>
            </w:r>
            <w:r w:rsidR="004B73E4" w:rsidRPr="00B00911">
              <w:rPr>
                <w:rFonts w:ascii="Arial" w:hAnsi="Arial" w:cs="Arial"/>
                <w:i/>
                <w:iCs/>
                <w:sz w:val="22"/>
                <w:szCs w:val="22"/>
              </w:rPr>
              <w:t>.</w:t>
            </w:r>
            <w:r w:rsidR="000B1755" w:rsidRPr="000C020C">
              <w:rPr>
                <w:rFonts w:ascii="Arial" w:hAnsi="Arial" w:cs="Arial"/>
                <w:i/>
                <w:iCs/>
                <w:sz w:val="22"/>
                <w:szCs w:val="22"/>
              </w:rPr>
              <w:t>1 mSv</w:t>
            </w:r>
            <w:r w:rsidRPr="000C020C">
              <w:rPr>
                <w:rFonts w:ascii="Arial" w:hAnsi="Arial" w:cs="Arial"/>
                <w:i/>
                <w:sz w:val="22"/>
                <w:szCs w:val="22"/>
              </w:rPr>
              <w:t>)</w:t>
            </w:r>
            <w:r w:rsidRPr="000C020C">
              <w:rPr>
                <w:rFonts w:ascii="Arial" w:hAnsi="Arial" w:cs="Arial"/>
                <w:sz w:val="22"/>
                <w:szCs w:val="22"/>
              </w:rPr>
              <w:t xml:space="preserve"> </w:t>
            </w:r>
            <w:r w:rsidRPr="00232C54">
              <w:rPr>
                <w:rFonts w:ascii="Arial" w:hAnsi="Arial" w:cs="Arial"/>
                <w:b/>
                <w:sz w:val="22"/>
                <w:szCs w:val="22"/>
              </w:rPr>
              <w:t xml:space="preserve">or </w:t>
            </w:r>
          </w:p>
          <w:p w14:paraId="184E3626" w14:textId="702436BC" w:rsidR="00FA332F" w:rsidRPr="00B00911" w:rsidRDefault="00FA332F" w:rsidP="00326740">
            <w:pPr>
              <w:jc w:val="both"/>
              <w:rPr>
                <w:rFonts w:ascii="Arial" w:hAnsi="Arial" w:cs="Arial"/>
                <w:sz w:val="22"/>
                <w:szCs w:val="22"/>
              </w:rPr>
            </w:pPr>
            <w:r w:rsidRPr="00E456AE">
              <w:rPr>
                <w:rFonts w:ascii="Arial" w:hAnsi="Arial" w:cs="Arial"/>
                <w:sz w:val="22"/>
                <w:szCs w:val="22"/>
              </w:rPr>
              <w:t xml:space="preserve">CT Scan </w:t>
            </w:r>
            <w:r w:rsidRPr="00B00911">
              <w:rPr>
                <w:rFonts w:ascii="Arial" w:hAnsi="Arial" w:cs="Arial"/>
                <w:sz w:val="22"/>
                <w:szCs w:val="22"/>
              </w:rPr>
              <w:t>(~</w:t>
            </w:r>
            <w:r w:rsidR="004E5B40">
              <w:rPr>
                <w:rFonts w:ascii="Arial" w:hAnsi="Arial" w:cs="Arial"/>
                <w:sz w:val="22"/>
                <w:szCs w:val="22"/>
              </w:rPr>
              <w:t>1</w:t>
            </w:r>
            <w:r w:rsidRPr="00B00911">
              <w:rPr>
                <w:rFonts w:ascii="Arial" w:hAnsi="Arial" w:cs="Arial"/>
                <w:sz w:val="22"/>
                <w:szCs w:val="22"/>
              </w:rPr>
              <w:t xml:space="preserve"> mSv)</w:t>
            </w:r>
            <w:r w:rsidRPr="00B00911">
              <w:rPr>
                <w:rFonts w:ascii="Arial" w:hAnsi="Arial" w:cs="Arial"/>
                <w:b/>
                <w:sz w:val="22"/>
                <w:szCs w:val="22"/>
              </w:rPr>
              <w:t xml:space="preserve"> or</w:t>
            </w:r>
          </w:p>
          <w:p w14:paraId="6D8ED086" w14:textId="3854C302" w:rsidR="00F76C84" w:rsidRPr="00E456AE" w:rsidRDefault="00F76C84" w:rsidP="00326740">
            <w:pPr>
              <w:jc w:val="both"/>
              <w:rPr>
                <w:rFonts w:ascii="Arial" w:hAnsi="Arial" w:cs="Arial"/>
                <w:sz w:val="22"/>
                <w:szCs w:val="22"/>
              </w:rPr>
            </w:pPr>
            <w:r w:rsidRPr="00232C54">
              <w:rPr>
                <w:rFonts w:ascii="Arial" w:hAnsi="Arial" w:cs="Arial"/>
                <w:sz w:val="22"/>
                <w:szCs w:val="22"/>
              </w:rPr>
              <w:t xml:space="preserve">Cone Beam CT Scan </w:t>
            </w:r>
            <w:r w:rsidRPr="00232C54">
              <w:rPr>
                <w:rFonts w:ascii="Arial" w:hAnsi="Arial" w:cs="Arial"/>
                <w:i/>
                <w:iCs/>
                <w:sz w:val="22"/>
                <w:szCs w:val="22"/>
              </w:rPr>
              <w:t>(~</w:t>
            </w:r>
            <w:r w:rsidR="00232C54">
              <w:rPr>
                <w:rFonts w:ascii="Arial" w:hAnsi="Arial" w:cs="Arial"/>
                <w:i/>
                <w:iCs/>
                <w:sz w:val="22"/>
                <w:szCs w:val="22"/>
              </w:rPr>
              <w:t>0.05</w:t>
            </w:r>
            <w:r w:rsidR="000B1755" w:rsidRPr="00E456AE">
              <w:rPr>
                <w:rFonts w:ascii="Arial" w:hAnsi="Arial" w:cs="Arial"/>
                <w:i/>
                <w:iCs/>
                <w:sz w:val="22"/>
                <w:szCs w:val="22"/>
              </w:rPr>
              <w:t xml:space="preserve"> </w:t>
            </w:r>
            <w:r w:rsidRPr="00E456AE">
              <w:rPr>
                <w:rFonts w:ascii="Arial" w:hAnsi="Arial" w:cs="Arial"/>
                <w:i/>
                <w:iCs/>
                <w:sz w:val="22"/>
                <w:szCs w:val="22"/>
              </w:rPr>
              <w:t>mS</w:t>
            </w:r>
            <w:r w:rsidR="000B1755" w:rsidRPr="00E456AE">
              <w:rPr>
                <w:rFonts w:ascii="Arial" w:hAnsi="Arial" w:cs="Arial"/>
                <w:i/>
                <w:iCs/>
                <w:sz w:val="22"/>
                <w:szCs w:val="22"/>
              </w:rPr>
              <w:t>v</w:t>
            </w:r>
            <w:r w:rsidRPr="00E456AE">
              <w:rPr>
                <w:rFonts w:ascii="Arial" w:hAnsi="Arial" w:cs="Arial"/>
                <w:i/>
                <w:iCs/>
                <w:sz w:val="22"/>
                <w:szCs w:val="22"/>
              </w:rPr>
              <w:t>)</w:t>
            </w:r>
          </w:p>
        </w:tc>
      </w:tr>
    </w:tbl>
    <w:p w14:paraId="0D87A3CB" w14:textId="410F8CC9" w:rsidR="08B3992A" w:rsidRDefault="08B3992A"/>
    <w:p w14:paraId="03D3A42A" w14:textId="77777777" w:rsidR="00F76C84" w:rsidRPr="00B76F7B" w:rsidRDefault="00F76C84" w:rsidP="00F76C84">
      <w:pPr>
        <w:jc w:val="both"/>
        <w:rPr>
          <w:rFonts w:ascii="Arial" w:hAnsi="Arial" w:cs="Arial"/>
          <w:sz w:val="22"/>
          <w:szCs w:val="22"/>
        </w:rPr>
      </w:pPr>
    </w:p>
    <w:p w14:paraId="694D9EA5" w14:textId="16B71AB6" w:rsidR="00F76C84" w:rsidRPr="00B76F7B" w:rsidRDefault="00F76C84" w:rsidP="00F76C84">
      <w:pPr>
        <w:jc w:val="both"/>
        <w:rPr>
          <w:rFonts w:ascii="Arial" w:hAnsi="Arial" w:cs="Arial"/>
          <w:sz w:val="22"/>
          <w:szCs w:val="22"/>
        </w:rPr>
      </w:pPr>
      <w:r w:rsidRPr="63B7FC38">
        <w:rPr>
          <w:rFonts w:ascii="Arial" w:hAnsi="Arial" w:cs="Arial"/>
          <w:sz w:val="22"/>
          <w:szCs w:val="22"/>
        </w:rPr>
        <w:t xml:space="preserve">Although subjects in this </w:t>
      </w:r>
      <w:r w:rsidR="00606C3C" w:rsidRPr="63B7FC38">
        <w:rPr>
          <w:rFonts w:ascii="Arial" w:hAnsi="Arial" w:cs="Arial"/>
          <w:sz w:val="22"/>
          <w:szCs w:val="22"/>
        </w:rPr>
        <w:t>trial</w:t>
      </w:r>
      <w:r w:rsidRPr="63B7FC38">
        <w:rPr>
          <w:rFonts w:ascii="Arial" w:hAnsi="Arial" w:cs="Arial"/>
          <w:sz w:val="22"/>
          <w:szCs w:val="22"/>
        </w:rPr>
        <w:t xml:space="preserve"> are exposed to ionising radiation, the amount is low. A head X-ray </w:t>
      </w:r>
      <w:r w:rsidR="000B1755" w:rsidRPr="63B7FC38">
        <w:rPr>
          <w:rFonts w:ascii="Arial" w:hAnsi="Arial" w:cs="Arial"/>
          <w:sz w:val="22"/>
          <w:szCs w:val="22"/>
        </w:rPr>
        <w:t xml:space="preserve">delivers </w:t>
      </w:r>
      <w:r w:rsidRPr="63B7FC38">
        <w:rPr>
          <w:rFonts w:ascii="Arial" w:hAnsi="Arial" w:cs="Arial"/>
          <w:sz w:val="22"/>
          <w:szCs w:val="22"/>
        </w:rPr>
        <w:t xml:space="preserve">approximately </w:t>
      </w:r>
      <w:r w:rsidR="009754B7" w:rsidRPr="63B7FC38">
        <w:rPr>
          <w:rFonts w:ascii="Arial" w:hAnsi="Arial" w:cs="Arial"/>
          <w:sz w:val="22"/>
          <w:szCs w:val="22"/>
        </w:rPr>
        <w:t xml:space="preserve">a </w:t>
      </w:r>
      <w:r w:rsidR="000B1755" w:rsidRPr="63B7FC38">
        <w:rPr>
          <w:rFonts w:ascii="Arial" w:hAnsi="Arial" w:cs="Arial"/>
          <w:sz w:val="22"/>
          <w:szCs w:val="22"/>
        </w:rPr>
        <w:t>1</w:t>
      </w:r>
      <w:r w:rsidRPr="63B7FC38">
        <w:rPr>
          <w:rFonts w:ascii="Arial" w:hAnsi="Arial" w:cs="Arial"/>
          <w:sz w:val="22"/>
          <w:szCs w:val="22"/>
        </w:rPr>
        <w:t xml:space="preserve"> mS</w:t>
      </w:r>
      <w:r w:rsidR="000B1755" w:rsidRPr="63B7FC38">
        <w:rPr>
          <w:rFonts w:ascii="Arial" w:hAnsi="Arial" w:cs="Arial"/>
          <w:sz w:val="22"/>
          <w:szCs w:val="22"/>
        </w:rPr>
        <w:t>v</w:t>
      </w:r>
      <w:r w:rsidR="009754B7" w:rsidRPr="63B7FC38">
        <w:rPr>
          <w:rFonts w:ascii="Arial" w:hAnsi="Arial" w:cs="Arial"/>
          <w:sz w:val="22"/>
          <w:szCs w:val="22"/>
        </w:rPr>
        <w:t xml:space="preserve"> dose of</w:t>
      </w:r>
      <w:r w:rsidRPr="63B7FC38">
        <w:rPr>
          <w:rFonts w:ascii="Arial" w:hAnsi="Arial" w:cs="Arial"/>
          <w:sz w:val="22"/>
          <w:szCs w:val="22"/>
        </w:rPr>
        <w:t xml:space="preserve"> ionising radiation. In comparison, the UK average radiation exposure for an individual is about 2.7 mSv (= 2,700 µSv; data obtained from Public Health England [PHE] Ionising Radiation Exposure of the UK Population: 2010 Review) per year. This radiation comes from natural sources, e.g., cosmic radiation</w:t>
      </w:r>
      <w:r w:rsidR="009C5DCB" w:rsidRPr="63B7FC38">
        <w:rPr>
          <w:rFonts w:ascii="Arial" w:hAnsi="Arial" w:cs="Arial"/>
          <w:sz w:val="22"/>
          <w:szCs w:val="22"/>
        </w:rPr>
        <w:t xml:space="preserve">, </w:t>
      </w:r>
      <w:r w:rsidRPr="63B7FC38">
        <w:rPr>
          <w:rFonts w:ascii="Arial" w:hAnsi="Arial" w:cs="Arial"/>
          <w:sz w:val="22"/>
          <w:szCs w:val="22"/>
        </w:rPr>
        <w:t>radon</w:t>
      </w:r>
      <w:r w:rsidR="009C5DCB" w:rsidRPr="63B7FC38">
        <w:rPr>
          <w:rFonts w:ascii="Arial" w:hAnsi="Arial" w:cs="Arial"/>
          <w:sz w:val="22"/>
          <w:szCs w:val="22"/>
        </w:rPr>
        <w:t xml:space="preserve"> gas, and from average medical exposure</w:t>
      </w:r>
      <w:r w:rsidRPr="63B7FC38">
        <w:rPr>
          <w:rFonts w:ascii="Arial" w:hAnsi="Arial" w:cs="Arial"/>
          <w:sz w:val="22"/>
          <w:szCs w:val="22"/>
        </w:rPr>
        <w:t xml:space="preserve">. How much background radiation </w:t>
      </w:r>
      <w:r w:rsidR="765666C4" w:rsidRPr="63B7FC38">
        <w:rPr>
          <w:rFonts w:ascii="Arial" w:hAnsi="Arial" w:cs="Arial"/>
          <w:sz w:val="22"/>
          <w:szCs w:val="22"/>
        </w:rPr>
        <w:t>individuals</w:t>
      </w:r>
      <w:r w:rsidRPr="63B7FC38">
        <w:rPr>
          <w:rFonts w:ascii="Arial" w:hAnsi="Arial" w:cs="Arial"/>
          <w:sz w:val="22"/>
          <w:szCs w:val="22"/>
        </w:rPr>
        <w:t xml:space="preserve"> are exposed to depends on many factors including geographical location, occupation and home ventilation.</w:t>
      </w:r>
      <w:r w:rsidR="00822192" w:rsidRPr="63B7FC38">
        <w:rPr>
          <w:rFonts w:ascii="Arial" w:hAnsi="Arial" w:cs="Arial"/>
          <w:sz w:val="22"/>
          <w:szCs w:val="22"/>
        </w:rPr>
        <w:t xml:space="preserve"> </w:t>
      </w:r>
      <w:r w:rsidRPr="63B7FC38">
        <w:rPr>
          <w:rFonts w:ascii="Arial" w:hAnsi="Arial" w:cs="Arial"/>
          <w:sz w:val="22"/>
          <w:szCs w:val="22"/>
        </w:rPr>
        <w:t xml:space="preserve">It is believed that any amount of radiation that is received carries a risk of later developing serious and possibly fatal conditions. </w:t>
      </w:r>
    </w:p>
    <w:p w14:paraId="61CC1367" w14:textId="77777777" w:rsidR="00F76C84" w:rsidRPr="00B76F7B" w:rsidRDefault="00F76C84" w:rsidP="00F76C84">
      <w:pPr>
        <w:jc w:val="both"/>
        <w:rPr>
          <w:rFonts w:ascii="Arial" w:hAnsi="Arial" w:cs="Arial"/>
          <w:sz w:val="22"/>
          <w:szCs w:val="22"/>
        </w:rPr>
      </w:pPr>
    </w:p>
    <w:p w14:paraId="6D115319" w14:textId="7DD4227B" w:rsidR="00F76C84" w:rsidRPr="00B76F7B" w:rsidRDefault="00F76C84" w:rsidP="00F76C84">
      <w:pPr>
        <w:jc w:val="both"/>
        <w:rPr>
          <w:rFonts w:ascii="Arial" w:hAnsi="Arial" w:cs="Arial"/>
          <w:sz w:val="22"/>
          <w:szCs w:val="22"/>
        </w:rPr>
      </w:pPr>
      <w:r w:rsidRPr="00B76F7B">
        <w:rPr>
          <w:rFonts w:ascii="Arial" w:hAnsi="Arial" w:cs="Arial"/>
          <w:sz w:val="22"/>
          <w:szCs w:val="22"/>
        </w:rPr>
        <w:t xml:space="preserve">Ionising radiation has the potential to damage DNA, and cause mutations which have the potential to lead to diseases such as cancer. The risk associated with the maximum possible dose of radiation in this </w:t>
      </w:r>
      <w:r w:rsidR="00606C3C">
        <w:rPr>
          <w:rFonts w:ascii="Arial" w:hAnsi="Arial" w:cs="Arial"/>
          <w:sz w:val="22"/>
          <w:szCs w:val="22"/>
        </w:rPr>
        <w:t>trial</w:t>
      </w:r>
      <w:r w:rsidR="00606C3C" w:rsidRPr="00B76F7B">
        <w:rPr>
          <w:rFonts w:ascii="Arial" w:hAnsi="Arial" w:cs="Arial"/>
          <w:sz w:val="22"/>
          <w:szCs w:val="22"/>
        </w:rPr>
        <w:t xml:space="preserve"> </w:t>
      </w:r>
      <w:r w:rsidRPr="00B76F7B">
        <w:rPr>
          <w:rFonts w:ascii="Arial" w:hAnsi="Arial" w:cs="Arial"/>
          <w:sz w:val="22"/>
          <w:szCs w:val="22"/>
        </w:rPr>
        <w:t xml:space="preserve">is very small and is considered to be acceptable. </w:t>
      </w:r>
    </w:p>
    <w:p w14:paraId="1AAF87AF" w14:textId="77777777" w:rsidR="00A70208" w:rsidRPr="00A70208" w:rsidRDefault="00A70208" w:rsidP="00A70208">
      <w:pPr>
        <w:rPr>
          <w:rFonts w:ascii="Arial" w:hAnsi="Arial" w:cs="Arial"/>
          <w:color w:val="3366FF"/>
          <w:sz w:val="22"/>
          <w:szCs w:val="22"/>
          <w:highlight w:val="yellow"/>
          <w:lang w:eastAsia="en-GB"/>
        </w:rPr>
      </w:pPr>
    </w:p>
    <w:p w14:paraId="45936BDE" w14:textId="5CD57F6B" w:rsidR="000D0E18" w:rsidRPr="00455A42" w:rsidRDefault="006F68FC" w:rsidP="000D0E18">
      <w:pPr>
        <w:rPr>
          <w:rFonts w:ascii="Arial" w:hAnsi="Arial" w:cs="Arial"/>
          <w:b/>
          <w:sz w:val="22"/>
          <w:szCs w:val="22"/>
          <w:lang w:eastAsia="en-GB"/>
        </w:rPr>
      </w:pPr>
      <w:bookmarkStart w:id="83" w:name="_Toc310949039"/>
      <w:bookmarkStart w:id="84" w:name="_Toc310956181"/>
      <w:r w:rsidRPr="00455A42">
        <w:rPr>
          <w:rFonts w:ascii="Arial" w:hAnsi="Arial" w:cs="Arial"/>
          <w:b/>
          <w:sz w:val="22"/>
          <w:szCs w:val="22"/>
        </w:rPr>
        <w:t>Clinical Assessment</w:t>
      </w:r>
      <w:bookmarkEnd w:id="83"/>
      <w:bookmarkEnd w:id="84"/>
    </w:p>
    <w:bookmarkEnd w:id="82"/>
    <w:p w14:paraId="6A6D1903" w14:textId="59F4270B" w:rsidR="006F68FC" w:rsidRPr="009703C6" w:rsidRDefault="00C80B96" w:rsidP="006F68FC">
      <w:pPr>
        <w:pStyle w:val="BodyText3"/>
        <w:ind w:right="0"/>
        <w:rPr>
          <w:rFonts w:cs="Arial"/>
          <w:szCs w:val="22"/>
          <w:lang w:eastAsia="en-US"/>
        </w:rPr>
      </w:pPr>
      <w:r w:rsidRPr="009703C6">
        <w:rPr>
          <w:rFonts w:cs="Arial"/>
          <w:szCs w:val="22"/>
          <w:lang w:eastAsia="en-US"/>
        </w:rPr>
        <w:t xml:space="preserve">The ionising radiation exposures in this </w:t>
      </w:r>
      <w:r w:rsidR="00D9624E" w:rsidRPr="009703C6">
        <w:rPr>
          <w:rFonts w:cs="Arial"/>
          <w:szCs w:val="22"/>
          <w:lang w:eastAsia="en-US"/>
        </w:rPr>
        <w:t>trial</w:t>
      </w:r>
      <w:r w:rsidRPr="009703C6">
        <w:rPr>
          <w:rFonts w:cs="Arial"/>
          <w:szCs w:val="22"/>
          <w:lang w:eastAsia="en-US"/>
        </w:rPr>
        <w:t xml:space="preserve"> are all associated with the implantation of a cochlear implant and are additional to standard of care due to the fact that the cochlear implant itself is additional to standard of care</w:t>
      </w:r>
      <w:r w:rsidR="009703C6">
        <w:rPr>
          <w:rFonts w:cs="Arial"/>
          <w:szCs w:val="22"/>
          <w:lang w:eastAsia="en-US"/>
        </w:rPr>
        <w:t xml:space="preserve"> for these participants</w:t>
      </w:r>
      <w:r w:rsidRPr="009703C6">
        <w:rPr>
          <w:rFonts w:cs="Arial"/>
          <w:szCs w:val="22"/>
          <w:lang w:eastAsia="en-US"/>
        </w:rPr>
        <w:t xml:space="preserve">. The exposures are required for the safe implantation of the device and, therefore, are clinically justified. Furthermore, the maximum dose associated with the surgical procedure is approximately 2 mSv [a planning CT and a post-surgical CT] which is less than the average UK annual background radiation dose. The additional risk associated with this maximum dose is approximately 1 in 12,000 of inducing </w:t>
      </w:r>
      <w:r w:rsidRPr="009703C6">
        <w:rPr>
          <w:rFonts w:cs="Arial"/>
          <w:szCs w:val="22"/>
          <w:lang w:eastAsia="en-US"/>
        </w:rPr>
        <w:lastRenderedPageBreak/>
        <w:t>harm from cancer induction which equates to an approximate 0.02% increase in the natural risk of harm from cancer</w:t>
      </w:r>
      <w:r w:rsidR="00BD7320" w:rsidRPr="009703C6">
        <w:rPr>
          <w:rFonts w:cs="Arial"/>
          <w:szCs w:val="22"/>
          <w:lang w:eastAsia="en-US"/>
        </w:rPr>
        <w:t>.</w:t>
      </w:r>
    </w:p>
    <w:p w14:paraId="2E94B0EA" w14:textId="77777777" w:rsidR="00577672" w:rsidRPr="00EA5749" w:rsidRDefault="00577672" w:rsidP="006F68FC">
      <w:pPr>
        <w:pStyle w:val="BodyText3"/>
        <w:ind w:right="0"/>
        <w:rPr>
          <w:iCs/>
          <w:color w:val="3366FF"/>
          <w:szCs w:val="22"/>
        </w:rPr>
      </w:pPr>
    </w:p>
    <w:p w14:paraId="4EB96053" w14:textId="0D560F1B" w:rsidR="007B2D30" w:rsidRDefault="007B2D30" w:rsidP="00CE7DDB">
      <w:pPr>
        <w:pStyle w:val="Heading3"/>
      </w:pPr>
      <w:bookmarkStart w:id="85" w:name="_Toc91058731"/>
      <w:r>
        <w:t>Covid-19</w:t>
      </w:r>
      <w:bookmarkEnd w:id="85"/>
      <w:r>
        <w:t xml:space="preserve"> </w:t>
      </w:r>
    </w:p>
    <w:p w14:paraId="39830D7D" w14:textId="1E54EB1B" w:rsidR="00110CCF" w:rsidRPr="00110CCF" w:rsidRDefault="00C31CDE" w:rsidP="00830E5F">
      <w:pPr>
        <w:jc w:val="both"/>
        <w:rPr>
          <w:rFonts w:ascii="Arial" w:eastAsia="Arial" w:hAnsi="Arial" w:cs="Arial"/>
          <w:sz w:val="22"/>
          <w:szCs w:val="22"/>
        </w:rPr>
      </w:pPr>
      <w:r>
        <w:rPr>
          <w:rFonts w:ascii="Arial" w:eastAsia="Arial" w:hAnsi="Arial" w:cs="Arial"/>
          <w:sz w:val="22"/>
          <w:szCs w:val="22"/>
        </w:rPr>
        <w:t>In</w:t>
      </w:r>
      <w:r w:rsidR="00110CCF" w:rsidRPr="00110CCF">
        <w:rPr>
          <w:rFonts w:ascii="Arial" w:eastAsia="Arial" w:hAnsi="Arial" w:cs="Arial"/>
          <w:sz w:val="22"/>
          <w:szCs w:val="22"/>
        </w:rPr>
        <w:t xml:space="preserve"> light of the C</w:t>
      </w:r>
      <w:r w:rsidR="00865841">
        <w:rPr>
          <w:rFonts w:ascii="Arial" w:eastAsia="Arial" w:hAnsi="Arial" w:cs="Arial"/>
          <w:sz w:val="22"/>
          <w:szCs w:val="22"/>
        </w:rPr>
        <w:t>ovid</w:t>
      </w:r>
      <w:r w:rsidR="00110CCF" w:rsidRPr="00110CCF">
        <w:rPr>
          <w:rFonts w:ascii="Arial" w:eastAsia="Arial" w:hAnsi="Arial" w:cs="Arial"/>
          <w:sz w:val="22"/>
          <w:szCs w:val="22"/>
        </w:rPr>
        <w:t>-19 pandemic</w:t>
      </w:r>
      <w:r w:rsidR="00865841">
        <w:rPr>
          <w:rFonts w:ascii="Arial" w:eastAsia="Arial" w:hAnsi="Arial" w:cs="Arial"/>
          <w:sz w:val="22"/>
          <w:szCs w:val="22"/>
        </w:rPr>
        <w:t xml:space="preserve">, the design of the trial has been reviewed </w:t>
      </w:r>
      <w:r w:rsidR="0FAA7F88" w:rsidRPr="0D29B319">
        <w:rPr>
          <w:rFonts w:ascii="Arial" w:eastAsia="Arial" w:hAnsi="Arial" w:cs="Arial"/>
          <w:sz w:val="22"/>
          <w:szCs w:val="22"/>
        </w:rPr>
        <w:t>to</w:t>
      </w:r>
      <w:r w:rsidR="00865841">
        <w:rPr>
          <w:rFonts w:ascii="Arial" w:eastAsia="Arial" w:hAnsi="Arial" w:cs="Arial"/>
          <w:sz w:val="22"/>
          <w:szCs w:val="22"/>
        </w:rPr>
        <w:t xml:space="preserve"> mitigate the impact of Covid-19</w:t>
      </w:r>
      <w:r w:rsidR="00767CDC">
        <w:rPr>
          <w:rFonts w:ascii="Arial" w:eastAsia="Arial" w:hAnsi="Arial" w:cs="Arial"/>
          <w:sz w:val="22"/>
          <w:szCs w:val="22"/>
        </w:rPr>
        <w:t xml:space="preserve"> and to ensure that</w:t>
      </w:r>
      <w:r w:rsidR="0050425C">
        <w:rPr>
          <w:rFonts w:ascii="Arial" w:eastAsia="Arial" w:hAnsi="Arial" w:cs="Arial"/>
          <w:sz w:val="22"/>
          <w:szCs w:val="22"/>
        </w:rPr>
        <w:t xml:space="preserve"> Covid-safe measures are implemented as much as possible</w:t>
      </w:r>
      <w:r w:rsidR="00110CCF" w:rsidRPr="00110CCF">
        <w:rPr>
          <w:rFonts w:ascii="Arial" w:eastAsia="Arial" w:hAnsi="Arial" w:cs="Arial"/>
          <w:sz w:val="22"/>
          <w:szCs w:val="22"/>
        </w:rPr>
        <w:t xml:space="preserve">. </w:t>
      </w:r>
      <w:r w:rsidR="00DB3C8A">
        <w:rPr>
          <w:rFonts w:ascii="Arial" w:eastAsia="Arial" w:hAnsi="Arial" w:cs="Arial"/>
          <w:sz w:val="22"/>
          <w:szCs w:val="22"/>
        </w:rPr>
        <w:t>Previous e</w:t>
      </w:r>
      <w:r w:rsidR="00110CCF" w:rsidRPr="00110CCF">
        <w:rPr>
          <w:rFonts w:ascii="Arial" w:eastAsia="Arial" w:hAnsi="Arial" w:cs="Arial"/>
          <w:sz w:val="22"/>
          <w:szCs w:val="22"/>
        </w:rPr>
        <w:t xml:space="preserve">ngagement with clinical services highlighted the extent to which they have rapidly adapted routine care in response to the pandemic, including the use of remote visits where appropriate and feasible. Any visit </w:t>
      </w:r>
      <w:r w:rsidR="008E58DA">
        <w:rPr>
          <w:rFonts w:ascii="Arial" w:eastAsia="Arial" w:hAnsi="Arial" w:cs="Arial"/>
          <w:sz w:val="22"/>
          <w:szCs w:val="22"/>
        </w:rPr>
        <w:t>which is</w:t>
      </w:r>
      <w:r w:rsidR="00A7412C">
        <w:rPr>
          <w:rFonts w:ascii="Arial" w:eastAsia="Arial" w:hAnsi="Arial" w:cs="Arial"/>
          <w:sz w:val="22"/>
          <w:szCs w:val="22"/>
        </w:rPr>
        <w:t xml:space="preserve"> </w:t>
      </w:r>
      <w:r w:rsidR="00110CCF" w:rsidRPr="00110CCF">
        <w:rPr>
          <w:rFonts w:ascii="Arial" w:eastAsia="Arial" w:hAnsi="Arial" w:cs="Arial"/>
          <w:sz w:val="22"/>
          <w:szCs w:val="22"/>
        </w:rPr>
        <w:t xml:space="preserve">conducted remotely as part of standard care </w:t>
      </w:r>
      <w:r w:rsidR="004E3F15">
        <w:rPr>
          <w:rFonts w:ascii="Arial" w:eastAsia="Arial" w:hAnsi="Arial" w:cs="Arial"/>
          <w:sz w:val="22"/>
          <w:szCs w:val="22"/>
        </w:rPr>
        <w:t>can</w:t>
      </w:r>
      <w:r w:rsidR="004E3F15" w:rsidRPr="00110CCF">
        <w:rPr>
          <w:rFonts w:ascii="Arial" w:eastAsia="Arial" w:hAnsi="Arial" w:cs="Arial"/>
          <w:sz w:val="22"/>
          <w:szCs w:val="22"/>
        </w:rPr>
        <w:t xml:space="preserve"> </w:t>
      </w:r>
      <w:r w:rsidR="00110CCF" w:rsidRPr="00110CCF">
        <w:rPr>
          <w:rFonts w:ascii="Arial" w:eastAsia="Arial" w:hAnsi="Arial" w:cs="Arial"/>
          <w:sz w:val="22"/>
          <w:szCs w:val="22"/>
        </w:rPr>
        <w:t>be conducted as such as part of the trial, provided it does not interfere with the delivery of the trial interventions or outcome assessments. The implementation of social distancing in the clinic (</w:t>
      </w:r>
      <w:r w:rsidR="00AC5BEE">
        <w:rPr>
          <w:rFonts w:ascii="Arial" w:eastAsia="Arial" w:hAnsi="Arial" w:cs="Arial"/>
          <w:sz w:val="22"/>
          <w:szCs w:val="22"/>
        </w:rPr>
        <w:t xml:space="preserve">e.g., </w:t>
      </w:r>
      <w:r w:rsidR="00110CCF" w:rsidRPr="00110CCF">
        <w:rPr>
          <w:rFonts w:ascii="Arial" w:eastAsia="Arial" w:hAnsi="Arial" w:cs="Arial"/>
          <w:sz w:val="22"/>
          <w:szCs w:val="22"/>
        </w:rPr>
        <w:t xml:space="preserve">waiting in separate room during appointments), considerations for travel expenses for patients who do not wish to take public transport, and patient-facing documents will be developed with </w:t>
      </w:r>
      <w:r w:rsidR="00AC5BEE">
        <w:rPr>
          <w:rFonts w:ascii="Arial" w:eastAsia="Arial" w:hAnsi="Arial" w:cs="Arial"/>
          <w:sz w:val="22"/>
          <w:szCs w:val="22"/>
        </w:rPr>
        <w:t>PPI</w:t>
      </w:r>
      <w:r w:rsidR="00110CCF" w:rsidRPr="00110CCF">
        <w:rPr>
          <w:rFonts w:ascii="Arial" w:eastAsia="Arial" w:hAnsi="Arial" w:cs="Arial"/>
          <w:sz w:val="22"/>
          <w:szCs w:val="22"/>
        </w:rPr>
        <w:t xml:space="preserve"> input and collaboratively with trial sites to describe C</w:t>
      </w:r>
      <w:r w:rsidR="004B114A">
        <w:rPr>
          <w:rFonts w:ascii="Arial" w:eastAsia="Arial" w:hAnsi="Arial" w:cs="Arial"/>
          <w:sz w:val="22"/>
          <w:szCs w:val="22"/>
        </w:rPr>
        <w:t>ovid</w:t>
      </w:r>
      <w:r w:rsidR="00110CCF" w:rsidRPr="00110CCF">
        <w:rPr>
          <w:rFonts w:ascii="Arial" w:eastAsia="Arial" w:hAnsi="Arial" w:cs="Arial"/>
          <w:sz w:val="22"/>
          <w:szCs w:val="22"/>
        </w:rPr>
        <w:t xml:space="preserve">-safe measures put into place for </w:t>
      </w:r>
      <w:r w:rsidR="00EE2C54">
        <w:rPr>
          <w:rFonts w:ascii="Arial" w:eastAsia="Arial" w:hAnsi="Arial" w:cs="Arial"/>
          <w:sz w:val="22"/>
          <w:szCs w:val="22"/>
        </w:rPr>
        <w:t xml:space="preserve">the </w:t>
      </w:r>
      <w:r w:rsidR="00110CCF" w:rsidRPr="00110CCF">
        <w:rPr>
          <w:rFonts w:ascii="Arial" w:eastAsia="Arial" w:hAnsi="Arial" w:cs="Arial"/>
          <w:sz w:val="22"/>
          <w:szCs w:val="22"/>
        </w:rPr>
        <w:t>pa</w:t>
      </w:r>
      <w:r w:rsidR="00EE2C54">
        <w:rPr>
          <w:rFonts w:ascii="Arial" w:eastAsia="Arial" w:hAnsi="Arial" w:cs="Arial"/>
          <w:sz w:val="22"/>
          <w:szCs w:val="22"/>
        </w:rPr>
        <w:t>rticipants</w:t>
      </w:r>
      <w:r w:rsidR="00110CCF" w:rsidRPr="00110CCF">
        <w:rPr>
          <w:rFonts w:ascii="Arial" w:eastAsia="Arial" w:hAnsi="Arial" w:cs="Arial"/>
          <w:sz w:val="22"/>
          <w:szCs w:val="22"/>
        </w:rPr>
        <w:t>.</w:t>
      </w:r>
    </w:p>
    <w:p w14:paraId="76657209" w14:textId="3C321C43" w:rsidR="000A78AE" w:rsidRDefault="000A78AE" w:rsidP="008B0820">
      <w:pPr>
        <w:pStyle w:val="BodyText3"/>
        <w:ind w:right="0"/>
        <w:rPr>
          <w:iCs/>
          <w:color w:val="3366FF"/>
          <w:szCs w:val="22"/>
          <w:highlight w:val="yellow"/>
        </w:rPr>
      </w:pPr>
    </w:p>
    <w:p w14:paraId="6973004B" w14:textId="77777777" w:rsidR="004B220B" w:rsidRPr="00B62AD1" w:rsidRDefault="004B220B" w:rsidP="008B0820">
      <w:pPr>
        <w:pStyle w:val="BodyText3"/>
        <w:ind w:right="0"/>
        <w:rPr>
          <w:iCs/>
          <w:color w:val="3366FF"/>
          <w:szCs w:val="22"/>
          <w:highlight w:val="yellow"/>
        </w:rPr>
      </w:pPr>
    </w:p>
    <w:p w14:paraId="7870154E" w14:textId="0CC81197" w:rsidR="00AA39E5" w:rsidRPr="00885B12" w:rsidRDefault="000A78AE" w:rsidP="002E1D77">
      <w:pPr>
        <w:pStyle w:val="Heading1"/>
      </w:pPr>
      <w:bookmarkStart w:id="86" w:name="_Toc165362115"/>
      <w:bookmarkStart w:id="87" w:name="_Toc91058732"/>
      <w:r w:rsidRPr="111E42DF">
        <w:t>STATISTICS</w:t>
      </w:r>
      <w:bookmarkEnd w:id="86"/>
      <w:bookmarkEnd w:id="87"/>
    </w:p>
    <w:p w14:paraId="7EEE50B6" w14:textId="77777777" w:rsidR="00AA39E5" w:rsidRPr="00885B12" w:rsidRDefault="00AA39E5" w:rsidP="00CE7DDB">
      <w:pPr>
        <w:pStyle w:val="Heading3"/>
      </w:pPr>
      <w:bookmarkStart w:id="88" w:name="_Toc91058733"/>
      <w:r>
        <w:t>Methods</w:t>
      </w:r>
      <w:bookmarkEnd w:id="88"/>
      <w:r>
        <w:t xml:space="preserve"> </w:t>
      </w:r>
    </w:p>
    <w:p w14:paraId="2FD9DD7B" w14:textId="7CAC9F3B" w:rsidR="00AA39E5" w:rsidRPr="00885B12" w:rsidRDefault="14761463" w:rsidP="5EF2EDC0">
      <w:pPr>
        <w:jc w:val="both"/>
      </w:pPr>
      <w:r w:rsidRPr="5EF2EDC0">
        <w:rPr>
          <w:rFonts w:ascii="Arial" w:eastAsia="Arial" w:hAnsi="Arial" w:cs="Arial"/>
          <w:sz w:val="22"/>
          <w:szCs w:val="22"/>
        </w:rPr>
        <w:t xml:space="preserve">The data will be analysed by the trial statistician using Stata version 16.  </w:t>
      </w:r>
    </w:p>
    <w:p w14:paraId="7AD7E158" w14:textId="280441EB" w:rsidR="00AA39E5" w:rsidRPr="00885B12" w:rsidRDefault="14761463" w:rsidP="5EF2EDC0">
      <w:pPr>
        <w:jc w:val="both"/>
      </w:pPr>
      <w:r w:rsidRPr="5EF2EDC0">
        <w:rPr>
          <w:rFonts w:ascii="Arial" w:eastAsia="Arial" w:hAnsi="Arial" w:cs="Arial"/>
          <w:sz w:val="22"/>
          <w:szCs w:val="22"/>
        </w:rPr>
        <w:t xml:space="preserve"> </w:t>
      </w:r>
    </w:p>
    <w:p w14:paraId="53F8A461" w14:textId="02E98965" w:rsidR="00AA39E5" w:rsidRPr="00885B12" w:rsidRDefault="14761463" w:rsidP="5EF2EDC0">
      <w:pPr>
        <w:jc w:val="both"/>
      </w:pPr>
      <w:r w:rsidRPr="5EF2EDC0">
        <w:rPr>
          <w:rFonts w:ascii="Arial" w:eastAsia="Arial" w:hAnsi="Arial" w:cs="Arial"/>
          <w:sz w:val="22"/>
          <w:szCs w:val="22"/>
        </w:rPr>
        <w:t>The analysis and presentation of the trial results will be in accordance with the CONSORT guidelines. The primary approach to the primary comparative analysis will be to analyse as randomised without imputation of missing data with due emphasis being placed on the confidence intervals for the between arm comparisons. A full Statistical Analysis Plan (SAP) will be finalised prior to database lock and release of treatment allocation codes. The statistician analysing the data will remain blinded to treatment allocation until after database lock.</w:t>
      </w:r>
    </w:p>
    <w:p w14:paraId="38C8BFD5" w14:textId="18781F32" w:rsidR="00AA39E5" w:rsidRDefault="14761463" w:rsidP="5EF2EDC0">
      <w:pPr>
        <w:jc w:val="both"/>
        <w:rPr>
          <w:rFonts w:ascii="Arial" w:eastAsia="Arial" w:hAnsi="Arial" w:cs="Arial"/>
          <w:sz w:val="22"/>
          <w:szCs w:val="22"/>
        </w:rPr>
      </w:pPr>
      <w:r w:rsidRPr="5EF2EDC0">
        <w:rPr>
          <w:rFonts w:ascii="Arial" w:eastAsia="Arial" w:hAnsi="Arial" w:cs="Arial"/>
          <w:sz w:val="22"/>
          <w:szCs w:val="22"/>
        </w:rPr>
        <w:t xml:space="preserve"> </w:t>
      </w:r>
    </w:p>
    <w:p w14:paraId="1A89F3AA" w14:textId="5106FB59" w:rsidR="00454778" w:rsidRPr="00885B12" w:rsidRDefault="00454778" w:rsidP="5EF2EDC0">
      <w:pPr>
        <w:jc w:val="both"/>
      </w:pPr>
      <w:r w:rsidRPr="5EF2EDC0">
        <w:rPr>
          <w:rFonts w:ascii="Arial" w:eastAsia="Arial" w:hAnsi="Arial" w:cs="Arial"/>
          <w:sz w:val="22"/>
          <w:szCs w:val="22"/>
        </w:rPr>
        <w:t>Continuous variables will be summarised, dependent on distribution, in terms of the mean, standard deviation, median, lower</w:t>
      </w:r>
      <w:r w:rsidR="00252400" w:rsidRPr="5EF2EDC0">
        <w:rPr>
          <w:rFonts w:ascii="Arial" w:eastAsia="Arial" w:hAnsi="Arial" w:cs="Arial"/>
          <w:sz w:val="22"/>
          <w:szCs w:val="22"/>
        </w:rPr>
        <w:t>,</w:t>
      </w:r>
      <w:r w:rsidRPr="5EF2EDC0">
        <w:rPr>
          <w:rFonts w:ascii="Arial" w:eastAsia="Arial" w:hAnsi="Arial" w:cs="Arial"/>
          <w:sz w:val="22"/>
          <w:szCs w:val="22"/>
        </w:rPr>
        <w:t xml:space="preserve"> and upper quartiles, minimum, maximum</w:t>
      </w:r>
      <w:r w:rsidR="00252400" w:rsidRPr="5EF2EDC0">
        <w:rPr>
          <w:rFonts w:ascii="Arial" w:eastAsia="Arial" w:hAnsi="Arial" w:cs="Arial"/>
          <w:sz w:val="22"/>
          <w:szCs w:val="22"/>
        </w:rPr>
        <w:t>,</w:t>
      </w:r>
      <w:r w:rsidRPr="5EF2EDC0">
        <w:rPr>
          <w:rFonts w:ascii="Arial" w:eastAsia="Arial" w:hAnsi="Arial" w:cs="Arial"/>
          <w:sz w:val="22"/>
          <w:szCs w:val="22"/>
        </w:rPr>
        <w:t xml:space="preserve"> and number of observations. Categorical variables will be summarised in terms of frequency counts and percentages.</w:t>
      </w:r>
    </w:p>
    <w:p w14:paraId="0256439B" w14:textId="77777777" w:rsidR="00454778" w:rsidRPr="00885B12" w:rsidRDefault="00454778" w:rsidP="5EF2EDC0">
      <w:pPr>
        <w:jc w:val="both"/>
      </w:pPr>
    </w:p>
    <w:p w14:paraId="312F07A3" w14:textId="6CDF8552" w:rsidR="00AA39E5" w:rsidRPr="00885B12" w:rsidRDefault="14761463" w:rsidP="5EF2EDC0">
      <w:pPr>
        <w:jc w:val="both"/>
      </w:pPr>
      <w:r w:rsidRPr="5EF2EDC0">
        <w:rPr>
          <w:rFonts w:ascii="Arial" w:eastAsia="Arial" w:hAnsi="Arial" w:cs="Arial"/>
          <w:sz w:val="22"/>
          <w:szCs w:val="22"/>
        </w:rPr>
        <w:t>Baseline characteristics of randomised participants will be compared between the two trial arms, using appropriate descriptive statistics; no formal statistical comparisons will be made.</w:t>
      </w:r>
    </w:p>
    <w:p w14:paraId="3EF9B9A8" w14:textId="01013001" w:rsidR="00AA39E5" w:rsidRPr="00885B12" w:rsidRDefault="00AA39E5" w:rsidP="5EF2EDC0">
      <w:pPr>
        <w:jc w:val="both"/>
        <w:rPr>
          <w:rFonts w:ascii="Arial" w:eastAsia="Arial" w:hAnsi="Arial" w:cs="Arial"/>
          <w:sz w:val="22"/>
          <w:szCs w:val="22"/>
        </w:rPr>
      </w:pPr>
    </w:p>
    <w:p w14:paraId="7DB145F9" w14:textId="1D468BCF" w:rsidR="00454778" w:rsidRDefault="14761463" w:rsidP="00373A72">
      <w:pPr>
        <w:autoSpaceDE w:val="0"/>
        <w:autoSpaceDN w:val="0"/>
        <w:adjustRightInd w:val="0"/>
        <w:spacing w:after="120"/>
        <w:jc w:val="both"/>
        <w:rPr>
          <w:rFonts w:ascii="Arial" w:eastAsia="Arial" w:hAnsi="Arial" w:cs="Arial"/>
          <w:sz w:val="22"/>
          <w:szCs w:val="22"/>
        </w:rPr>
      </w:pPr>
      <w:r w:rsidRPr="5EF2EDC0">
        <w:rPr>
          <w:rFonts w:ascii="Arial" w:eastAsia="Arial" w:hAnsi="Arial" w:cs="Arial"/>
          <w:sz w:val="22"/>
          <w:szCs w:val="22"/>
        </w:rPr>
        <w:t xml:space="preserve">The </w:t>
      </w:r>
      <w:r w:rsidR="00D8098F">
        <w:rPr>
          <w:rFonts w:ascii="Arial" w:eastAsia="Arial" w:hAnsi="Arial" w:cs="Arial"/>
          <w:sz w:val="22"/>
          <w:szCs w:val="22"/>
        </w:rPr>
        <w:t>primary outcome is the</w:t>
      </w:r>
      <w:r w:rsidR="00EE2C54">
        <w:rPr>
          <w:rFonts w:ascii="Arial" w:eastAsia="Arial" w:hAnsi="Arial" w:cs="Arial"/>
          <w:sz w:val="22"/>
          <w:szCs w:val="22"/>
        </w:rPr>
        <w:t xml:space="preserve"> phoneme score on the AB word test presented at 60</w:t>
      </w:r>
      <w:r w:rsidR="00E31A6A">
        <w:rPr>
          <w:rFonts w:ascii="Arial" w:eastAsia="Arial" w:hAnsi="Arial" w:cs="Arial"/>
          <w:sz w:val="22"/>
          <w:szCs w:val="22"/>
        </w:rPr>
        <w:t xml:space="preserve"> </w:t>
      </w:r>
      <w:r w:rsidR="00EE2C54">
        <w:rPr>
          <w:rFonts w:ascii="Arial" w:eastAsia="Arial" w:hAnsi="Arial" w:cs="Arial"/>
          <w:sz w:val="22"/>
          <w:szCs w:val="22"/>
        </w:rPr>
        <w:t>dBA at 9 months post first treatment activation</w:t>
      </w:r>
      <w:r w:rsidR="00252400">
        <w:rPr>
          <w:rFonts w:ascii="Arial" w:eastAsia="Arial" w:hAnsi="Arial" w:cs="Arial"/>
          <w:sz w:val="22"/>
          <w:szCs w:val="22"/>
        </w:rPr>
        <w:t>.</w:t>
      </w:r>
      <w:r w:rsidR="00EE2C54">
        <w:rPr>
          <w:rFonts w:ascii="Arial" w:eastAsia="Arial" w:hAnsi="Arial" w:cs="Arial"/>
          <w:sz w:val="22"/>
          <w:szCs w:val="22"/>
        </w:rPr>
        <w:t xml:space="preserve"> This is calculated as the</w:t>
      </w:r>
      <w:r w:rsidR="00D8098F">
        <w:rPr>
          <w:rFonts w:ascii="Arial" w:eastAsia="Arial" w:hAnsi="Arial" w:cs="Arial"/>
          <w:sz w:val="22"/>
          <w:szCs w:val="22"/>
        </w:rPr>
        <w:t xml:space="preserve"> </w:t>
      </w:r>
      <w:r w:rsidR="00252400">
        <w:rPr>
          <w:rFonts w:ascii="Arial" w:eastAsia="Arial" w:hAnsi="Arial" w:cs="Arial"/>
          <w:sz w:val="22"/>
          <w:szCs w:val="22"/>
        </w:rPr>
        <w:t>proportion</w:t>
      </w:r>
      <w:r w:rsidR="00D8098F" w:rsidRPr="5EF2EDC0">
        <w:rPr>
          <w:rFonts w:ascii="Arial" w:eastAsia="Arial" w:hAnsi="Arial" w:cs="Arial"/>
          <w:sz w:val="22"/>
          <w:szCs w:val="22"/>
        </w:rPr>
        <w:t xml:space="preserve"> of </w:t>
      </w:r>
      <w:r w:rsidR="00D8098F" w:rsidRPr="5EF2EDC0">
        <w:rPr>
          <w:rFonts w:ascii="Arial" w:hAnsi="Arial" w:cs="Arial"/>
          <w:sz w:val="22"/>
          <w:szCs w:val="22"/>
        </w:rPr>
        <w:t>phonemes repeated correctly during the AB word</w:t>
      </w:r>
      <w:r w:rsidR="00252400">
        <w:rPr>
          <w:rFonts w:ascii="Arial" w:hAnsi="Arial" w:cs="Arial"/>
          <w:sz w:val="22"/>
          <w:szCs w:val="22"/>
        </w:rPr>
        <w:t xml:space="preserve"> test</w:t>
      </w:r>
      <w:r w:rsidR="00D8098F" w:rsidRPr="5EF2EDC0">
        <w:rPr>
          <w:rFonts w:ascii="Arial" w:eastAsia="Arial" w:hAnsi="Arial" w:cs="Arial"/>
          <w:sz w:val="22"/>
          <w:szCs w:val="22"/>
        </w:rPr>
        <w:t xml:space="preserve">. </w:t>
      </w:r>
      <w:r w:rsidR="00D8098F">
        <w:rPr>
          <w:rFonts w:ascii="Arial" w:eastAsia="Arial" w:hAnsi="Arial" w:cs="Arial"/>
          <w:sz w:val="22"/>
          <w:szCs w:val="22"/>
        </w:rPr>
        <w:t>E</w:t>
      </w:r>
      <w:r w:rsidRPr="5EF2EDC0">
        <w:rPr>
          <w:rFonts w:ascii="Arial" w:eastAsia="Arial" w:hAnsi="Arial" w:cs="Arial"/>
          <w:sz w:val="22"/>
          <w:szCs w:val="22"/>
        </w:rPr>
        <w:t xml:space="preserve">valuation of the primary outcome will be performed using mixed effects regression modelling </w:t>
      </w:r>
      <w:r w:rsidR="00F936FB">
        <w:rPr>
          <w:rFonts w:ascii="Arial" w:eastAsia="Arial" w:hAnsi="Arial" w:cs="Arial"/>
          <w:sz w:val="22"/>
          <w:szCs w:val="22"/>
        </w:rPr>
        <w:t>(with site as a random effect)</w:t>
      </w:r>
      <w:r w:rsidRPr="5EF2EDC0">
        <w:rPr>
          <w:rFonts w:ascii="Arial" w:eastAsia="Arial" w:hAnsi="Arial" w:cs="Arial"/>
          <w:sz w:val="22"/>
          <w:szCs w:val="22"/>
        </w:rPr>
        <w:t xml:space="preserve"> to compare </w:t>
      </w:r>
      <w:r w:rsidR="00F43FB5" w:rsidRPr="5EF2EDC0">
        <w:rPr>
          <w:rFonts w:ascii="Arial" w:eastAsia="Arial" w:hAnsi="Arial" w:cs="Arial"/>
          <w:sz w:val="22"/>
          <w:szCs w:val="22"/>
        </w:rPr>
        <w:t>mean</w:t>
      </w:r>
      <w:r w:rsidRPr="5EF2EDC0">
        <w:rPr>
          <w:rFonts w:ascii="Arial" w:eastAsia="Arial" w:hAnsi="Arial" w:cs="Arial"/>
          <w:sz w:val="22"/>
          <w:szCs w:val="22"/>
        </w:rPr>
        <w:t xml:space="preserve"> </w:t>
      </w:r>
      <w:r w:rsidR="00D8098F">
        <w:rPr>
          <w:rFonts w:ascii="Arial" w:eastAsia="Arial" w:hAnsi="Arial" w:cs="Arial"/>
          <w:sz w:val="22"/>
          <w:szCs w:val="22"/>
        </w:rPr>
        <w:t>phoneme scores</w:t>
      </w:r>
      <w:r w:rsidRPr="5EF2EDC0">
        <w:rPr>
          <w:rFonts w:ascii="Arial" w:eastAsia="Arial" w:hAnsi="Arial" w:cs="Arial"/>
          <w:sz w:val="22"/>
          <w:szCs w:val="22"/>
        </w:rPr>
        <w:t xml:space="preserve"> </w:t>
      </w:r>
      <w:r w:rsidR="00F1736D" w:rsidRPr="5EF2EDC0">
        <w:rPr>
          <w:rFonts w:ascii="Arial" w:hAnsi="Arial" w:cs="Arial"/>
          <w:sz w:val="22"/>
          <w:szCs w:val="22"/>
        </w:rPr>
        <w:t xml:space="preserve">in the intervention and comparator groups. </w:t>
      </w:r>
      <w:r w:rsidRPr="5EF2EDC0">
        <w:rPr>
          <w:rFonts w:ascii="Arial" w:eastAsia="Arial" w:hAnsi="Arial" w:cs="Arial"/>
          <w:sz w:val="22"/>
          <w:szCs w:val="22"/>
        </w:rPr>
        <w:t>The regression model will be adjusted for baseline and minimisation variables (</w:t>
      </w:r>
      <w:r w:rsidR="00373A72" w:rsidRPr="5EF2EDC0">
        <w:rPr>
          <w:rFonts w:ascii="Arial" w:hAnsi="Arial" w:cs="Arial"/>
          <w:sz w:val="22"/>
          <w:szCs w:val="22"/>
        </w:rPr>
        <w:t>trial site, severity of tinnitus, and baseline AB word test phoneme score</w:t>
      </w:r>
      <w:r w:rsidRPr="5EF2EDC0">
        <w:rPr>
          <w:rFonts w:ascii="Arial" w:eastAsia="Arial" w:hAnsi="Arial" w:cs="Arial"/>
          <w:sz w:val="22"/>
          <w:szCs w:val="22"/>
        </w:rPr>
        <w:t xml:space="preserve">). The comparison will be presented as </w:t>
      </w:r>
      <w:r w:rsidR="009B50D7">
        <w:rPr>
          <w:rFonts w:ascii="Arial" w:eastAsia="Arial" w:hAnsi="Arial" w:cs="Arial"/>
          <w:sz w:val="22"/>
          <w:szCs w:val="22"/>
        </w:rPr>
        <w:t>the</w:t>
      </w:r>
      <w:r w:rsidRPr="5EF2EDC0">
        <w:rPr>
          <w:rFonts w:ascii="Arial" w:eastAsia="Arial" w:hAnsi="Arial" w:cs="Arial"/>
          <w:sz w:val="22"/>
          <w:szCs w:val="22"/>
        </w:rPr>
        <w:t xml:space="preserve"> difference in </w:t>
      </w:r>
      <w:r w:rsidR="00F43FB5" w:rsidRPr="5EF2EDC0">
        <w:rPr>
          <w:rFonts w:ascii="Arial" w:eastAsia="Arial" w:hAnsi="Arial" w:cs="Arial"/>
          <w:sz w:val="22"/>
          <w:szCs w:val="22"/>
        </w:rPr>
        <w:t xml:space="preserve">mean </w:t>
      </w:r>
      <w:r w:rsidR="00F3470B" w:rsidRPr="5EF2EDC0">
        <w:rPr>
          <w:rFonts w:ascii="Arial" w:eastAsia="Arial" w:hAnsi="Arial" w:cs="Arial"/>
          <w:sz w:val="22"/>
          <w:szCs w:val="22"/>
        </w:rPr>
        <w:t>phoneme</w:t>
      </w:r>
      <w:r w:rsidR="00D8098F">
        <w:rPr>
          <w:rFonts w:ascii="Arial" w:eastAsia="Arial" w:hAnsi="Arial" w:cs="Arial"/>
          <w:sz w:val="22"/>
          <w:szCs w:val="22"/>
        </w:rPr>
        <w:t xml:space="preserve"> </w:t>
      </w:r>
      <w:r w:rsidR="00F3470B" w:rsidRPr="5EF2EDC0">
        <w:rPr>
          <w:rFonts w:ascii="Arial" w:eastAsia="Arial" w:hAnsi="Arial" w:cs="Arial"/>
          <w:sz w:val="22"/>
          <w:szCs w:val="22"/>
        </w:rPr>
        <w:t>s</w:t>
      </w:r>
      <w:r w:rsidR="00D8098F">
        <w:rPr>
          <w:rFonts w:ascii="Arial" w:eastAsia="Arial" w:hAnsi="Arial" w:cs="Arial"/>
          <w:sz w:val="22"/>
          <w:szCs w:val="22"/>
        </w:rPr>
        <w:t>core</w:t>
      </w:r>
      <w:r w:rsidR="00F3470B" w:rsidRPr="5EF2EDC0">
        <w:rPr>
          <w:rFonts w:ascii="Arial" w:eastAsia="Arial" w:hAnsi="Arial" w:cs="Arial"/>
          <w:sz w:val="22"/>
          <w:szCs w:val="22"/>
        </w:rPr>
        <w:t xml:space="preserve"> at</w:t>
      </w:r>
      <w:r w:rsidRPr="5EF2EDC0">
        <w:rPr>
          <w:rFonts w:ascii="Arial" w:eastAsia="Arial" w:hAnsi="Arial" w:cs="Arial"/>
          <w:sz w:val="22"/>
          <w:szCs w:val="22"/>
        </w:rPr>
        <w:t xml:space="preserve"> 9 month</w:t>
      </w:r>
      <w:r w:rsidR="00F3470B" w:rsidRPr="5EF2EDC0">
        <w:rPr>
          <w:rFonts w:ascii="Arial" w:eastAsia="Arial" w:hAnsi="Arial" w:cs="Arial"/>
          <w:sz w:val="22"/>
          <w:szCs w:val="22"/>
        </w:rPr>
        <w:t>s</w:t>
      </w:r>
      <w:r w:rsidRPr="5EF2EDC0">
        <w:rPr>
          <w:rFonts w:ascii="Arial" w:eastAsia="Arial" w:hAnsi="Arial" w:cs="Arial"/>
          <w:sz w:val="22"/>
          <w:szCs w:val="22"/>
        </w:rPr>
        <w:t xml:space="preserve"> in the CI group compared with the HA group with the associated 95% confidence interval. </w:t>
      </w:r>
    </w:p>
    <w:p w14:paraId="56EF20B0" w14:textId="72F045BC" w:rsidR="00AA39E5" w:rsidRPr="00885B12" w:rsidRDefault="008B7E2A" w:rsidP="00373A72">
      <w:pPr>
        <w:autoSpaceDE w:val="0"/>
        <w:autoSpaceDN w:val="0"/>
        <w:adjustRightInd w:val="0"/>
        <w:spacing w:after="120"/>
        <w:jc w:val="both"/>
      </w:pPr>
      <w:r>
        <w:rPr>
          <w:rFonts w:ascii="Arial" w:eastAsia="Arial" w:hAnsi="Arial" w:cs="Arial"/>
          <w:sz w:val="22"/>
          <w:szCs w:val="22"/>
        </w:rPr>
        <w:t>A</w:t>
      </w:r>
      <w:r w:rsidR="14761463" w:rsidRPr="5EF2EDC0">
        <w:rPr>
          <w:rFonts w:ascii="Arial" w:eastAsia="Arial" w:hAnsi="Arial" w:cs="Arial"/>
          <w:sz w:val="22"/>
          <w:szCs w:val="22"/>
        </w:rPr>
        <w:t>ppropriate regression models dependent on outcome type (e.g.</w:t>
      </w:r>
      <w:r w:rsidR="007B2D30" w:rsidRPr="5EF2EDC0">
        <w:rPr>
          <w:rFonts w:ascii="Arial" w:eastAsia="Arial" w:hAnsi="Arial" w:cs="Arial"/>
          <w:sz w:val="22"/>
          <w:szCs w:val="22"/>
        </w:rPr>
        <w:t>,</w:t>
      </w:r>
      <w:r w:rsidR="14761463" w:rsidRPr="5EF2EDC0">
        <w:rPr>
          <w:rFonts w:ascii="Arial" w:eastAsia="Arial" w:hAnsi="Arial" w:cs="Arial"/>
          <w:sz w:val="22"/>
          <w:szCs w:val="22"/>
        </w:rPr>
        <w:t xml:space="preserve"> binary, continuous, count etc), </w:t>
      </w:r>
      <w:r>
        <w:rPr>
          <w:rFonts w:ascii="Arial" w:eastAsia="Arial" w:hAnsi="Arial" w:cs="Arial"/>
          <w:sz w:val="22"/>
          <w:szCs w:val="22"/>
        </w:rPr>
        <w:t>will compare the intervention and comparator groups for each clinical and participant reported secondary outcome</w:t>
      </w:r>
      <w:r w:rsidR="3001027A" w:rsidRPr="279944DF">
        <w:rPr>
          <w:rFonts w:ascii="Arial" w:eastAsia="Arial" w:hAnsi="Arial" w:cs="Arial"/>
          <w:sz w:val="22"/>
          <w:szCs w:val="22"/>
        </w:rPr>
        <w:t xml:space="preserve">, </w:t>
      </w:r>
      <w:r w:rsidR="00252400">
        <w:rPr>
          <w:rFonts w:ascii="Arial" w:eastAsia="Arial" w:hAnsi="Arial" w:cs="Arial"/>
          <w:sz w:val="22"/>
          <w:szCs w:val="22"/>
        </w:rPr>
        <w:t>except for</w:t>
      </w:r>
      <w:r>
        <w:rPr>
          <w:rFonts w:ascii="Arial" w:eastAsia="Arial" w:hAnsi="Arial" w:cs="Arial"/>
          <w:sz w:val="22"/>
          <w:szCs w:val="22"/>
        </w:rPr>
        <w:t xml:space="preserve"> </w:t>
      </w:r>
      <w:r w:rsidR="14761463" w:rsidRPr="5EF2EDC0">
        <w:rPr>
          <w:rFonts w:ascii="Arial" w:eastAsia="Arial" w:hAnsi="Arial" w:cs="Arial"/>
          <w:sz w:val="22"/>
          <w:szCs w:val="22"/>
        </w:rPr>
        <w:t xml:space="preserve">the audiometric </w:t>
      </w:r>
      <w:r>
        <w:rPr>
          <w:rFonts w:ascii="Arial" w:eastAsia="Arial" w:hAnsi="Arial" w:cs="Arial"/>
          <w:sz w:val="22"/>
          <w:szCs w:val="22"/>
        </w:rPr>
        <w:t>thresholds</w:t>
      </w:r>
      <w:r w:rsidR="00092D2D">
        <w:rPr>
          <w:rFonts w:ascii="Arial" w:eastAsia="Arial" w:hAnsi="Arial" w:cs="Arial"/>
          <w:sz w:val="22"/>
          <w:szCs w:val="22"/>
        </w:rPr>
        <w:t xml:space="preserve"> and device us</w:t>
      </w:r>
      <w:r>
        <w:rPr>
          <w:rFonts w:ascii="Arial" w:eastAsia="Arial" w:hAnsi="Arial" w:cs="Arial"/>
          <w:sz w:val="22"/>
          <w:szCs w:val="22"/>
        </w:rPr>
        <w:t>age</w:t>
      </w:r>
      <w:r w:rsidR="00A5111D">
        <w:rPr>
          <w:rFonts w:ascii="Arial" w:eastAsia="Arial" w:hAnsi="Arial" w:cs="Arial"/>
          <w:sz w:val="22"/>
          <w:szCs w:val="22"/>
        </w:rPr>
        <w:t xml:space="preserve"> which</w:t>
      </w:r>
      <w:r>
        <w:rPr>
          <w:rFonts w:ascii="Arial" w:eastAsia="Arial" w:hAnsi="Arial" w:cs="Arial"/>
          <w:sz w:val="22"/>
          <w:szCs w:val="22"/>
        </w:rPr>
        <w:t xml:space="preserve"> will be summarised using appropriate descriptive statistics</w:t>
      </w:r>
      <w:r w:rsidR="14761463" w:rsidRPr="5EF2EDC0">
        <w:rPr>
          <w:rFonts w:ascii="Arial" w:eastAsia="Arial" w:hAnsi="Arial" w:cs="Arial"/>
          <w:sz w:val="22"/>
          <w:szCs w:val="22"/>
        </w:rPr>
        <w:t>. The analyses of secondary outcomes will be considered supportive to the primary</w:t>
      </w:r>
      <w:r w:rsidR="00A5111D">
        <w:rPr>
          <w:rFonts w:ascii="Arial" w:eastAsia="Arial" w:hAnsi="Arial" w:cs="Arial"/>
          <w:sz w:val="22"/>
          <w:szCs w:val="22"/>
        </w:rPr>
        <w:t>, and no adjustments will be made for multiple</w:t>
      </w:r>
      <w:r w:rsidR="00446CEC">
        <w:rPr>
          <w:rFonts w:ascii="Arial" w:eastAsia="Arial" w:hAnsi="Arial" w:cs="Arial"/>
          <w:sz w:val="22"/>
          <w:szCs w:val="22"/>
        </w:rPr>
        <w:t xml:space="preserve"> comparisons, therefore</w:t>
      </w:r>
      <w:r w:rsidR="00A5111D">
        <w:rPr>
          <w:rFonts w:ascii="Arial" w:eastAsia="Arial" w:hAnsi="Arial" w:cs="Arial"/>
          <w:sz w:val="22"/>
          <w:szCs w:val="22"/>
        </w:rPr>
        <w:t xml:space="preserve"> all</w:t>
      </w:r>
      <w:r w:rsidR="14761463" w:rsidRPr="5EF2EDC0">
        <w:rPr>
          <w:rFonts w:ascii="Arial" w:eastAsia="Arial" w:hAnsi="Arial" w:cs="Arial"/>
          <w:sz w:val="22"/>
          <w:szCs w:val="22"/>
        </w:rPr>
        <w:t xml:space="preserve"> estimates should be interpreted in this light.</w:t>
      </w:r>
      <w:r w:rsidR="00923910">
        <w:rPr>
          <w:rFonts w:ascii="Arial" w:eastAsia="Arial" w:hAnsi="Arial" w:cs="Arial"/>
          <w:sz w:val="22"/>
          <w:szCs w:val="22"/>
        </w:rPr>
        <w:t xml:space="preserve"> </w:t>
      </w:r>
    </w:p>
    <w:p w14:paraId="61108534" w14:textId="76DA0958" w:rsidR="00AA39E5" w:rsidRDefault="14761463" w:rsidP="5EF2EDC0">
      <w:pPr>
        <w:spacing w:line="257" w:lineRule="auto"/>
        <w:jc w:val="both"/>
        <w:rPr>
          <w:rFonts w:ascii="Arial" w:eastAsia="Arial" w:hAnsi="Arial" w:cs="Arial"/>
          <w:sz w:val="22"/>
          <w:szCs w:val="22"/>
        </w:rPr>
      </w:pPr>
      <w:r w:rsidRPr="5EF2EDC0">
        <w:rPr>
          <w:rFonts w:ascii="Arial" w:eastAsia="Arial" w:hAnsi="Arial" w:cs="Arial"/>
          <w:sz w:val="22"/>
          <w:szCs w:val="22"/>
        </w:rPr>
        <w:lastRenderedPageBreak/>
        <w:t>Repeated measures regression modelling will investigate whether any between group differences change over time by including a term for the interaction between the treatment arm and time in the model.</w:t>
      </w:r>
      <w:r w:rsidR="0025732F">
        <w:rPr>
          <w:rFonts w:ascii="Arial" w:eastAsia="Arial" w:hAnsi="Arial" w:cs="Arial"/>
          <w:sz w:val="22"/>
          <w:szCs w:val="22"/>
        </w:rPr>
        <w:t xml:space="preserve"> This modelling will be </w:t>
      </w:r>
      <w:r w:rsidR="008B7E2A">
        <w:rPr>
          <w:rFonts w:ascii="Arial" w:eastAsia="Arial" w:hAnsi="Arial" w:cs="Arial"/>
          <w:sz w:val="22"/>
          <w:szCs w:val="22"/>
        </w:rPr>
        <w:t xml:space="preserve">performed </w:t>
      </w:r>
      <w:r w:rsidR="0025732F">
        <w:rPr>
          <w:rFonts w:ascii="Arial" w:eastAsia="Arial" w:hAnsi="Arial" w:cs="Arial"/>
          <w:sz w:val="22"/>
          <w:szCs w:val="22"/>
        </w:rPr>
        <w:t>for all</w:t>
      </w:r>
      <w:r w:rsidR="008B7E2A">
        <w:rPr>
          <w:rFonts w:ascii="Arial" w:eastAsia="Arial" w:hAnsi="Arial" w:cs="Arial"/>
          <w:sz w:val="22"/>
          <w:szCs w:val="22"/>
        </w:rPr>
        <w:t xml:space="preserve"> clinical and participant reported</w:t>
      </w:r>
      <w:r w:rsidR="0025732F">
        <w:rPr>
          <w:rFonts w:ascii="Arial" w:eastAsia="Arial" w:hAnsi="Arial" w:cs="Arial"/>
          <w:sz w:val="22"/>
          <w:szCs w:val="22"/>
        </w:rPr>
        <w:t xml:space="preserve"> secondary outcomes</w:t>
      </w:r>
      <w:r w:rsidR="008B7E2A">
        <w:rPr>
          <w:rFonts w:ascii="Arial" w:eastAsia="Arial" w:hAnsi="Arial" w:cs="Arial"/>
          <w:sz w:val="22"/>
          <w:szCs w:val="22"/>
        </w:rPr>
        <w:t xml:space="preserve"> with the exception of </w:t>
      </w:r>
      <w:r w:rsidR="00092D2D">
        <w:rPr>
          <w:rFonts w:ascii="Arial" w:eastAsia="Arial" w:hAnsi="Arial" w:cs="Arial"/>
          <w:sz w:val="22"/>
          <w:szCs w:val="22"/>
        </w:rPr>
        <w:t>the AB word test at 70</w:t>
      </w:r>
      <w:r w:rsidR="00252400">
        <w:rPr>
          <w:rFonts w:ascii="Arial" w:eastAsia="Arial" w:hAnsi="Arial" w:cs="Arial"/>
          <w:sz w:val="22"/>
          <w:szCs w:val="22"/>
        </w:rPr>
        <w:t xml:space="preserve"> </w:t>
      </w:r>
      <w:r w:rsidR="00744269">
        <w:rPr>
          <w:rFonts w:ascii="Arial" w:eastAsia="Arial" w:hAnsi="Arial" w:cs="Arial"/>
          <w:sz w:val="22"/>
          <w:szCs w:val="22"/>
        </w:rPr>
        <w:t xml:space="preserve">dBA </w:t>
      </w:r>
      <w:r w:rsidR="00092D2D">
        <w:rPr>
          <w:rFonts w:ascii="Arial" w:eastAsia="Arial" w:hAnsi="Arial" w:cs="Arial"/>
          <w:sz w:val="22"/>
          <w:szCs w:val="22"/>
        </w:rPr>
        <w:t>9 months post first treatment activation, device usage, and audiometric thresholds.</w:t>
      </w:r>
      <w:r w:rsidR="00AC18FF">
        <w:rPr>
          <w:rFonts w:ascii="Arial" w:eastAsia="Arial" w:hAnsi="Arial" w:cs="Arial"/>
          <w:sz w:val="22"/>
          <w:szCs w:val="22"/>
        </w:rPr>
        <w:t xml:space="preserve"> </w:t>
      </w:r>
    </w:p>
    <w:p w14:paraId="70E0329C" w14:textId="77777777" w:rsidR="00AC18FF" w:rsidRDefault="00AC18FF" w:rsidP="5EF2EDC0">
      <w:pPr>
        <w:spacing w:line="257" w:lineRule="auto"/>
        <w:jc w:val="both"/>
        <w:rPr>
          <w:rFonts w:ascii="Arial" w:eastAsia="Arial" w:hAnsi="Arial" w:cs="Arial"/>
          <w:sz w:val="22"/>
          <w:szCs w:val="22"/>
        </w:rPr>
      </w:pPr>
    </w:p>
    <w:p w14:paraId="3ACCEC78" w14:textId="21C137E0" w:rsidR="00752D8B" w:rsidRDefault="00752D8B" w:rsidP="5EF2EDC0">
      <w:pPr>
        <w:spacing w:line="257" w:lineRule="auto"/>
        <w:jc w:val="both"/>
        <w:rPr>
          <w:rFonts w:ascii="Arial" w:eastAsia="Arial" w:hAnsi="Arial" w:cs="Arial"/>
          <w:sz w:val="22"/>
          <w:szCs w:val="22"/>
        </w:rPr>
      </w:pPr>
      <w:r w:rsidRPr="5EF2EDC0">
        <w:rPr>
          <w:rFonts w:ascii="Arial" w:eastAsia="Arial" w:hAnsi="Arial" w:cs="Arial"/>
          <w:sz w:val="22"/>
          <w:szCs w:val="22"/>
        </w:rPr>
        <w:t>Safety data will be summarised according to the treatment the participant received, irrespective of randomisation.</w:t>
      </w:r>
    </w:p>
    <w:p w14:paraId="05187B36" w14:textId="347C8158" w:rsidR="00752D8B" w:rsidRPr="00885B12" w:rsidRDefault="00E72DA5" w:rsidP="00972929">
      <w:pPr>
        <w:spacing w:line="257" w:lineRule="auto"/>
        <w:jc w:val="both"/>
      </w:pPr>
      <w:r w:rsidRPr="5EF2EDC0">
        <w:rPr>
          <w:rFonts w:ascii="Arial" w:eastAsia="Arial" w:hAnsi="Arial" w:cs="Arial"/>
          <w:sz w:val="22"/>
          <w:szCs w:val="22"/>
        </w:rPr>
        <w:t xml:space="preserve"> </w:t>
      </w:r>
      <w:r w:rsidR="14761463">
        <w:br/>
      </w:r>
      <w:r w:rsidR="00752D8B" w:rsidRPr="5EF2EDC0">
        <w:rPr>
          <w:rFonts w:ascii="Arial" w:eastAsia="Arial" w:hAnsi="Arial" w:cs="Arial"/>
          <w:color w:val="000000" w:themeColor="text1"/>
          <w:sz w:val="22"/>
          <w:szCs w:val="22"/>
        </w:rPr>
        <w:t>No formal interim analyses are planned for this trial. The independent DMC will have access to the data by treatment allocation and will advise if the trial needs to stop or be amended based on the data collected to that timepoint.</w:t>
      </w:r>
    </w:p>
    <w:p w14:paraId="3DD9AF48" w14:textId="33EF4524" w:rsidR="00752D8B" w:rsidRPr="00885B12" w:rsidRDefault="00752D8B" w:rsidP="00B0075C"/>
    <w:p w14:paraId="1CE0CD2C" w14:textId="77777777" w:rsidR="000A78AE" w:rsidRPr="00885B12" w:rsidRDefault="000A78AE" w:rsidP="00CE7DDB">
      <w:pPr>
        <w:pStyle w:val="Heading3"/>
      </w:pPr>
      <w:bookmarkStart w:id="89" w:name="_Toc165362117"/>
      <w:bookmarkStart w:id="90" w:name="_Toc91058734"/>
      <w:r>
        <w:t>Sample size</w:t>
      </w:r>
      <w:r w:rsidR="00E15092">
        <w:t xml:space="preserve"> and</w:t>
      </w:r>
      <w:r>
        <w:t xml:space="preserve"> justification</w:t>
      </w:r>
      <w:bookmarkEnd w:id="89"/>
      <w:bookmarkEnd w:id="90"/>
    </w:p>
    <w:p w14:paraId="528962AA" w14:textId="3ACC2B06" w:rsidR="002F46AF" w:rsidRPr="00885B12" w:rsidRDefault="001C3A2C" w:rsidP="5EF2EDC0">
      <w:pPr>
        <w:spacing w:line="257" w:lineRule="auto"/>
        <w:jc w:val="both"/>
      </w:pPr>
      <w:r w:rsidRPr="5EF2EDC0">
        <w:rPr>
          <w:rFonts w:ascii="Arial" w:eastAsia="Arial" w:hAnsi="Arial" w:cs="Arial"/>
          <w:color w:val="000000" w:themeColor="text1"/>
          <w:sz w:val="22"/>
          <w:szCs w:val="22"/>
        </w:rPr>
        <w:t>S</w:t>
      </w:r>
      <w:r w:rsidR="31A508B4" w:rsidRPr="5EF2EDC0">
        <w:rPr>
          <w:rFonts w:ascii="Arial" w:eastAsia="Arial" w:hAnsi="Arial" w:cs="Arial"/>
          <w:color w:val="000000" w:themeColor="text1"/>
          <w:sz w:val="22"/>
          <w:szCs w:val="22"/>
        </w:rPr>
        <w:t xml:space="preserve">ample size </w:t>
      </w:r>
      <w:r w:rsidRPr="5EF2EDC0">
        <w:rPr>
          <w:rFonts w:ascii="Arial" w:eastAsia="Arial" w:hAnsi="Arial" w:cs="Arial"/>
          <w:color w:val="000000" w:themeColor="text1"/>
          <w:sz w:val="22"/>
          <w:szCs w:val="22"/>
        </w:rPr>
        <w:t xml:space="preserve">for the </w:t>
      </w:r>
      <w:r w:rsidR="00606C3C">
        <w:rPr>
          <w:rFonts w:ascii="Arial" w:eastAsia="Arial" w:hAnsi="Arial" w:cs="Arial"/>
          <w:color w:val="000000" w:themeColor="text1"/>
          <w:sz w:val="22"/>
          <w:szCs w:val="22"/>
        </w:rPr>
        <w:t>trial</w:t>
      </w:r>
      <w:r w:rsidR="00606C3C" w:rsidRPr="5EF2EDC0">
        <w:rPr>
          <w:rFonts w:ascii="Arial" w:eastAsia="Arial" w:hAnsi="Arial" w:cs="Arial"/>
          <w:color w:val="000000" w:themeColor="text1"/>
          <w:sz w:val="22"/>
          <w:szCs w:val="22"/>
        </w:rPr>
        <w:t xml:space="preserve"> </w:t>
      </w:r>
      <w:r w:rsidR="31A508B4" w:rsidRPr="5EF2EDC0">
        <w:rPr>
          <w:rFonts w:ascii="Arial" w:eastAsia="Arial" w:hAnsi="Arial" w:cs="Arial"/>
          <w:color w:val="000000" w:themeColor="text1"/>
          <w:sz w:val="22"/>
          <w:szCs w:val="22"/>
        </w:rPr>
        <w:t xml:space="preserve">was informed by </w:t>
      </w:r>
      <w:r w:rsidR="002F26ED" w:rsidRPr="5EF2EDC0">
        <w:rPr>
          <w:rFonts w:ascii="Arial" w:eastAsia="Arial" w:hAnsi="Arial" w:cs="Arial"/>
          <w:color w:val="000000" w:themeColor="text1"/>
          <w:sz w:val="22"/>
          <w:szCs w:val="22"/>
        </w:rPr>
        <w:t>data from two sources</w:t>
      </w:r>
      <w:r w:rsidRPr="5EF2EDC0">
        <w:rPr>
          <w:rFonts w:ascii="Arial" w:eastAsia="Arial" w:hAnsi="Arial" w:cs="Arial"/>
          <w:color w:val="000000" w:themeColor="text1"/>
          <w:sz w:val="22"/>
          <w:szCs w:val="22"/>
        </w:rPr>
        <w:t>:</w:t>
      </w:r>
      <w:r w:rsidR="002F26ED" w:rsidRPr="5EF2EDC0">
        <w:rPr>
          <w:rFonts w:ascii="Arial" w:eastAsia="Arial" w:hAnsi="Arial" w:cs="Arial"/>
          <w:color w:val="000000" w:themeColor="text1"/>
          <w:sz w:val="22"/>
          <w:szCs w:val="22"/>
        </w:rPr>
        <w:t xml:space="preserve"> </w:t>
      </w:r>
      <w:r w:rsidRPr="5EF2EDC0">
        <w:rPr>
          <w:rFonts w:ascii="Arial" w:eastAsia="Arial" w:hAnsi="Arial" w:cs="Arial"/>
          <w:color w:val="000000" w:themeColor="text1"/>
          <w:sz w:val="22"/>
          <w:szCs w:val="22"/>
        </w:rPr>
        <w:t>(1) p</w:t>
      </w:r>
      <w:r w:rsidR="31A508B4" w:rsidRPr="5EF2EDC0">
        <w:rPr>
          <w:rFonts w:ascii="Arial" w:eastAsia="Arial" w:hAnsi="Arial" w:cs="Arial"/>
          <w:color w:val="000000" w:themeColor="text1"/>
          <w:sz w:val="22"/>
          <w:szCs w:val="22"/>
        </w:rPr>
        <w:t xml:space="preserve">rospectively collected speech scores from a sample of </w:t>
      </w:r>
      <w:r w:rsidR="002F26ED" w:rsidRPr="5EF2EDC0">
        <w:rPr>
          <w:rFonts w:ascii="Arial" w:eastAsia="Arial" w:hAnsi="Arial" w:cs="Arial"/>
          <w:color w:val="000000" w:themeColor="text1"/>
          <w:sz w:val="22"/>
          <w:szCs w:val="22"/>
        </w:rPr>
        <w:t xml:space="preserve">15 </w:t>
      </w:r>
      <w:r w:rsidR="316BB998" w:rsidRPr="5EF2EDC0">
        <w:rPr>
          <w:rFonts w:ascii="Arial" w:eastAsia="Arial" w:hAnsi="Arial" w:cs="Arial"/>
          <w:color w:val="000000" w:themeColor="text1"/>
          <w:sz w:val="22"/>
          <w:szCs w:val="22"/>
        </w:rPr>
        <w:t xml:space="preserve">CI </w:t>
      </w:r>
      <w:r w:rsidR="31A508B4" w:rsidRPr="5EF2EDC0">
        <w:rPr>
          <w:rFonts w:ascii="Arial" w:eastAsia="Arial" w:hAnsi="Arial" w:cs="Arial"/>
          <w:color w:val="000000" w:themeColor="text1"/>
          <w:sz w:val="22"/>
          <w:szCs w:val="22"/>
        </w:rPr>
        <w:t>recipients</w:t>
      </w:r>
      <w:r w:rsidR="00AC04F3" w:rsidRPr="5EF2EDC0">
        <w:rPr>
          <w:rFonts w:ascii="Arial" w:eastAsia="Arial" w:hAnsi="Arial" w:cs="Arial"/>
          <w:color w:val="000000" w:themeColor="text1"/>
          <w:sz w:val="22"/>
          <w:szCs w:val="22"/>
        </w:rPr>
        <w:t>,</w:t>
      </w:r>
      <w:r w:rsidR="31A508B4" w:rsidRPr="5EF2EDC0">
        <w:rPr>
          <w:rFonts w:ascii="Arial" w:eastAsia="Arial" w:hAnsi="Arial" w:cs="Arial"/>
          <w:color w:val="000000" w:themeColor="text1"/>
          <w:sz w:val="22"/>
          <w:szCs w:val="22"/>
        </w:rPr>
        <w:t xml:space="preserve"> </w:t>
      </w:r>
      <w:r w:rsidR="002F26ED" w:rsidRPr="5EF2EDC0">
        <w:rPr>
          <w:rFonts w:ascii="Arial" w:eastAsia="Arial" w:hAnsi="Arial" w:cs="Arial"/>
          <w:color w:val="000000" w:themeColor="text1"/>
          <w:sz w:val="22"/>
          <w:szCs w:val="22"/>
        </w:rPr>
        <w:t xml:space="preserve">with words presented at 60 dBA </w:t>
      </w:r>
      <w:r w:rsidR="00252976">
        <w:rPr>
          <w:rFonts w:ascii="Arial" w:eastAsia="Arial" w:hAnsi="Arial" w:cs="Arial"/>
          <w:color w:val="000000" w:themeColor="text1"/>
          <w:sz w:val="22"/>
          <w:szCs w:val="22"/>
        </w:rPr>
        <w:t xml:space="preserve">which </w:t>
      </w:r>
      <w:r w:rsidR="002F26ED" w:rsidRPr="5EF2EDC0">
        <w:rPr>
          <w:rFonts w:ascii="Arial" w:eastAsia="Arial" w:hAnsi="Arial" w:cs="Arial"/>
          <w:color w:val="000000" w:themeColor="text1"/>
          <w:sz w:val="22"/>
          <w:szCs w:val="22"/>
        </w:rPr>
        <w:t xml:space="preserve">had a </w:t>
      </w:r>
      <w:r w:rsidR="002F26ED" w:rsidRPr="00880861">
        <w:rPr>
          <w:rFonts w:ascii="Arial" w:eastAsia="Arial" w:hAnsi="Arial" w:cs="Arial"/>
          <w:color w:val="000000" w:themeColor="text1"/>
          <w:sz w:val="22"/>
          <w:szCs w:val="22"/>
        </w:rPr>
        <w:t>standard deviation of approximately 24%</w:t>
      </w:r>
      <w:r w:rsidRPr="00880861">
        <w:rPr>
          <w:rFonts w:ascii="Arial" w:eastAsia="Arial" w:hAnsi="Arial" w:cs="Arial"/>
          <w:color w:val="000000" w:themeColor="text1"/>
          <w:sz w:val="22"/>
          <w:szCs w:val="22"/>
        </w:rPr>
        <w:t>;</w:t>
      </w:r>
      <w:r w:rsidR="00AC04F3" w:rsidRPr="5EF2EDC0">
        <w:rPr>
          <w:rFonts w:ascii="Arial" w:eastAsia="Arial" w:hAnsi="Arial" w:cs="Arial"/>
          <w:color w:val="000000" w:themeColor="text1"/>
          <w:sz w:val="22"/>
          <w:szCs w:val="22"/>
        </w:rPr>
        <w:t xml:space="preserve"> </w:t>
      </w:r>
      <w:r w:rsidRPr="5EF2EDC0">
        <w:rPr>
          <w:rFonts w:ascii="Arial" w:eastAsia="Arial" w:hAnsi="Arial" w:cs="Arial"/>
          <w:color w:val="000000" w:themeColor="text1"/>
          <w:sz w:val="22"/>
          <w:szCs w:val="22"/>
        </w:rPr>
        <w:t>(2) a</w:t>
      </w:r>
      <w:r w:rsidR="31A508B4" w:rsidRPr="5EF2EDC0">
        <w:rPr>
          <w:rFonts w:ascii="Arial" w:eastAsia="Arial" w:hAnsi="Arial" w:cs="Arial"/>
          <w:color w:val="000000" w:themeColor="text1"/>
          <w:sz w:val="22"/>
          <w:szCs w:val="22"/>
        </w:rPr>
        <w:t xml:space="preserve"> consultation with clinicians</w:t>
      </w:r>
      <w:r w:rsidR="00AC04F3" w:rsidRPr="5EF2EDC0">
        <w:rPr>
          <w:rFonts w:ascii="Arial" w:eastAsia="Arial" w:hAnsi="Arial" w:cs="Arial"/>
          <w:color w:val="000000" w:themeColor="text1"/>
          <w:sz w:val="22"/>
          <w:szCs w:val="22"/>
        </w:rPr>
        <w:t xml:space="preserve"> achieved consensus (52 out of 62 = 85%) that</w:t>
      </w:r>
      <w:r w:rsidR="31A508B4" w:rsidRPr="5EF2EDC0">
        <w:rPr>
          <w:rFonts w:ascii="Arial" w:eastAsia="Arial" w:hAnsi="Arial" w:cs="Arial"/>
          <w:color w:val="000000" w:themeColor="text1"/>
          <w:sz w:val="22"/>
          <w:szCs w:val="22"/>
        </w:rPr>
        <w:t xml:space="preserve"> the smallest difference in </w:t>
      </w:r>
      <w:r w:rsidR="00F101FA">
        <w:rPr>
          <w:rFonts w:ascii="Arial" w:eastAsia="Arial" w:hAnsi="Arial" w:cs="Arial"/>
          <w:color w:val="000000" w:themeColor="text1"/>
          <w:sz w:val="22"/>
          <w:szCs w:val="22"/>
        </w:rPr>
        <w:t xml:space="preserve">phoneme </w:t>
      </w:r>
      <w:r w:rsidR="31A508B4" w:rsidRPr="5EF2EDC0">
        <w:rPr>
          <w:rFonts w:ascii="Arial" w:eastAsia="Arial" w:hAnsi="Arial" w:cs="Arial"/>
          <w:color w:val="000000" w:themeColor="text1"/>
          <w:sz w:val="22"/>
          <w:szCs w:val="22"/>
        </w:rPr>
        <w:t>scores</w:t>
      </w:r>
      <w:r w:rsidR="00092D2D">
        <w:rPr>
          <w:rFonts w:ascii="Arial" w:eastAsia="Arial" w:hAnsi="Arial" w:cs="Arial"/>
          <w:color w:val="000000" w:themeColor="text1"/>
          <w:sz w:val="22"/>
          <w:szCs w:val="22"/>
        </w:rPr>
        <w:t xml:space="preserve"> from the AB word test,</w:t>
      </w:r>
      <w:r w:rsidR="31A508B4" w:rsidRPr="5EF2EDC0">
        <w:rPr>
          <w:rFonts w:ascii="Arial" w:eastAsia="Arial" w:hAnsi="Arial" w:cs="Arial"/>
          <w:color w:val="000000" w:themeColor="text1"/>
          <w:sz w:val="22"/>
          <w:szCs w:val="22"/>
        </w:rPr>
        <w:t xml:space="preserve"> that would be considered clinically important</w:t>
      </w:r>
      <w:r w:rsidR="00AC04F3" w:rsidRPr="5EF2EDC0">
        <w:rPr>
          <w:rFonts w:ascii="Arial" w:eastAsia="Arial" w:hAnsi="Arial" w:cs="Arial"/>
          <w:color w:val="000000" w:themeColor="text1"/>
          <w:sz w:val="22"/>
          <w:szCs w:val="22"/>
        </w:rPr>
        <w:t xml:space="preserve"> was 15%</w:t>
      </w:r>
      <w:r w:rsidRPr="5EF2EDC0">
        <w:rPr>
          <w:rFonts w:ascii="Arial" w:eastAsia="Arial" w:hAnsi="Arial" w:cs="Arial"/>
          <w:color w:val="000000" w:themeColor="text1"/>
          <w:sz w:val="22"/>
          <w:szCs w:val="22"/>
        </w:rPr>
        <w:t>.</w:t>
      </w:r>
      <w:r w:rsidR="00AC04F3" w:rsidRPr="5EF2EDC0">
        <w:rPr>
          <w:rFonts w:ascii="Arial" w:eastAsia="Arial" w:hAnsi="Arial" w:cs="Arial"/>
          <w:color w:val="000000" w:themeColor="text1"/>
          <w:sz w:val="22"/>
          <w:szCs w:val="22"/>
        </w:rPr>
        <w:t xml:space="preserve"> </w:t>
      </w:r>
      <w:r w:rsidRPr="5EF2EDC0">
        <w:rPr>
          <w:rFonts w:ascii="Arial" w:eastAsia="Arial" w:hAnsi="Arial" w:cs="Arial"/>
          <w:color w:val="000000" w:themeColor="text1"/>
          <w:sz w:val="22"/>
          <w:szCs w:val="22"/>
        </w:rPr>
        <w:t xml:space="preserve">Fifty-five </w:t>
      </w:r>
      <w:r w:rsidR="31A508B4" w:rsidRPr="5EF2EDC0">
        <w:rPr>
          <w:rFonts w:ascii="Arial" w:eastAsia="Arial" w:hAnsi="Arial" w:cs="Arial"/>
          <w:color w:val="000000" w:themeColor="text1"/>
          <w:sz w:val="22"/>
          <w:szCs w:val="22"/>
        </w:rPr>
        <w:t xml:space="preserve">participants per treatment arm </w:t>
      </w:r>
      <w:r w:rsidRPr="5EF2EDC0">
        <w:rPr>
          <w:rFonts w:ascii="Arial" w:eastAsia="Arial" w:hAnsi="Arial" w:cs="Arial"/>
          <w:color w:val="000000" w:themeColor="text1"/>
          <w:sz w:val="22"/>
          <w:szCs w:val="22"/>
        </w:rPr>
        <w:t>are</w:t>
      </w:r>
      <w:r w:rsidR="31A508B4" w:rsidRPr="5EF2EDC0">
        <w:rPr>
          <w:rFonts w:ascii="Arial" w:eastAsia="Arial" w:hAnsi="Arial" w:cs="Arial"/>
          <w:color w:val="000000" w:themeColor="text1"/>
          <w:sz w:val="22"/>
          <w:szCs w:val="22"/>
        </w:rPr>
        <w:t xml:space="preserve"> required to detect a </w:t>
      </w:r>
      <w:r w:rsidRPr="5EF2EDC0">
        <w:rPr>
          <w:rFonts w:ascii="Arial" w:eastAsia="Arial" w:hAnsi="Arial" w:cs="Arial"/>
          <w:color w:val="000000" w:themeColor="text1"/>
          <w:sz w:val="22"/>
          <w:szCs w:val="22"/>
        </w:rPr>
        <w:t xml:space="preserve">between-group </w:t>
      </w:r>
      <w:r w:rsidR="31A508B4" w:rsidRPr="5EF2EDC0">
        <w:rPr>
          <w:rFonts w:ascii="Arial" w:eastAsia="Arial" w:hAnsi="Arial" w:cs="Arial"/>
          <w:color w:val="000000" w:themeColor="text1"/>
          <w:sz w:val="22"/>
          <w:szCs w:val="22"/>
        </w:rPr>
        <w:t xml:space="preserve">difference of 15% in </w:t>
      </w:r>
      <w:r w:rsidRPr="5EF2EDC0">
        <w:rPr>
          <w:rFonts w:ascii="Arial" w:eastAsia="Arial" w:hAnsi="Arial" w:cs="Arial"/>
          <w:color w:val="000000" w:themeColor="text1"/>
          <w:sz w:val="22"/>
          <w:szCs w:val="22"/>
        </w:rPr>
        <w:t>phoneme</w:t>
      </w:r>
      <w:r w:rsidR="31A508B4" w:rsidRPr="5EF2EDC0">
        <w:rPr>
          <w:rFonts w:ascii="Arial" w:eastAsia="Arial" w:hAnsi="Arial" w:cs="Arial"/>
          <w:color w:val="000000" w:themeColor="text1"/>
          <w:sz w:val="22"/>
          <w:szCs w:val="22"/>
        </w:rPr>
        <w:t xml:space="preserve"> scores at 9 months (primary outcome measure), at a 5% significance level (2-sided) with 90% power, assuming a SD of 24% in both treatment groups.  To allow for non-collection of the primary outcome (e.g., due to loss to follow up), from up to 15% of participants, 65 participants in each treatment group should be randomised – a total of 130 participants. </w:t>
      </w:r>
    </w:p>
    <w:p w14:paraId="5BF542C9" w14:textId="730044E4" w:rsidR="002F46AF" w:rsidRPr="00885B12" w:rsidRDefault="002F46AF" w:rsidP="5EF2EDC0">
      <w:pPr>
        <w:spacing w:line="257" w:lineRule="auto"/>
        <w:jc w:val="both"/>
        <w:rPr>
          <w:rFonts w:ascii="Arial" w:eastAsia="Arial" w:hAnsi="Arial" w:cs="Arial"/>
          <w:color w:val="000000" w:themeColor="text1"/>
          <w:sz w:val="22"/>
          <w:szCs w:val="22"/>
        </w:rPr>
      </w:pPr>
    </w:p>
    <w:p w14:paraId="7D635FDD" w14:textId="1678B158" w:rsidR="002F46AF" w:rsidRPr="00885B12" w:rsidRDefault="31A508B4" w:rsidP="5EF2EDC0">
      <w:pPr>
        <w:spacing w:line="257" w:lineRule="auto"/>
        <w:jc w:val="both"/>
        <w:rPr>
          <w:rFonts w:ascii="Arial" w:eastAsia="Arial" w:hAnsi="Arial" w:cs="Arial"/>
          <w:color w:val="000000" w:themeColor="text1"/>
          <w:sz w:val="22"/>
          <w:szCs w:val="22"/>
        </w:rPr>
      </w:pPr>
      <w:r w:rsidRPr="5EF2EDC0">
        <w:rPr>
          <w:rFonts w:ascii="Arial" w:eastAsia="Arial" w:hAnsi="Arial" w:cs="Arial"/>
          <w:color w:val="000000" w:themeColor="text1"/>
          <w:sz w:val="22"/>
          <w:szCs w:val="22"/>
        </w:rPr>
        <w:t>Sample size calculations were performed using</w:t>
      </w:r>
      <w:r w:rsidR="003B7584" w:rsidRPr="5EF2EDC0">
        <w:rPr>
          <w:rFonts w:ascii="Arial" w:eastAsia="Arial" w:hAnsi="Arial" w:cs="Arial"/>
          <w:color w:val="000000" w:themeColor="text1"/>
          <w:sz w:val="22"/>
          <w:szCs w:val="22"/>
        </w:rPr>
        <w:t xml:space="preserve"> PASS</w:t>
      </w:r>
      <w:r w:rsidR="00200A92" w:rsidRPr="5EF2EDC0">
        <w:rPr>
          <w:rFonts w:ascii="Arial" w:eastAsia="Arial" w:hAnsi="Arial" w:cs="Arial"/>
          <w:color w:val="000000" w:themeColor="text1"/>
          <w:sz w:val="22"/>
          <w:szCs w:val="22"/>
        </w:rPr>
        <w:t xml:space="preserve"> Version 12</w:t>
      </w:r>
      <w:r w:rsidR="003B7584" w:rsidRPr="5EF2EDC0">
        <w:rPr>
          <w:rFonts w:ascii="Arial" w:eastAsia="Arial" w:hAnsi="Arial" w:cs="Arial"/>
          <w:color w:val="000000" w:themeColor="text1"/>
          <w:sz w:val="22"/>
          <w:szCs w:val="22"/>
        </w:rPr>
        <w:t>.</w:t>
      </w:r>
    </w:p>
    <w:p w14:paraId="612F92D4" w14:textId="3712A908" w:rsidR="002F46AF" w:rsidRPr="00885B12" w:rsidRDefault="002F46AF" w:rsidP="5EF2EDC0">
      <w:pPr>
        <w:spacing w:line="257" w:lineRule="auto"/>
        <w:rPr>
          <w:rFonts w:ascii="Arial" w:eastAsia="Arial" w:hAnsi="Arial" w:cs="Arial"/>
          <w:color w:val="000000" w:themeColor="text1"/>
          <w:sz w:val="22"/>
          <w:szCs w:val="22"/>
        </w:rPr>
      </w:pPr>
    </w:p>
    <w:p w14:paraId="7920C540" w14:textId="77777777" w:rsidR="002F46AF" w:rsidRPr="00885B12" w:rsidRDefault="002F46AF" w:rsidP="00CE7DDB">
      <w:pPr>
        <w:pStyle w:val="Heading3"/>
      </w:pPr>
      <w:bookmarkStart w:id="91" w:name="_Toc91058735"/>
      <w:r>
        <w:t xml:space="preserve">Assessment of </w:t>
      </w:r>
      <w:r w:rsidR="00373719">
        <w:t>performance</w:t>
      </w:r>
      <w:bookmarkEnd w:id="91"/>
    </w:p>
    <w:p w14:paraId="6E5A77D4" w14:textId="25A55A59" w:rsidR="068A905A" w:rsidRDefault="068A905A" w:rsidP="5EF2EDC0">
      <w:pPr>
        <w:spacing w:line="259" w:lineRule="auto"/>
        <w:jc w:val="both"/>
        <w:rPr>
          <w:rFonts w:ascii="Arial" w:hAnsi="Arial" w:cs="Arial"/>
          <w:sz w:val="22"/>
          <w:szCs w:val="22"/>
          <w:lang w:eastAsia="en-GB"/>
        </w:rPr>
      </w:pPr>
      <w:r w:rsidRPr="5EF2EDC0">
        <w:rPr>
          <w:rFonts w:ascii="Arial" w:hAnsi="Arial" w:cs="Arial"/>
          <w:sz w:val="22"/>
          <w:szCs w:val="22"/>
          <w:lang w:eastAsia="en-GB"/>
        </w:rPr>
        <w:t>The</w:t>
      </w:r>
      <w:r w:rsidR="00092D2D">
        <w:rPr>
          <w:rFonts w:ascii="Arial" w:hAnsi="Arial" w:cs="Arial"/>
          <w:sz w:val="22"/>
          <w:szCs w:val="22"/>
          <w:lang w:eastAsia="en-GB"/>
        </w:rPr>
        <w:t xml:space="preserve"> AB word tests, BKB sentence tests</w:t>
      </w:r>
      <w:r w:rsidR="00AB79EC">
        <w:rPr>
          <w:rFonts w:ascii="Arial" w:hAnsi="Arial" w:cs="Arial"/>
          <w:sz w:val="22"/>
          <w:szCs w:val="22"/>
          <w:lang w:eastAsia="en-GB"/>
        </w:rPr>
        <w:t xml:space="preserve">,  </w:t>
      </w:r>
      <w:r w:rsidR="00092D2D">
        <w:rPr>
          <w:rFonts w:ascii="Arial" w:hAnsi="Arial" w:cs="Arial"/>
          <w:sz w:val="22"/>
          <w:szCs w:val="22"/>
          <w:lang w:eastAsia="en-GB"/>
        </w:rPr>
        <w:t>and audiometric assessments</w:t>
      </w:r>
      <w:r w:rsidRPr="5EF2EDC0">
        <w:rPr>
          <w:rFonts w:ascii="Arial" w:hAnsi="Arial" w:cs="Arial"/>
          <w:sz w:val="22"/>
          <w:szCs w:val="22"/>
          <w:lang w:eastAsia="en-GB"/>
        </w:rPr>
        <w:t xml:space="preserve"> will be administered </w:t>
      </w:r>
      <w:r w:rsidR="00316C6C">
        <w:rPr>
          <w:rFonts w:ascii="Arial" w:hAnsi="Arial" w:cs="Arial"/>
          <w:sz w:val="22"/>
          <w:szCs w:val="22"/>
          <w:lang w:eastAsia="en-GB"/>
        </w:rPr>
        <w:t xml:space="preserve">in the best-aided condition </w:t>
      </w:r>
      <w:r w:rsidR="005227D1">
        <w:rPr>
          <w:rFonts w:ascii="Arial" w:hAnsi="Arial" w:cs="Times New Roman"/>
          <w:sz w:val="22"/>
          <w:szCs w:val="22"/>
          <w:lang w:eastAsia="en-GB"/>
        </w:rPr>
        <w:t>(i.e.</w:t>
      </w:r>
      <w:r w:rsidR="00F807A9">
        <w:rPr>
          <w:rFonts w:ascii="Arial" w:hAnsi="Arial" w:cs="Times New Roman"/>
          <w:sz w:val="22"/>
          <w:szCs w:val="22"/>
          <w:lang w:eastAsia="en-GB"/>
        </w:rPr>
        <w:t>,</w:t>
      </w:r>
      <w:r w:rsidR="005227D1">
        <w:rPr>
          <w:rFonts w:ascii="Arial" w:hAnsi="Arial" w:cs="Times New Roman"/>
          <w:sz w:val="22"/>
          <w:szCs w:val="22"/>
          <w:lang w:eastAsia="en-GB"/>
        </w:rPr>
        <w:t xml:space="preserve"> using the devices that </w:t>
      </w:r>
      <w:r w:rsidR="00992872">
        <w:rPr>
          <w:rFonts w:ascii="Arial" w:hAnsi="Arial" w:cs="Times New Roman"/>
          <w:sz w:val="22"/>
          <w:szCs w:val="22"/>
          <w:lang w:eastAsia="en-GB"/>
        </w:rPr>
        <w:t xml:space="preserve">the participant </w:t>
      </w:r>
      <w:r w:rsidR="005227D1">
        <w:rPr>
          <w:rFonts w:ascii="Arial" w:hAnsi="Arial" w:cs="Times New Roman"/>
          <w:sz w:val="22"/>
          <w:szCs w:val="22"/>
          <w:lang w:eastAsia="en-GB"/>
        </w:rPr>
        <w:t>consider</w:t>
      </w:r>
      <w:r w:rsidR="00992872">
        <w:rPr>
          <w:rFonts w:ascii="Arial" w:hAnsi="Arial" w:cs="Times New Roman"/>
          <w:sz w:val="22"/>
          <w:szCs w:val="22"/>
          <w:lang w:eastAsia="en-GB"/>
        </w:rPr>
        <w:t>s</w:t>
      </w:r>
      <w:r w:rsidR="005227D1">
        <w:rPr>
          <w:rFonts w:ascii="Arial" w:hAnsi="Arial" w:cs="Times New Roman"/>
          <w:sz w:val="22"/>
          <w:szCs w:val="22"/>
          <w:lang w:eastAsia="en-GB"/>
        </w:rPr>
        <w:t xml:space="preserve"> will help them hear as well as possible</w:t>
      </w:r>
      <w:r w:rsidR="005227D1">
        <w:rPr>
          <w:rFonts w:ascii="Arial" w:hAnsi="Arial" w:cs="Arial"/>
          <w:sz w:val="22"/>
          <w:szCs w:val="22"/>
        </w:rPr>
        <w:t>)</w:t>
      </w:r>
      <w:r w:rsidR="00D5213C">
        <w:rPr>
          <w:rFonts w:ascii="Arial" w:hAnsi="Arial" w:cs="Arial"/>
          <w:sz w:val="22"/>
          <w:szCs w:val="22"/>
        </w:rPr>
        <w:t>, except for unaided audiometric thresholds which will be measured without any devices being worn,</w:t>
      </w:r>
      <w:r w:rsidR="00316C6C">
        <w:rPr>
          <w:rFonts w:ascii="Arial" w:hAnsi="Arial" w:cs="Arial"/>
          <w:sz w:val="22"/>
          <w:szCs w:val="22"/>
          <w:lang w:eastAsia="en-GB"/>
        </w:rPr>
        <w:t xml:space="preserve"> </w:t>
      </w:r>
      <w:r w:rsidRPr="5EF2EDC0">
        <w:rPr>
          <w:rFonts w:ascii="Arial" w:hAnsi="Arial" w:cs="Arial"/>
          <w:sz w:val="22"/>
          <w:szCs w:val="22"/>
          <w:lang w:eastAsia="en-GB"/>
        </w:rPr>
        <w:t xml:space="preserve">by a qualified audiologist at baseline and at </w:t>
      </w:r>
      <w:r w:rsidR="00092D2D">
        <w:rPr>
          <w:rFonts w:ascii="Arial" w:hAnsi="Arial" w:cs="Arial"/>
          <w:sz w:val="22"/>
          <w:szCs w:val="22"/>
          <w:lang w:eastAsia="en-GB"/>
        </w:rPr>
        <w:t>all scheduled visits</w:t>
      </w:r>
      <w:r w:rsidRPr="5EF2EDC0">
        <w:rPr>
          <w:rFonts w:ascii="Arial" w:hAnsi="Arial" w:cs="Arial"/>
          <w:sz w:val="22"/>
          <w:szCs w:val="22"/>
          <w:lang w:eastAsia="en-GB"/>
        </w:rPr>
        <w:t>.</w:t>
      </w:r>
    </w:p>
    <w:p w14:paraId="695AD7C1" w14:textId="06102E98" w:rsidR="00092D2D" w:rsidRDefault="00092D2D" w:rsidP="5EF2EDC0">
      <w:pPr>
        <w:spacing w:line="259" w:lineRule="auto"/>
        <w:jc w:val="both"/>
        <w:rPr>
          <w:rFonts w:ascii="Arial" w:hAnsi="Arial" w:cs="Arial"/>
          <w:sz w:val="22"/>
          <w:szCs w:val="22"/>
          <w:lang w:eastAsia="en-GB"/>
        </w:rPr>
      </w:pPr>
    </w:p>
    <w:p w14:paraId="35D83FAE" w14:textId="141B7F23" w:rsidR="00092D2D" w:rsidRPr="008B68C5" w:rsidRDefault="00092D2D" w:rsidP="008B68C5">
      <w:pPr>
        <w:autoSpaceDE w:val="0"/>
        <w:autoSpaceDN w:val="0"/>
        <w:adjustRightInd w:val="0"/>
        <w:spacing w:after="120"/>
        <w:jc w:val="both"/>
        <w:rPr>
          <w:rFonts w:ascii="Arial" w:hAnsi="Arial" w:cs="Arial"/>
          <w:b/>
          <w:bCs/>
          <w:sz w:val="22"/>
          <w:szCs w:val="22"/>
        </w:rPr>
      </w:pPr>
      <w:r>
        <w:rPr>
          <w:rFonts w:ascii="Arial" w:hAnsi="Arial" w:cs="Arial"/>
          <w:sz w:val="22"/>
          <w:szCs w:val="22"/>
          <w:lang w:eastAsia="en-GB"/>
        </w:rPr>
        <w:t xml:space="preserve">Device </w:t>
      </w:r>
      <w:r w:rsidR="00632186">
        <w:rPr>
          <w:rFonts w:ascii="Arial" w:hAnsi="Arial" w:cs="Arial"/>
          <w:sz w:val="22"/>
          <w:szCs w:val="22"/>
          <w:lang w:eastAsia="en-GB"/>
        </w:rPr>
        <w:t xml:space="preserve">usage data will be collected using device logging and </w:t>
      </w:r>
      <w:r w:rsidR="00A15CA7">
        <w:rPr>
          <w:rFonts w:ascii="Arial" w:hAnsi="Arial" w:cs="Arial"/>
          <w:sz w:val="22"/>
          <w:szCs w:val="22"/>
          <w:lang w:eastAsia="en-GB"/>
        </w:rPr>
        <w:t xml:space="preserve">will also be </w:t>
      </w:r>
      <w:r w:rsidR="001C60B2">
        <w:rPr>
          <w:rFonts w:ascii="Arial" w:hAnsi="Arial" w:cs="Arial"/>
          <w:sz w:val="22"/>
          <w:szCs w:val="22"/>
          <w:lang w:eastAsia="en-GB"/>
        </w:rPr>
        <w:t xml:space="preserve">reported </w:t>
      </w:r>
      <w:r w:rsidR="00632186">
        <w:rPr>
          <w:rFonts w:ascii="Arial" w:hAnsi="Arial" w:cs="Arial"/>
          <w:sz w:val="22"/>
          <w:szCs w:val="22"/>
          <w:lang w:eastAsia="en-GB"/>
        </w:rPr>
        <w:t>by participants</w:t>
      </w:r>
      <w:r w:rsidR="0068379B">
        <w:rPr>
          <w:rFonts w:ascii="Arial" w:hAnsi="Arial" w:cs="Arial"/>
          <w:sz w:val="22"/>
          <w:szCs w:val="22"/>
          <w:lang w:eastAsia="en-GB"/>
        </w:rPr>
        <w:t>, as described above in the ‘</w:t>
      </w:r>
      <w:r w:rsidR="00C4733A">
        <w:rPr>
          <w:rFonts w:ascii="Arial" w:hAnsi="Arial" w:cs="Arial"/>
          <w:sz w:val="22"/>
          <w:szCs w:val="22"/>
          <w:lang w:eastAsia="en-GB"/>
        </w:rPr>
        <w:t xml:space="preserve">compliance’ </w:t>
      </w:r>
      <w:r w:rsidR="0068379B" w:rsidRPr="008B68C5">
        <w:rPr>
          <w:rFonts w:ascii="Arial" w:hAnsi="Arial" w:cs="Arial"/>
          <w:sz w:val="22"/>
          <w:szCs w:val="22"/>
          <w:lang w:eastAsia="en-GB"/>
        </w:rPr>
        <w:t>section</w:t>
      </w:r>
      <w:r w:rsidR="0068379B">
        <w:rPr>
          <w:rFonts w:ascii="Arial" w:hAnsi="Arial" w:cs="Arial"/>
          <w:sz w:val="22"/>
          <w:szCs w:val="22"/>
          <w:lang w:eastAsia="en-GB"/>
        </w:rPr>
        <w:t>.</w:t>
      </w:r>
    </w:p>
    <w:p w14:paraId="2671A5B6" w14:textId="77777777" w:rsidR="111E42DF" w:rsidRDefault="111E42DF" w:rsidP="5EF2EDC0">
      <w:pPr>
        <w:spacing w:line="259" w:lineRule="auto"/>
        <w:jc w:val="both"/>
        <w:rPr>
          <w:rFonts w:ascii="Arial" w:hAnsi="Arial" w:cs="Arial"/>
          <w:sz w:val="22"/>
          <w:szCs w:val="22"/>
          <w:lang w:eastAsia="en-GB"/>
        </w:rPr>
      </w:pPr>
    </w:p>
    <w:p w14:paraId="6B02A60F" w14:textId="39F6C446" w:rsidR="068A905A" w:rsidRDefault="00632186" w:rsidP="5EF2EDC0">
      <w:pPr>
        <w:spacing w:line="259" w:lineRule="auto"/>
        <w:jc w:val="both"/>
        <w:rPr>
          <w:rFonts w:ascii="Arial" w:hAnsi="Arial" w:cs="Arial"/>
          <w:sz w:val="22"/>
          <w:szCs w:val="22"/>
          <w:lang w:eastAsia="en-GB"/>
        </w:rPr>
      </w:pPr>
      <w:r>
        <w:rPr>
          <w:rFonts w:ascii="Arial" w:hAnsi="Arial" w:cs="Arial"/>
          <w:sz w:val="22"/>
          <w:szCs w:val="22"/>
          <w:lang w:eastAsia="en-GB"/>
        </w:rPr>
        <w:t>Questionnaires to collect p</w:t>
      </w:r>
      <w:r w:rsidR="068A905A" w:rsidRPr="5EF2EDC0">
        <w:rPr>
          <w:rFonts w:ascii="Arial" w:hAnsi="Arial" w:cs="Arial"/>
          <w:sz w:val="22"/>
          <w:szCs w:val="22"/>
          <w:lang w:eastAsia="en-GB"/>
        </w:rPr>
        <w:t>atient reported outcomes will be administered at baseline and at 1, 3, 6, and 9 months after first treatment activation</w:t>
      </w:r>
      <w:r w:rsidR="00242EB2">
        <w:rPr>
          <w:rFonts w:ascii="Arial" w:hAnsi="Arial" w:cs="Arial"/>
          <w:sz w:val="22"/>
          <w:szCs w:val="22"/>
          <w:lang w:eastAsia="en-GB"/>
        </w:rPr>
        <w:t xml:space="preserve"> (see </w:t>
      </w:r>
      <w:hyperlink w:anchor="_Appendices" w:history="1">
        <w:r w:rsidR="00242EB2" w:rsidRPr="009703C6">
          <w:rPr>
            <w:rStyle w:val="Hyperlink"/>
            <w:rFonts w:ascii="Arial" w:hAnsi="Arial" w:cs="Arial"/>
            <w:sz w:val="22"/>
            <w:szCs w:val="22"/>
            <w:lang w:eastAsia="en-GB"/>
          </w:rPr>
          <w:t>Appendix 1</w:t>
        </w:r>
      </w:hyperlink>
      <w:r w:rsidR="00242EB2">
        <w:rPr>
          <w:rFonts w:ascii="Arial" w:hAnsi="Arial" w:cs="Arial"/>
          <w:sz w:val="22"/>
          <w:szCs w:val="22"/>
          <w:lang w:eastAsia="en-GB"/>
        </w:rPr>
        <w:t>)</w:t>
      </w:r>
      <w:r w:rsidR="068A905A" w:rsidRPr="5EF2EDC0">
        <w:rPr>
          <w:rFonts w:ascii="Arial" w:hAnsi="Arial" w:cs="Arial"/>
          <w:sz w:val="22"/>
          <w:szCs w:val="22"/>
          <w:lang w:eastAsia="en-GB"/>
        </w:rPr>
        <w:t>. In addition, tinnitus loudness will be assessed on the day of first treatment activation immediately before and after the activation occurs to identify changes in tinnitus loudness with the acute provision of electrical stimulation.</w:t>
      </w:r>
      <w:r w:rsidR="00CE0A49">
        <w:rPr>
          <w:rFonts w:ascii="Arial" w:hAnsi="Arial" w:cs="Arial"/>
          <w:sz w:val="22"/>
          <w:szCs w:val="22"/>
          <w:lang w:eastAsia="en-GB"/>
        </w:rPr>
        <w:t xml:space="preserve"> </w:t>
      </w:r>
      <w:r w:rsidR="0018090D">
        <w:rPr>
          <w:rFonts w:ascii="Arial" w:hAnsi="Arial" w:cs="Arial"/>
          <w:sz w:val="22"/>
          <w:szCs w:val="22"/>
          <w:lang w:eastAsia="en-GB"/>
        </w:rPr>
        <w:t>Participants will be contacted by the local researcher to discuss</w:t>
      </w:r>
      <w:r w:rsidR="00052A86">
        <w:rPr>
          <w:rFonts w:ascii="Arial" w:hAnsi="Arial" w:cs="Arial"/>
          <w:sz w:val="22"/>
          <w:szCs w:val="22"/>
          <w:lang w:eastAsia="en-GB"/>
        </w:rPr>
        <w:t xml:space="preserve"> p</w:t>
      </w:r>
      <w:r w:rsidR="00CE0A49">
        <w:rPr>
          <w:rFonts w:ascii="Arial" w:hAnsi="Arial" w:cs="Arial"/>
          <w:sz w:val="22"/>
          <w:szCs w:val="22"/>
          <w:lang w:eastAsia="en-GB"/>
        </w:rPr>
        <w:t xml:space="preserve">atient-reported device usage </w:t>
      </w:r>
      <w:r w:rsidR="00052A86">
        <w:rPr>
          <w:rFonts w:ascii="Arial" w:hAnsi="Arial" w:cs="Arial"/>
          <w:sz w:val="22"/>
          <w:szCs w:val="22"/>
          <w:lang w:eastAsia="en-GB"/>
        </w:rPr>
        <w:t>at</w:t>
      </w:r>
      <w:r w:rsidR="00CE0A49">
        <w:rPr>
          <w:rFonts w:ascii="Arial" w:hAnsi="Arial" w:cs="Arial"/>
          <w:sz w:val="22"/>
          <w:szCs w:val="22"/>
          <w:lang w:eastAsia="en-GB"/>
        </w:rPr>
        <w:t xml:space="preserve"> monthly </w:t>
      </w:r>
      <w:r w:rsidR="00052A86">
        <w:rPr>
          <w:rFonts w:ascii="Arial" w:hAnsi="Arial" w:cs="Arial"/>
          <w:sz w:val="22"/>
          <w:szCs w:val="22"/>
          <w:lang w:eastAsia="en-GB"/>
        </w:rPr>
        <w:t>intervals</w:t>
      </w:r>
      <w:r w:rsidR="00CE0A49">
        <w:rPr>
          <w:rFonts w:ascii="Arial" w:hAnsi="Arial" w:cs="Arial"/>
          <w:sz w:val="22"/>
          <w:szCs w:val="22"/>
          <w:lang w:eastAsia="en-GB"/>
        </w:rPr>
        <w:t xml:space="preserve"> until 9 months after first treatment activation.</w:t>
      </w:r>
      <w:r w:rsidR="00422043">
        <w:rPr>
          <w:rFonts w:ascii="Arial" w:hAnsi="Arial" w:cs="Arial"/>
          <w:sz w:val="22"/>
          <w:szCs w:val="22"/>
          <w:lang w:eastAsia="en-GB"/>
        </w:rPr>
        <w:t xml:space="preserve"> </w:t>
      </w:r>
    </w:p>
    <w:p w14:paraId="761F8F82" w14:textId="7F2BC6A2" w:rsidR="111E42DF" w:rsidRDefault="111E42DF" w:rsidP="111E42DF"/>
    <w:tbl>
      <w:tblPr>
        <w:tblW w:w="9060" w:type="dxa"/>
        <w:tblLayout w:type="fixed"/>
        <w:tblLook w:val="00A0" w:firstRow="1" w:lastRow="0" w:firstColumn="1" w:lastColumn="0" w:noHBand="0" w:noVBand="0"/>
      </w:tblPr>
      <w:tblGrid>
        <w:gridCol w:w="4322"/>
        <w:gridCol w:w="4738"/>
      </w:tblGrid>
      <w:tr w:rsidR="1410F184" w14:paraId="711112E6" w14:textId="77777777" w:rsidTr="040810FB">
        <w:trPr>
          <w:trHeight w:val="390"/>
          <w:tblHeader/>
        </w:trPr>
        <w:tc>
          <w:tcPr>
            <w:tcW w:w="4322" w:type="dxa"/>
            <w:tcBorders>
              <w:top w:val="single" w:sz="8" w:space="0" w:color="auto"/>
              <w:left w:val="single" w:sz="8" w:space="0" w:color="auto"/>
              <w:bottom w:val="single" w:sz="8" w:space="0" w:color="auto"/>
              <w:right w:val="single" w:sz="8" w:space="0" w:color="auto"/>
            </w:tcBorders>
          </w:tcPr>
          <w:p w14:paraId="1BA9EA4B" w14:textId="48E25B95" w:rsidR="1410F184" w:rsidRDefault="1410F184" w:rsidP="1410F184">
            <w:pPr>
              <w:spacing w:line="276" w:lineRule="auto"/>
            </w:pPr>
            <w:r w:rsidRPr="1410F184">
              <w:rPr>
                <w:rFonts w:ascii="Verdana" w:eastAsia="Verdana" w:hAnsi="Verdana" w:cs="Verdana"/>
                <w:b/>
                <w:bCs/>
                <w:sz w:val="20"/>
                <w:szCs w:val="20"/>
              </w:rPr>
              <w:t xml:space="preserve">Outcome Measure </w:t>
            </w:r>
          </w:p>
        </w:tc>
        <w:tc>
          <w:tcPr>
            <w:tcW w:w="4738" w:type="dxa"/>
            <w:tcBorders>
              <w:top w:val="single" w:sz="8" w:space="0" w:color="auto"/>
              <w:left w:val="single" w:sz="8" w:space="0" w:color="auto"/>
              <w:bottom w:val="single" w:sz="8" w:space="0" w:color="auto"/>
              <w:right w:val="single" w:sz="8" w:space="0" w:color="auto"/>
            </w:tcBorders>
          </w:tcPr>
          <w:p w14:paraId="66F56A18" w14:textId="3380B5AB" w:rsidR="1410F184" w:rsidRDefault="00632186" w:rsidP="1410F184">
            <w:pPr>
              <w:spacing w:line="276" w:lineRule="auto"/>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t>Derivation</w:t>
            </w:r>
          </w:p>
        </w:tc>
      </w:tr>
      <w:tr w:rsidR="1410F184" w14:paraId="30585843" w14:textId="77777777" w:rsidTr="040810FB">
        <w:trPr>
          <w:trHeight w:val="390"/>
        </w:trPr>
        <w:tc>
          <w:tcPr>
            <w:tcW w:w="9060" w:type="dxa"/>
            <w:gridSpan w:val="2"/>
            <w:tcBorders>
              <w:top w:val="single" w:sz="8" w:space="0" w:color="auto"/>
              <w:left w:val="single" w:sz="8" w:space="0" w:color="auto"/>
              <w:bottom w:val="single" w:sz="8" w:space="0" w:color="auto"/>
              <w:right w:val="single" w:sz="8" w:space="0" w:color="auto"/>
            </w:tcBorders>
          </w:tcPr>
          <w:p w14:paraId="2523CE99" w14:textId="6FDAFDA7" w:rsidR="1410F184" w:rsidRDefault="1410F184" w:rsidP="1410F184">
            <w:pPr>
              <w:spacing w:line="276" w:lineRule="auto"/>
            </w:pPr>
            <w:r w:rsidRPr="1410F184">
              <w:rPr>
                <w:rFonts w:ascii="Verdana" w:eastAsia="Verdana" w:hAnsi="Verdana" w:cs="Verdana"/>
                <w:b/>
                <w:bCs/>
                <w:sz w:val="20"/>
                <w:szCs w:val="20"/>
              </w:rPr>
              <w:t>Primary Outcome</w:t>
            </w:r>
          </w:p>
        </w:tc>
      </w:tr>
      <w:tr w:rsidR="1410F184" w14:paraId="67A05FC7"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3B8492B4" w14:textId="789CFC54" w:rsidR="1410F184" w:rsidRPr="00F87FAE" w:rsidRDefault="006F5DB2" w:rsidP="006F5DB2">
            <w:pPr>
              <w:jc w:val="both"/>
              <w:rPr>
                <w:rFonts w:ascii="Arial" w:hAnsi="Arial" w:cs="Times New Roman"/>
                <w:sz w:val="22"/>
                <w:szCs w:val="22"/>
                <w:lang w:eastAsia="en-GB"/>
              </w:rPr>
            </w:pPr>
            <w:r>
              <w:rPr>
                <w:rFonts w:ascii="Arial" w:hAnsi="Arial" w:cs="Times New Roman"/>
                <w:sz w:val="22"/>
                <w:szCs w:val="22"/>
                <w:lang w:eastAsia="en-GB"/>
              </w:rPr>
              <w:t>T</w:t>
            </w:r>
            <w:r w:rsidR="004D28FE">
              <w:rPr>
                <w:rFonts w:ascii="Arial" w:hAnsi="Arial" w:cs="Times New Roman"/>
                <w:sz w:val="22"/>
                <w:szCs w:val="22"/>
                <w:lang w:eastAsia="en-GB"/>
              </w:rPr>
              <w:t xml:space="preserve">he phoneme </w:t>
            </w:r>
            <w:r w:rsidR="00FC09DD" w:rsidRPr="5EF2EDC0">
              <w:rPr>
                <w:rFonts w:ascii="Arial" w:hAnsi="Arial" w:cs="Times New Roman"/>
                <w:sz w:val="22"/>
                <w:szCs w:val="22"/>
                <w:lang w:eastAsia="en-GB"/>
              </w:rPr>
              <w:t>score</w:t>
            </w:r>
            <w:r>
              <w:rPr>
                <w:rFonts w:ascii="Arial" w:hAnsi="Arial" w:cs="Times New Roman"/>
                <w:sz w:val="22"/>
                <w:szCs w:val="22"/>
                <w:lang w:eastAsia="en-GB"/>
              </w:rPr>
              <w:t xml:space="preserve"> (a measure of phoneme perception)</w:t>
            </w:r>
            <w:r w:rsidR="00FC09DD" w:rsidRPr="5EF2EDC0">
              <w:rPr>
                <w:rFonts w:ascii="Arial" w:hAnsi="Arial" w:cs="Times New Roman"/>
                <w:sz w:val="22"/>
                <w:szCs w:val="22"/>
                <w:lang w:eastAsia="en-GB"/>
              </w:rPr>
              <w:t xml:space="preserve"> on the AB word test</w:t>
            </w:r>
            <w:r w:rsidR="00FC09DD">
              <w:rPr>
                <w:rFonts w:ascii="Arial" w:hAnsi="Arial" w:cs="Times New Roman"/>
                <w:sz w:val="22"/>
                <w:szCs w:val="22"/>
                <w:lang w:eastAsia="en-GB"/>
              </w:rPr>
              <w:t xml:space="preserve"> presented at 60 dBA</w:t>
            </w:r>
            <w:r w:rsidR="00FC09DD" w:rsidRPr="5EF2EDC0">
              <w:rPr>
                <w:rFonts w:ascii="Arial" w:hAnsi="Arial" w:cs="Times New Roman"/>
                <w:sz w:val="22"/>
                <w:szCs w:val="22"/>
                <w:lang w:eastAsia="en-GB"/>
              </w:rPr>
              <w:t xml:space="preserve">, </w:t>
            </w:r>
            <w:r w:rsidR="004D28FE">
              <w:rPr>
                <w:rFonts w:ascii="Arial" w:hAnsi="Arial" w:cs="Times New Roman"/>
                <w:sz w:val="22"/>
                <w:szCs w:val="22"/>
                <w:lang w:eastAsia="en-GB"/>
              </w:rPr>
              <w:t xml:space="preserve">in the best-aided </w:t>
            </w:r>
            <w:r w:rsidR="004D28FE">
              <w:rPr>
                <w:rFonts w:ascii="Arial" w:hAnsi="Arial" w:cs="Times New Roman"/>
                <w:sz w:val="22"/>
                <w:szCs w:val="22"/>
                <w:lang w:eastAsia="en-GB"/>
              </w:rPr>
              <w:lastRenderedPageBreak/>
              <w:t xml:space="preserve">condition </w:t>
            </w:r>
            <w:r w:rsidR="006C2697">
              <w:rPr>
                <w:rFonts w:ascii="Arial" w:hAnsi="Arial" w:cs="Times New Roman"/>
                <w:sz w:val="22"/>
                <w:szCs w:val="22"/>
                <w:lang w:eastAsia="en-GB"/>
              </w:rPr>
              <w:t>(i.e.</w:t>
            </w:r>
            <w:r w:rsidR="00151DCC">
              <w:rPr>
                <w:rFonts w:ascii="Arial" w:hAnsi="Arial" w:cs="Times New Roman"/>
                <w:sz w:val="22"/>
                <w:szCs w:val="22"/>
                <w:lang w:eastAsia="en-GB"/>
              </w:rPr>
              <w:t>,</w:t>
            </w:r>
            <w:r w:rsidR="006C2697">
              <w:rPr>
                <w:rFonts w:ascii="Arial" w:hAnsi="Arial" w:cs="Times New Roman"/>
                <w:sz w:val="22"/>
                <w:szCs w:val="22"/>
                <w:lang w:eastAsia="en-GB"/>
              </w:rPr>
              <w:t xml:space="preserve"> using the devices that </w:t>
            </w:r>
            <w:r w:rsidR="00992872">
              <w:rPr>
                <w:rFonts w:ascii="Arial" w:hAnsi="Arial" w:cs="Times New Roman"/>
                <w:sz w:val="22"/>
                <w:szCs w:val="22"/>
                <w:lang w:eastAsia="en-GB"/>
              </w:rPr>
              <w:t xml:space="preserve">the participant </w:t>
            </w:r>
            <w:r w:rsidR="006C2697">
              <w:rPr>
                <w:rFonts w:ascii="Arial" w:hAnsi="Arial" w:cs="Times New Roman"/>
                <w:sz w:val="22"/>
                <w:szCs w:val="22"/>
                <w:lang w:eastAsia="en-GB"/>
              </w:rPr>
              <w:t>consider</w:t>
            </w:r>
            <w:r w:rsidR="00992872">
              <w:rPr>
                <w:rFonts w:ascii="Arial" w:hAnsi="Arial" w:cs="Times New Roman"/>
                <w:sz w:val="22"/>
                <w:szCs w:val="22"/>
                <w:lang w:eastAsia="en-GB"/>
              </w:rPr>
              <w:t>s</w:t>
            </w:r>
            <w:r w:rsidR="006C2697">
              <w:rPr>
                <w:rFonts w:ascii="Arial" w:hAnsi="Arial" w:cs="Times New Roman"/>
                <w:sz w:val="22"/>
                <w:szCs w:val="22"/>
                <w:lang w:eastAsia="en-GB"/>
              </w:rPr>
              <w:t xml:space="preserve"> will help them hear as well as possible</w:t>
            </w:r>
            <w:r w:rsidR="006C2697">
              <w:rPr>
                <w:rFonts w:ascii="Arial" w:hAnsi="Arial" w:cs="Arial"/>
                <w:sz w:val="22"/>
                <w:szCs w:val="22"/>
              </w:rPr>
              <w:t xml:space="preserve">) </w:t>
            </w:r>
            <w:r w:rsidR="00FC09DD" w:rsidRPr="5EF2EDC0">
              <w:rPr>
                <w:rFonts w:ascii="Arial" w:hAnsi="Arial" w:cs="Times New Roman"/>
                <w:sz w:val="22"/>
                <w:szCs w:val="22"/>
                <w:lang w:eastAsia="en-GB"/>
              </w:rPr>
              <w:t>at 9 months post first treatment activation</w:t>
            </w:r>
            <w:r w:rsidR="00FC09DD" w:rsidRPr="5EF2EDC0" w:rsidDel="006C2697">
              <w:rPr>
                <w:rFonts w:ascii="Arial" w:hAnsi="Arial" w:cs="Times New Roman"/>
                <w:sz w:val="22"/>
                <w:szCs w:val="22"/>
                <w:lang w:eastAsia="en-GB"/>
              </w:rPr>
              <w:t xml:space="preserve"> </w:t>
            </w:r>
            <w:r w:rsidR="00FC09DD" w:rsidRPr="5EF2EDC0">
              <w:rPr>
                <w:rFonts w:ascii="Arial" w:hAnsi="Arial" w:cs="Times New Roman"/>
                <w:sz w:val="22"/>
                <w:szCs w:val="22"/>
                <w:lang w:eastAsia="en-GB"/>
              </w:rPr>
              <w:t xml:space="preserve">measured by </w:t>
            </w:r>
            <w:r w:rsidR="00E42DAE">
              <w:rPr>
                <w:rFonts w:ascii="Arial" w:hAnsi="Arial" w:cs="Times New Roman"/>
                <w:sz w:val="22"/>
                <w:szCs w:val="22"/>
                <w:lang w:eastAsia="en-GB"/>
              </w:rPr>
              <w:t xml:space="preserve">independent </w:t>
            </w:r>
            <w:r w:rsidR="00FC09DD" w:rsidRPr="5EF2EDC0">
              <w:rPr>
                <w:rFonts w:ascii="Arial" w:hAnsi="Arial" w:cs="Times New Roman"/>
                <w:sz w:val="22"/>
                <w:szCs w:val="22"/>
                <w:lang w:eastAsia="en-GB"/>
              </w:rPr>
              <w:t xml:space="preserve">blinded assessors. </w:t>
            </w:r>
          </w:p>
        </w:tc>
        <w:tc>
          <w:tcPr>
            <w:tcW w:w="4738" w:type="dxa"/>
            <w:tcBorders>
              <w:top w:val="nil"/>
              <w:left w:val="single" w:sz="8" w:space="0" w:color="auto"/>
              <w:bottom w:val="single" w:sz="8" w:space="0" w:color="auto"/>
              <w:right w:val="single" w:sz="8" w:space="0" w:color="auto"/>
            </w:tcBorders>
          </w:tcPr>
          <w:p w14:paraId="3B6736C5" w14:textId="67A7F7EF" w:rsidR="1410F184" w:rsidRDefault="00632186" w:rsidP="5EF2EDC0">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The phoneme score is t</w:t>
            </w:r>
            <w:r w:rsidR="22C7E1E4" w:rsidRPr="5EF2EDC0">
              <w:rPr>
                <w:rFonts w:ascii="Arial" w:eastAsia="Arial" w:hAnsi="Arial" w:cs="Arial"/>
                <w:color w:val="000000" w:themeColor="text1"/>
                <w:sz w:val="22"/>
                <w:szCs w:val="22"/>
              </w:rPr>
              <w:t xml:space="preserve">he </w:t>
            </w:r>
            <w:r w:rsidR="642E21E3" w:rsidRPr="5EF2EDC0">
              <w:rPr>
                <w:rFonts w:ascii="Arial" w:eastAsia="Arial" w:hAnsi="Arial" w:cs="Arial"/>
                <w:color w:val="000000" w:themeColor="text1"/>
                <w:sz w:val="22"/>
                <w:szCs w:val="22"/>
              </w:rPr>
              <w:t>proportion</w:t>
            </w:r>
            <w:r w:rsidR="22C7E1E4" w:rsidRPr="5EF2EDC0">
              <w:rPr>
                <w:rFonts w:ascii="Arial" w:eastAsia="Arial" w:hAnsi="Arial" w:cs="Arial"/>
                <w:color w:val="000000" w:themeColor="text1"/>
                <w:sz w:val="22"/>
                <w:szCs w:val="22"/>
              </w:rPr>
              <w:t xml:space="preserve"> of</w:t>
            </w:r>
            <w:r w:rsidR="31C0C315" w:rsidRPr="5EF2EDC0">
              <w:rPr>
                <w:rFonts w:ascii="Arial" w:eastAsia="Arial" w:hAnsi="Arial" w:cs="Arial"/>
                <w:color w:val="000000" w:themeColor="text1"/>
                <w:sz w:val="22"/>
                <w:szCs w:val="22"/>
              </w:rPr>
              <w:t xml:space="preserve"> phoneme</w:t>
            </w:r>
            <w:r w:rsidR="22C7E1E4" w:rsidRPr="5EF2EDC0">
              <w:rPr>
                <w:rFonts w:ascii="Arial" w:eastAsia="Arial" w:hAnsi="Arial" w:cs="Arial"/>
                <w:color w:val="000000" w:themeColor="text1"/>
                <w:sz w:val="22"/>
                <w:szCs w:val="22"/>
              </w:rPr>
              <w:t>s repeated</w:t>
            </w:r>
            <w:r w:rsidR="31C0C315" w:rsidRPr="5EF2EDC0">
              <w:rPr>
                <w:rFonts w:ascii="Arial" w:eastAsia="Arial" w:hAnsi="Arial" w:cs="Arial"/>
                <w:color w:val="000000" w:themeColor="text1"/>
                <w:sz w:val="22"/>
                <w:szCs w:val="22"/>
              </w:rPr>
              <w:t xml:space="preserve"> </w:t>
            </w:r>
            <w:r w:rsidR="00BC56A9" w:rsidRPr="5EF2EDC0">
              <w:rPr>
                <w:rFonts w:ascii="Arial" w:eastAsia="Arial" w:hAnsi="Arial" w:cs="Arial"/>
                <w:color w:val="000000" w:themeColor="text1"/>
                <w:sz w:val="22"/>
                <w:szCs w:val="22"/>
              </w:rPr>
              <w:t>correctly</w:t>
            </w:r>
            <w:r w:rsidR="00727A49" w:rsidRPr="5EF2EDC0">
              <w:rPr>
                <w:rFonts w:ascii="Arial" w:eastAsia="Arial" w:hAnsi="Arial" w:cs="Arial"/>
                <w:color w:val="000000" w:themeColor="text1"/>
                <w:sz w:val="22"/>
                <w:szCs w:val="22"/>
              </w:rPr>
              <w:t xml:space="preserve"> </w:t>
            </w:r>
          </w:p>
        </w:tc>
      </w:tr>
      <w:tr w:rsidR="1410F184" w14:paraId="75652445" w14:textId="77777777" w:rsidTr="040810FB">
        <w:trPr>
          <w:trHeight w:val="390"/>
        </w:trPr>
        <w:tc>
          <w:tcPr>
            <w:tcW w:w="9060" w:type="dxa"/>
            <w:gridSpan w:val="2"/>
            <w:tcBorders>
              <w:top w:val="single" w:sz="8" w:space="0" w:color="auto"/>
              <w:left w:val="single" w:sz="8" w:space="0" w:color="auto"/>
              <w:bottom w:val="single" w:sz="8" w:space="0" w:color="auto"/>
              <w:right w:val="single" w:sz="8" w:space="0" w:color="auto"/>
            </w:tcBorders>
          </w:tcPr>
          <w:p w14:paraId="36147502" w14:textId="25238FC5" w:rsidR="1410F184" w:rsidRDefault="005D46F9" w:rsidP="1410F184">
            <w:pPr>
              <w:spacing w:line="276" w:lineRule="auto"/>
            </w:pPr>
            <w:r>
              <w:rPr>
                <w:rFonts w:ascii="Verdana" w:eastAsia="Verdana" w:hAnsi="Verdana" w:cs="Verdana"/>
                <w:b/>
                <w:bCs/>
                <w:sz w:val="20"/>
                <w:szCs w:val="20"/>
                <w:lang w:val="en-US"/>
              </w:rPr>
              <w:t xml:space="preserve"> </w:t>
            </w:r>
            <w:r w:rsidR="1410F184" w:rsidRPr="1410F184">
              <w:rPr>
                <w:rFonts w:ascii="Verdana" w:eastAsia="Verdana" w:hAnsi="Verdana" w:cs="Verdana"/>
                <w:b/>
                <w:bCs/>
                <w:sz w:val="20"/>
                <w:szCs w:val="20"/>
                <w:lang w:val="en-US"/>
              </w:rPr>
              <w:t>Secondary Outcomes</w:t>
            </w:r>
          </w:p>
        </w:tc>
      </w:tr>
      <w:tr w:rsidR="00CC771F" w14:paraId="6496FE2C"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69D7277C" w14:textId="6CED0EEA" w:rsidR="00CC771F" w:rsidRPr="00AF521F" w:rsidRDefault="00CC771F" w:rsidP="006F5DB2">
            <w:pPr>
              <w:rPr>
                <w:rFonts w:ascii="Calibri" w:eastAsia="Calibri" w:hAnsi="Calibri" w:cs="Calibri"/>
                <w:sz w:val="22"/>
                <w:szCs w:val="22"/>
                <w:lang w:eastAsia="en-GB"/>
              </w:rPr>
            </w:pPr>
            <w:r w:rsidRPr="003E3B59">
              <w:rPr>
                <w:rFonts w:ascii="Arial" w:hAnsi="Arial" w:cs="Times New Roman"/>
                <w:sz w:val="22"/>
                <w:szCs w:val="22"/>
                <w:lang w:eastAsia="en-GB"/>
              </w:rPr>
              <w:t xml:space="preserve">Phoneme </w:t>
            </w:r>
            <w:r w:rsidR="006F5DB2">
              <w:rPr>
                <w:rFonts w:ascii="Arial" w:hAnsi="Arial" w:cs="Times New Roman"/>
                <w:sz w:val="22"/>
                <w:szCs w:val="22"/>
                <w:lang w:eastAsia="en-GB"/>
              </w:rPr>
              <w:t xml:space="preserve">score (phoneme </w:t>
            </w:r>
            <w:r w:rsidRPr="003E3B59">
              <w:rPr>
                <w:rFonts w:ascii="Arial" w:hAnsi="Arial" w:cs="Times New Roman"/>
                <w:sz w:val="22"/>
                <w:szCs w:val="22"/>
                <w:lang w:eastAsia="en-GB"/>
              </w:rPr>
              <w:t>perception</w:t>
            </w:r>
            <w:r w:rsidR="006F5DB2">
              <w:rPr>
                <w:rFonts w:ascii="Arial" w:hAnsi="Arial" w:cs="Times New Roman"/>
                <w:sz w:val="22"/>
                <w:szCs w:val="22"/>
                <w:lang w:eastAsia="en-GB"/>
              </w:rPr>
              <w:t xml:space="preserve"> using the </w:t>
            </w:r>
            <w:r w:rsidRPr="003E3B59">
              <w:rPr>
                <w:rFonts w:ascii="Arial" w:hAnsi="Arial" w:cs="Times New Roman"/>
                <w:sz w:val="22"/>
                <w:szCs w:val="22"/>
                <w:lang w:eastAsia="en-GB"/>
              </w:rPr>
              <w:t>AB Word test at 60dBA) at 3</w:t>
            </w:r>
            <w:r w:rsidR="00D75505">
              <w:rPr>
                <w:rFonts w:ascii="Arial" w:hAnsi="Arial" w:cs="Times New Roman"/>
                <w:sz w:val="22"/>
                <w:szCs w:val="22"/>
                <w:lang w:eastAsia="en-GB"/>
              </w:rPr>
              <w:t xml:space="preserve">, </w:t>
            </w:r>
            <w:r w:rsidRPr="003E3B59">
              <w:rPr>
                <w:rFonts w:ascii="Arial" w:hAnsi="Arial" w:cs="Times New Roman"/>
                <w:sz w:val="22"/>
                <w:szCs w:val="22"/>
                <w:lang w:eastAsia="en-GB"/>
              </w:rPr>
              <w:t xml:space="preserve">6 </w:t>
            </w:r>
            <w:r w:rsidR="00D75505">
              <w:rPr>
                <w:rFonts w:ascii="Arial" w:hAnsi="Arial" w:cs="Times New Roman"/>
                <w:sz w:val="22"/>
                <w:szCs w:val="22"/>
                <w:lang w:eastAsia="en-GB"/>
              </w:rPr>
              <w:t>and 9</w:t>
            </w:r>
            <w:r w:rsidRPr="003E3B59">
              <w:rPr>
                <w:rFonts w:ascii="Arial" w:hAnsi="Arial" w:cs="Times New Roman"/>
                <w:sz w:val="22"/>
                <w:szCs w:val="22"/>
                <w:lang w:eastAsia="en-GB"/>
              </w:rPr>
              <w:t xml:space="preserve"> months post first treatment activation</w:t>
            </w:r>
            <w:r w:rsidR="001436AA">
              <w:rPr>
                <w:rFonts w:ascii="Arial" w:hAnsi="Arial" w:cs="Times New Roman"/>
                <w:sz w:val="22"/>
                <w:szCs w:val="22"/>
                <w:lang w:eastAsia="en-GB"/>
              </w:rPr>
              <w:t xml:space="preserve"> </w:t>
            </w:r>
            <w:r w:rsidR="00583C24">
              <w:rPr>
                <w:rFonts w:ascii="Arial" w:hAnsi="Arial" w:cs="Times New Roman"/>
                <w:sz w:val="22"/>
                <w:szCs w:val="22"/>
                <w:lang w:eastAsia="en-GB"/>
              </w:rPr>
              <w:t>assessed live by an audiologist</w:t>
            </w:r>
          </w:p>
        </w:tc>
        <w:tc>
          <w:tcPr>
            <w:tcW w:w="4738" w:type="dxa"/>
            <w:tcBorders>
              <w:top w:val="nil"/>
              <w:left w:val="single" w:sz="8" w:space="0" w:color="auto"/>
              <w:bottom w:val="single" w:sz="8" w:space="0" w:color="auto"/>
              <w:right w:val="single" w:sz="8" w:space="0" w:color="auto"/>
            </w:tcBorders>
          </w:tcPr>
          <w:p w14:paraId="460FBB73" w14:textId="7BE20DB3" w:rsidR="00CC771F" w:rsidRPr="00AF521F" w:rsidRDefault="00CC771F" w:rsidP="00AF521F">
            <w:pPr>
              <w:spacing w:line="276" w:lineRule="auto"/>
              <w:rPr>
                <w:rFonts w:ascii="Arial" w:eastAsia="Arial" w:hAnsi="Arial" w:cs="Arial"/>
                <w:color w:val="000000" w:themeColor="text1"/>
                <w:sz w:val="22"/>
                <w:szCs w:val="22"/>
              </w:rPr>
            </w:pPr>
            <w:r w:rsidRPr="00AF521F">
              <w:rPr>
                <w:rFonts w:ascii="Arial" w:eastAsia="Arial" w:hAnsi="Arial" w:cs="Arial"/>
                <w:color w:val="000000" w:themeColor="text1"/>
                <w:sz w:val="22"/>
                <w:szCs w:val="22"/>
              </w:rPr>
              <w:t>The proportion of phonemes repeated correctly</w:t>
            </w:r>
          </w:p>
        </w:tc>
      </w:tr>
      <w:tr w:rsidR="1410F184" w14:paraId="76D0D2C8"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6AD75928" w14:textId="5D62159A" w:rsidR="1410F184" w:rsidRDefault="00632186" w:rsidP="00AF521F">
            <w:r w:rsidRPr="00716168">
              <w:rPr>
                <w:rFonts w:ascii="Arial" w:hAnsi="Arial" w:cs="Times New Roman"/>
                <w:sz w:val="22"/>
                <w:szCs w:val="22"/>
                <w:lang w:eastAsia="en-GB"/>
              </w:rPr>
              <w:t>Word perception (AB Word test at 60</w:t>
            </w:r>
            <w:r w:rsidR="00F87FAE">
              <w:rPr>
                <w:rFonts w:ascii="Arial" w:hAnsi="Arial" w:cs="Times New Roman"/>
                <w:sz w:val="22"/>
                <w:szCs w:val="22"/>
                <w:lang w:eastAsia="en-GB"/>
              </w:rPr>
              <w:t xml:space="preserve"> </w:t>
            </w:r>
            <w:r w:rsidRPr="00716168">
              <w:rPr>
                <w:rFonts w:ascii="Arial" w:hAnsi="Arial" w:cs="Times New Roman"/>
                <w:sz w:val="22"/>
                <w:szCs w:val="22"/>
                <w:lang w:eastAsia="en-GB"/>
              </w:rPr>
              <w:t>dBA) at 3</w:t>
            </w:r>
            <w:r w:rsidR="00E67C79" w:rsidRPr="00AF521F">
              <w:rPr>
                <w:rFonts w:ascii="Arial" w:hAnsi="Arial" w:cs="Times New Roman"/>
                <w:sz w:val="22"/>
                <w:szCs w:val="22"/>
                <w:lang w:eastAsia="en-GB"/>
              </w:rPr>
              <w:t xml:space="preserve">, </w:t>
            </w:r>
            <w:r w:rsidRPr="00716168">
              <w:rPr>
                <w:rFonts w:ascii="Arial" w:hAnsi="Arial" w:cs="Times New Roman"/>
                <w:sz w:val="22"/>
                <w:szCs w:val="22"/>
                <w:lang w:eastAsia="en-GB"/>
              </w:rPr>
              <w:t xml:space="preserve">6 and 9 </w:t>
            </w:r>
            <w:r w:rsidR="00E67C79" w:rsidRPr="00AF521F">
              <w:rPr>
                <w:rFonts w:ascii="Arial" w:hAnsi="Arial" w:cs="Times New Roman"/>
                <w:sz w:val="22"/>
                <w:szCs w:val="22"/>
                <w:lang w:eastAsia="en-GB"/>
              </w:rPr>
              <w:t xml:space="preserve">months </w:t>
            </w:r>
            <w:r w:rsidRPr="00716168">
              <w:rPr>
                <w:rFonts w:ascii="Arial" w:hAnsi="Arial" w:cs="Times New Roman"/>
                <w:sz w:val="22"/>
                <w:szCs w:val="22"/>
                <w:lang w:eastAsia="en-GB"/>
              </w:rPr>
              <w:t>post first treatment activation</w:t>
            </w:r>
            <w:r w:rsidR="00B22C4D">
              <w:rPr>
                <w:rFonts w:ascii="Arial" w:hAnsi="Arial" w:cs="Times New Roman"/>
                <w:sz w:val="22"/>
                <w:szCs w:val="22"/>
                <w:lang w:eastAsia="en-GB"/>
              </w:rPr>
              <w:t xml:space="preserve"> </w:t>
            </w:r>
            <w:r w:rsidR="00583C24">
              <w:rPr>
                <w:rFonts w:ascii="Arial" w:hAnsi="Arial" w:cs="Times New Roman"/>
                <w:sz w:val="22"/>
                <w:szCs w:val="22"/>
                <w:lang w:eastAsia="en-GB"/>
              </w:rPr>
              <w:t>assessed live by an audiologist</w:t>
            </w:r>
          </w:p>
        </w:tc>
        <w:tc>
          <w:tcPr>
            <w:tcW w:w="4738" w:type="dxa"/>
            <w:tcBorders>
              <w:top w:val="nil"/>
              <w:left w:val="single" w:sz="8" w:space="0" w:color="auto"/>
              <w:bottom w:val="single" w:sz="8" w:space="0" w:color="auto"/>
              <w:right w:val="single" w:sz="8" w:space="0" w:color="auto"/>
            </w:tcBorders>
          </w:tcPr>
          <w:p w14:paraId="0C3DD342" w14:textId="686A1D89" w:rsidR="1410F184" w:rsidRPr="00884389" w:rsidRDefault="00727A49" w:rsidP="00AF521F">
            <w:pPr>
              <w:rPr>
                <w:rFonts w:eastAsia="Arial"/>
              </w:rPr>
            </w:pPr>
            <w:r w:rsidRPr="00716168">
              <w:rPr>
                <w:rFonts w:ascii="Arial" w:eastAsia="Arial" w:hAnsi="Arial" w:cs="Arial"/>
                <w:color w:val="000000" w:themeColor="text1"/>
                <w:sz w:val="22"/>
                <w:szCs w:val="22"/>
              </w:rPr>
              <w:t>The proportion of words repeated correctly</w:t>
            </w:r>
          </w:p>
        </w:tc>
      </w:tr>
      <w:tr w:rsidR="00E67C79" w14:paraId="0637502F"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0690BA6A" w14:textId="16E392AF" w:rsidR="00E67C79" w:rsidRPr="00AF521F" w:rsidRDefault="00E67C79" w:rsidP="00AF521F">
            <w:pPr>
              <w:rPr>
                <w:rFonts w:ascii="Calibri" w:eastAsia="Calibri" w:hAnsi="Calibri" w:cs="Calibri"/>
                <w:sz w:val="22"/>
                <w:szCs w:val="22"/>
                <w:lang w:eastAsia="en-GB"/>
              </w:rPr>
            </w:pPr>
            <w:r w:rsidRPr="00AF521F">
              <w:rPr>
                <w:rFonts w:ascii="Arial" w:hAnsi="Arial" w:cs="Times New Roman"/>
                <w:sz w:val="22"/>
                <w:szCs w:val="22"/>
                <w:lang w:eastAsia="en-GB"/>
              </w:rPr>
              <w:t xml:space="preserve">Phoneme perception (AB Word test at </w:t>
            </w:r>
            <w:r>
              <w:rPr>
                <w:rFonts w:ascii="Arial" w:hAnsi="Arial" w:cs="Times New Roman"/>
                <w:sz w:val="22"/>
                <w:szCs w:val="22"/>
                <w:lang w:eastAsia="en-GB"/>
              </w:rPr>
              <w:t>7</w:t>
            </w:r>
            <w:r w:rsidRPr="00AF521F">
              <w:rPr>
                <w:rFonts w:ascii="Arial" w:hAnsi="Arial" w:cs="Times New Roman"/>
                <w:sz w:val="22"/>
                <w:szCs w:val="22"/>
                <w:lang w:eastAsia="en-GB"/>
              </w:rPr>
              <w:t>0dBA) at 9 months post first treatment activation</w:t>
            </w:r>
            <w:r w:rsidR="00B22C4D">
              <w:rPr>
                <w:rFonts w:ascii="Arial" w:hAnsi="Arial" w:cs="Times New Roman"/>
                <w:sz w:val="22"/>
                <w:szCs w:val="22"/>
                <w:lang w:eastAsia="en-GB"/>
              </w:rPr>
              <w:t xml:space="preserve"> </w:t>
            </w:r>
            <w:r w:rsidR="00583C24">
              <w:rPr>
                <w:rFonts w:ascii="Arial" w:hAnsi="Arial" w:cs="Times New Roman"/>
                <w:sz w:val="22"/>
                <w:szCs w:val="22"/>
                <w:lang w:eastAsia="en-GB"/>
              </w:rPr>
              <w:t>assessed live by an audiologist</w:t>
            </w:r>
          </w:p>
        </w:tc>
        <w:tc>
          <w:tcPr>
            <w:tcW w:w="4738" w:type="dxa"/>
            <w:tcBorders>
              <w:top w:val="nil"/>
              <w:left w:val="single" w:sz="8" w:space="0" w:color="auto"/>
              <w:bottom w:val="single" w:sz="8" w:space="0" w:color="auto"/>
              <w:right w:val="single" w:sz="8" w:space="0" w:color="auto"/>
            </w:tcBorders>
          </w:tcPr>
          <w:p w14:paraId="4EFE20A6" w14:textId="019D390E" w:rsidR="00E67C79" w:rsidRPr="00AF521F" w:rsidRDefault="00E67C79" w:rsidP="00AF521F">
            <w:pPr>
              <w:spacing w:line="276" w:lineRule="auto"/>
              <w:rPr>
                <w:rFonts w:ascii="Arial" w:eastAsia="Arial" w:hAnsi="Arial" w:cs="Arial"/>
                <w:color w:val="000000" w:themeColor="text1"/>
                <w:sz w:val="22"/>
                <w:szCs w:val="22"/>
              </w:rPr>
            </w:pPr>
            <w:r w:rsidRPr="00AF521F">
              <w:rPr>
                <w:rFonts w:ascii="Arial" w:eastAsia="Arial" w:hAnsi="Arial" w:cs="Arial"/>
                <w:color w:val="000000" w:themeColor="text1"/>
                <w:sz w:val="22"/>
                <w:szCs w:val="22"/>
              </w:rPr>
              <w:t>The proportion of phonemes repeated correctly</w:t>
            </w:r>
          </w:p>
        </w:tc>
      </w:tr>
      <w:tr w:rsidR="00E67C79" w14:paraId="7439726D"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2057B199" w14:textId="337EFFF8" w:rsidR="00E67C79" w:rsidRPr="00AF521F" w:rsidRDefault="00E67C79" w:rsidP="00AF521F">
            <w:pPr>
              <w:rPr>
                <w:rFonts w:ascii="Calibri" w:eastAsia="Calibri" w:hAnsi="Calibri" w:cs="Calibri"/>
                <w:sz w:val="22"/>
                <w:szCs w:val="22"/>
                <w:lang w:eastAsia="en-GB"/>
              </w:rPr>
            </w:pPr>
            <w:r w:rsidRPr="00AF521F">
              <w:rPr>
                <w:rFonts w:ascii="Arial" w:hAnsi="Arial" w:cs="Times New Roman"/>
                <w:sz w:val="22"/>
                <w:szCs w:val="22"/>
                <w:lang w:eastAsia="en-GB"/>
              </w:rPr>
              <w:t xml:space="preserve">Word perception (AB Word test at </w:t>
            </w:r>
            <w:r>
              <w:rPr>
                <w:rFonts w:ascii="Arial" w:hAnsi="Arial" w:cs="Times New Roman"/>
                <w:sz w:val="22"/>
                <w:szCs w:val="22"/>
                <w:lang w:eastAsia="en-GB"/>
              </w:rPr>
              <w:t>7</w:t>
            </w:r>
            <w:r w:rsidRPr="00AF521F">
              <w:rPr>
                <w:rFonts w:ascii="Arial" w:hAnsi="Arial" w:cs="Times New Roman"/>
                <w:sz w:val="22"/>
                <w:szCs w:val="22"/>
                <w:lang w:eastAsia="en-GB"/>
              </w:rPr>
              <w:t>0dBA) at 9 months post first treatment activation</w:t>
            </w:r>
            <w:r w:rsidR="002E3C8C">
              <w:rPr>
                <w:rFonts w:ascii="Arial" w:hAnsi="Arial" w:cs="Times New Roman"/>
                <w:sz w:val="22"/>
                <w:szCs w:val="22"/>
                <w:lang w:eastAsia="en-GB"/>
              </w:rPr>
              <w:t xml:space="preserve"> </w:t>
            </w:r>
            <w:r w:rsidR="00583C24">
              <w:rPr>
                <w:rFonts w:ascii="Arial" w:hAnsi="Arial" w:cs="Times New Roman"/>
                <w:sz w:val="22"/>
                <w:szCs w:val="22"/>
                <w:lang w:eastAsia="en-GB"/>
              </w:rPr>
              <w:t>assessed live by an audiologist</w:t>
            </w:r>
          </w:p>
        </w:tc>
        <w:tc>
          <w:tcPr>
            <w:tcW w:w="4738" w:type="dxa"/>
            <w:tcBorders>
              <w:top w:val="nil"/>
              <w:left w:val="single" w:sz="8" w:space="0" w:color="auto"/>
              <w:bottom w:val="single" w:sz="8" w:space="0" w:color="auto"/>
              <w:right w:val="single" w:sz="8" w:space="0" w:color="auto"/>
            </w:tcBorders>
          </w:tcPr>
          <w:p w14:paraId="5F44FA0B" w14:textId="56B59DBE" w:rsidR="00E67C79" w:rsidRPr="00AF521F" w:rsidDel="00E67C79" w:rsidRDefault="00E67C79" w:rsidP="00AF521F">
            <w:pPr>
              <w:spacing w:line="276" w:lineRule="auto"/>
              <w:rPr>
                <w:rFonts w:ascii="Arial" w:eastAsia="Arial" w:hAnsi="Arial" w:cs="Arial"/>
                <w:color w:val="000000" w:themeColor="text1"/>
                <w:sz w:val="22"/>
                <w:szCs w:val="22"/>
              </w:rPr>
            </w:pPr>
            <w:r w:rsidRPr="00AF521F">
              <w:rPr>
                <w:rFonts w:ascii="Arial" w:eastAsia="Arial" w:hAnsi="Arial" w:cs="Arial"/>
                <w:color w:val="000000" w:themeColor="text1"/>
                <w:sz w:val="22"/>
                <w:szCs w:val="22"/>
              </w:rPr>
              <w:t>The proportion of words repeated correctly</w:t>
            </w:r>
          </w:p>
        </w:tc>
      </w:tr>
      <w:tr w:rsidR="1410F184" w14:paraId="6E4404A3"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3F548F1F" w14:textId="2A2E9002" w:rsidR="1410F184" w:rsidRPr="00012597" w:rsidRDefault="00D85BEF" w:rsidP="00012597">
            <w:pPr>
              <w:rPr>
                <w:sz w:val="22"/>
                <w:szCs w:val="22"/>
                <w:lang w:eastAsia="en-GB"/>
              </w:rPr>
            </w:pPr>
            <w:r w:rsidRPr="00012597">
              <w:rPr>
                <w:rFonts w:ascii="Arial" w:hAnsi="Arial" w:cs="Times New Roman"/>
                <w:sz w:val="22"/>
                <w:szCs w:val="22"/>
                <w:lang w:eastAsia="en-GB"/>
              </w:rPr>
              <w:t>Sentence perception in quiet (BKB sentence test</w:t>
            </w:r>
            <w:r w:rsidR="00554C62">
              <w:rPr>
                <w:rFonts w:ascii="Arial" w:hAnsi="Arial" w:cs="Times New Roman"/>
                <w:sz w:val="22"/>
                <w:szCs w:val="22"/>
                <w:lang w:eastAsia="en-GB"/>
              </w:rPr>
              <w:t xml:space="preserve"> </w:t>
            </w:r>
            <w:r w:rsidR="00554C62" w:rsidRPr="00012597">
              <w:rPr>
                <w:rFonts w:ascii="Arial" w:eastAsia="Arial" w:hAnsi="Arial" w:cs="Arial"/>
                <w:color w:val="000000" w:themeColor="text1"/>
                <w:sz w:val="22"/>
                <w:szCs w:val="22"/>
              </w:rPr>
              <w:t>at 70 dBA</w:t>
            </w:r>
            <w:r w:rsidRPr="00012597">
              <w:rPr>
                <w:rFonts w:ascii="Arial" w:hAnsi="Arial" w:cs="Times New Roman"/>
                <w:sz w:val="22"/>
                <w:szCs w:val="22"/>
                <w:lang w:eastAsia="en-GB"/>
              </w:rPr>
              <w:t>)</w:t>
            </w:r>
            <w:r w:rsidR="006A67F6">
              <w:rPr>
                <w:rFonts w:ascii="Arial" w:hAnsi="Arial" w:cs="Times New Roman"/>
                <w:sz w:val="22"/>
                <w:szCs w:val="22"/>
                <w:lang w:eastAsia="en-GB"/>
              </w:rPr>
              <w:t xml:space="preserve"> at 3</w:t>
            </w:r>
            <w:r w:rsidR="00E91804">
              <w:rPr>
                <w:rFonts w:ascii="Arial" w:hAnsi="Arial" w:cs="Times New Roman"/>
                <w:sz w:val="22"/>
                <w:szCs w:val="22"/>
                <w:lang w:eastAsia="en-GB"/>
              </w:rPr>
              <w:t xml:space="preserve">, </w:t>
            </w:r>
            <w:r w:rsidR="006A67F6">
              <w:rPr>
                <w:rFonts w:ascii="Arial" w:hAnsi="Arial" w:cs="Times New Roman"/>
                <w:sz w:val="22"/>
                <w:szCs w:val="22"/>
                <w:lang w:eastAsia="en-GB"/>
              </w:rPr>
              <w:t xml:space="preserve">6 and 9 </w:t>
            </w:r>
            <w:r w:rsidR="00E91804">
              <w:rPr>
                <w:rFonts w:ascii="Arial" w:hAnsi="Arial" w:cs="Times New Roman"/>
                <w:sz w:val="22"/>
                <w:szCs w:val="22"/>
                <w:lang w:eastAsia="en-GB"/>
              </w:rPr>
              <w:t xml:space="preserve">months </w:t>
            </w:r>
            <w:r w:rsidR="006A67F6">
              <w:rPr>
                <w:rFonts w:ascii="Arial" w:hAnsi="Arial" w:cs="Times New Roman"/>
                <w:sz w:val="22"/>
                <w:szCs w:val="22"/>
                <w:lang w:eastAsia="en-GB"/>
              </w:rPr>
              <w:t>post first treatment activation</w:t>
            </w:r>
            <w:r w:rsidR="002E3C8C">
              <w:rPr>
                <w:rFonts w:ascii="Arial" w:hAnsi="Arial" w:cs="Times New Roman"/>
                <w:sz w:val="22"/>
                <w:szCs w:val="22"/>
                <w:lang w:eastAsia="en-GB"/>
              </w:rPr>
              <w:t xml:space="preserve"> </w:t>
            </w:r>
            <w:r w:rsidR="00583C24">
              <w:rPr>
                <w:rFonts w:ascii="Arial" w:hAnsi="Arial" w:cs="Times New Roman"/>
                <w:sz w:val="22"/>
                <w:szCs w:val="22"/>
                <w:lang w:eastAsia="en-GB"/>
              </w:rPr>
              <w:t>assessed live by an audiologist</w:t>
            </w:r>
          </w:p>
        </w:tc>
        <w:tc>
          <w:tcPr>
            <w:tcW w:w="4738" w:type="dxa"/>
            <w:tcBorders>
              <w:top w:val="single" w:sz="8" w:space="0" w:color="auto"/>
              <w:left w:val="single" w:sz="8" w:space="0" w:color="auto"/>
              <w:bottom w:val="single" w:sz="8" w:space="0" w:color="auto"/>
              <w:right w:val="single" w:sz="8" w:space="0" w:color="auto"/>
            </w:tcBorders>
          </w:tcPr>
          <w:p w14:paraId="3F3F45E6" w14:textId="6EE5CB04" w:rsidR="1410F184" w:rsidRPr="00884389" w:rsidRDefault="60A7B760" w:rsidP="5EF2EDC0">
            <w:pPr>
              <w:spacing w:line="276" w:lineRule="auto"/>
              <w:rPr>
                <w:rFonts w:ascii="Arial" w:eastAsia="Arial" w:hAnsi="Arial" w:cs="Arial"/>
                <w:color w:val="000000" w:themeColor="text1"/>
                <w:sz w:val="22"/>
                <w:szCs w:val="22"/>
              </w:rPr>
            </w:pPr>
            <w:r w:rsidRPr="00884389">
              <w:rPr>
                <w:rFonts w:ascii="Arial" w:eastAsia="Arial" w:hAnsi="Arial" w:cs="Arial"/>
                <w:color w:val="000000" w:themeColor="text1"/>
                <w:sz w:val="22"/>
                <w:szCs w:val="22"/>
              </w:rPr>
              <w:t>T</w:t>
            </w:r>
            <w:r w:rsidR="1DB34A36" w:rsidRPr="00884389">
              <w:rPr>
                <w:rFonts w:ascii="Arial" w:eastAsia="Arial" w:hAnsi="Arial" w:cs="Arial"/>
                <w:color w:val="000000" w:themeColor="text1"/>
                <w:sz w:val="22"/>
                <w:szCs w:val="22"/>
              </w:rPr>
              <w:t>he proportion of key words repeated correctly</w:t>
            </w:r>
          </w:p>
        </w:tc>
      </w:tr>
      <w:tr w:rsidR="00AD3748" w14:paraId="1A26DA75"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751CEF32" w14:textId="57575812" w:rsidR="00AD3748" w:rsidRPr="00012597" w:rsidRDefault="00332CF7" w:rsidP="00012597">
            <w:pPr>
              <w:rPr>
                <w:rFonts w:eastAsia="Arial"/>
                <w:sz w:val="22"/>
                <w:szCs w:val="22"/>
                <w:lang w:eastAsia="en-GB"/>
              </w:rPr>
            </w:pPr>
            <w:r w:rsidRPr="00012597">
              <w:rPr>
                <w:rFonts w:ascii="Arial" w:hAnsi="Arial" w:cs="Times New Roman"/>
                <w:sz w:val="22"/>
                <w:szCs w:val="22"/>
                <w:lang w:eastAsia="en-GB"/>
              </w:rPr>
              <w:t>Sentence perception in noise (BKB sentence test)</w:t>
            </w:r>
            <w:r w:rsidR="006A67F6">
              <w:rPr>
                <w:rFonts w:ascii="Arial" w:hAnsi="Arial" w:cs="Times New Roman"/>
                <w:sz w:val="22"/>
                <w:szCs w:val="22"/>
                <w:lang w:eastAsia="en-GB"/>
              </w:rPr>
              <w:t xml:space="preserve"> at 3</w:t>
            </w:r>
            <w:r w:rsidR="006E137D">
              <w:rPr>
                <w:rFonts w:ascii="Arial" w:hAnsi="Arial" w:cs="Times New Roman"/>
                <w:sz w:val="22"/>
                <w:szCs w:val="22"/>
                <w:lang w:eastAsia="en-GB"/>
              </w:rPr>
              <w:t xml:space="preserve">, </w:t>
            </w:r>
            <w:r w:rsidR="006A67F6">
              <w:rPr>
                <w:rFonts w:ascii="Arial" w:hAnsi="Arial" w:cs="Times New Roman"/>
                <w:sz w:val="22"/>
                <w:szCs w:val="22"/>
                <w:lang w:eastAsia="en-GB"/>
              </w:rPr>
              <w:t>6</w:t>
            </w:r>
            <w:r w:rsidR="006E137D">
              <w:rPr>
                <w:rFonts w:ascii="Arial" w:hAnsi="Arial" w:cs="Times New Roman"/>
                <w:sz w:val="22"/>
                <w:szCs w:val="22"/>
                <w:lang w:eastAsia="en-GB"/>
              </w:rPr>
              <w:t xml:space="preserve">, </w:t>
            </w:r>
            <w:r w:rsidR="006A67F6">
              <w:rPr>
                <w:rFonts w:ascii="Arial" w:hAnsi="Arial" w:cs="Times New Roman"/>
                <w:sz w:val="22"/>
                <w:szCs w:val="22"/>
                <w:lang w:eastAsia="en-GB"/>
              </w:rPr>
              <w:t xml:space="preserve">and 9 </w:t>
            </w:r>
            <w:r w:rsidR="006E137D">
              <w:rPr>
                <w:rFonts w:ascii="Arial" w:hAnsi="Arial" w:cs="Times New Roman"/>
                <w:sz w:val="22"/>
                <w:szCs w:val="22"/>
                <w:lang w:eastAsia="en-GB"/>
              </w:rPr>
              <w:t xml:space="preserve">months </w:t>
            </w:r>
            <w:r w:rsidR="006A67F6">
              <w:rPr>
                <w:rFonts w:ascii="Arial" w:hAnsi="Arial" w:cs="Times New Roman"/>
                <w:sz w:val="22"/>
                <w:szCs w:val="22"/>
                <w:lang w:eastAsia="en-GB"/>
              </w:rPr>
              <w:t>post first treatment activation</w:t>
            </w:r>
            <w:r w:rsidR="002E3C8C">
              <w:rPr>
                <w:rFonts w:ascii="Arial" w:hAnsi="Arial" w:cs="Times New Roman"/>
                <w:sz w:val="22"/>
                <w:szCs w:val="22"/>
                <w:lang w:eastAsia="en-GB"/>
              </w:rPr>
              <w:t xml:space="preserve"> </w:t>
            </w:r>
            <w:r w:rsidR="00583C24">
              <w:rPr>
                <w:rFonts w:ascii="Arial" w:hAnsi="Arial" w:cs="Times New Roman"/>
                <w:sz w:val="22"/>
                <w:szCs w:val="22"/>
                <w:lang w:eastAsia="en-GB"/>
              </w:rPr>
              <w:t>assessed live by an audiologist</w:t>
            </w:r>
          </w:p>
        </w:tc>
        <w:tc>
          <w:tcPr>
            <w:tcW w:w="4738" w:type="dxa"/>
            <w:tcBorders>
              <w:top w:val="single" w:sz="8" w:space="0" w:color="auto"/>
              <w:left w:val="single" w:sz="8" w:space="0" w:color="auto"/>
              <w:bottom w:val="single" w:sz="8" w:space="0" w:color="auto"/>
              <w:right w:val="single" w:sz="8" w:space="0" w:color="auto"/>
            </w:tcBorders>
          </w:tcPr>
          <w:p w14:paraId="72113B8F" w14:textId="3FA03D90" w:rsidR="00AD3748" w:rsidRPr="1410F184" w:rsidRDefault="7BE1A92F" w:rsidP="00AD3748">
            <w:pPr>
              <w:spacing w:line="276" w:lineRule="auto"/>
              <w:rPr>
                <w:rFonts w:ascii="Arial" w:eastAsia="Arial" w:hAnsi="Arial" w:cs="Arial"/>
                <w:color w:val="000000" w:themeColor="text1"/>
                <w:sz w:val="22"/>
                <w:szCs w:val="22"/>
              </w:rPr>
            </w:pPr>
            <w:r w:rsidRPr="5EF2EDC0">
              <w:rPr>
                <w:rFonts w:ascii="Arial" w:eastAsia="Arial" w:hAnsi="Arial" w:cs="Arial"/>
                <w:color w:val="000000" w:themeColor="text1"/>
                <w:sz w:val="22"/>
                <w:szCs w:val="22"/>
              </w:rPr>
              <w:t xml:space="preserve">The </w:t>
            </w:r>
            <w:r w:rsidR="00D02DA0">
              <w:rPr>
                <w:rFonts w:ascii="Arial" w:eastAsia="Arial" w:hAnsi="Arial" w:cs="Arial"/>
                <w:color w:val="000000" w:themeColor="text1"/>
                <w:sz w:val="22"/>
                <w:szCs w:val="22"/>
              </w:rPr>
              <w:t xml:space="preserve">signal-to-noise ratio at which </w:t>
            </w:r>
            <w:r w:rsidR="00E04EEC">
              <w:rPr>
                <w:rFonts w:ascii="Arial" w:eastAsia="Arial" w:hAnsi="Arial" w:cs="Arial"/>
                <w:color w:val="000000" w:themeColor="text1"/>
                <w:sz w:val="22"/>
                <w:szCs w:val="22"/>
              </w:rPr>
              <w:t>50% of key words are repeated correctly (</w:t>
            </w:r>
            <w:r w:rsidRPr="5EF2EDC0">
              <w:rPr>
                <w:rFonts w:ascii="Arial" w:eastAsia="Arial" w:hAnsi="Arial" w:cs="Arial"/>
                <w:color w:val="000000" w:themeColor="text1"/>
                <w:sz w:val="22"/>
                <w:szCs w:val="22"/>
              </w:rPr>
              <w:t>speech reception threshold</w:t>
            </w:r>
            <w:r w:rsidR="00E04EEC">
              <w:rPr>
                <w:rFonts w:ascii="Arial" w:eastAsia="Arial" w:hAnsi="Arial" w:cs="Arial"/>
                <w:color w:val="000000" w:themeColor="text1"/>
                <w:sz w:val="22"/>
                <w:szCs w:val="22"/>
              </w:rPr>
              <w:t xml:space="preserve">) </w:t>
            </w:r>
          </w:p>
        </w:tc>
      </w:tr>
      <w:tr w:rsidR="000F0223" w14:paraId="6290C27A"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3D1EA7C1" w14:textId="77B6A8EC" w:rsidR="000F0223" w:rsidRPr="00012597" w:rsidRDefault="000F0223">
            <w:pPr>
              <w:rPr>
                <w:sz w:val="22"/>
                <w:szCs w:val="22"/>
                <w:lang w:eastAsia="en-GB"/>
              </w:rPr>
            </w:pPr>
            <w:r w:rsidRPr="00012597">
              <w:rPr>
                <w:rFonts w:ascii="Arial" w:hAnsi="Arial" w:cs="Times New Roman"/>
                <w:sz w:val="22"/>
                <w:szCs w:val="22"/>
                <w:lang w:eastAsia="en-GB"/>
              </w:rPr>
              <w:t>Device usage (device logging)</w:t>
            </w:r>
          </w:p>
        </w:tc>
        <w:tc>
          <w:tcPr>
            <w:tcW w:w="4738" w:type="dxa"/>
            <w:tcBorders>
              <w:top w:val="single" w:sz="8" w:space="0" w:color="auto"/>
              <w:left w:val="single" w:sz="8" w:space="0" w:color="auto"/>
              <w:bottom w:val="single" w:sz="8" w:space="0" w:color="auto"/>
              <w:right w:val="single" w:sz="8" w:space="0" w:color="auto"/>
            </w:tcBorders>
          </w:tcPr>
          <w:p w14:paraId="7AC0335D" w14:textId="26B351E8" w:rsidR="000F0223" w:rsidRDefault="000F0223" w:rsidP="1410F184">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The average </w:t>
            </w:r>
            <w:r w:rsidR="00377789">
              <w:rPr>
                <w:rFonts w:ascii="Arial" w:eastAsia="Arial" w:hAnsi="Arial" w:cs="Arial"/>
                <w:color w:val="000000" w:themeColor="text1"/>
                <w:sz w:val="22"/>
                <w:szCs w:val="22"/>
              </w:rPr>
              <w:t xml:space="preserve">hours of </w:t>
            </w:r>
            <w:r w:rsidR="00F06999">
              <w:rPr>
                <w:rFonts w:ascii="Arial" w:eastAsia="Arial" w:hAnsi="Arial" w:cs="Arial"/>
                <w:color w:val="000000" w:themeColor="text1"/>
                <w:sz w:val="22"/>
                <w:szCs w:val="22"/>
              </w:rPr>
              <w:t xml:space="preserve">daily </w:t>
            </w:r>
            <w:r w:rsidR="00377789">
              <w:rPr>
                <w:rFonts w:ascii="Arial" w:eastAsia="Arial" w:hAnsi="Arial" w:cs="Arial"/>
                <w:color w:val="000000" w:themeColor="text1"/>
                <w:sz w:val="22"/>
                <w:szCs w:val="22"/>
              </w:rPr>
              <w:t>use</w:t>
            </w:r>
            <w:r w:rsidR="00F37E31">
              <w:rPr>
                <w:rFonts w:ascii="Arial" w:eastAsia="Arial" w:hAnsi="Arial" w:cs="Arial"/>
                <w:color w:val="000000" w:themeColor="text1"/>
                <w:sz w:val="22"/>
                <w:szCs w:val="22"/>
              </w:rPr>
              <w:t xml:space="preserve"> and cumulative hours of use </w:t>
            </w:r>
            <w:r w:rsidR="005D42F5">
              <w:rPr>
                <w:rFonts w:ascii="Arial" w:eastAsia="Arial" w:hAnsi="Arial" w:cs="Arial"/>
                <w:color w:val="000000" w:themeColor="text1"/>
                <w:sz w:val="22"/>
                <w:szCs w:val="22"/>
              </w:rPr>
              <w:t xml:space="preserve">for </w:t>
            </w:r>
            <w:r w:rsidR="00FD4AD5">
              <w:rPr>
                <w:rFonts w:ascii="Arial" w:eastAsia="Arial" w:hAnsi="Arial" w:cs="Arial"/>
                <w:color w:val="000000" w:themeColor="text1"/>
                <w:sz w:val="22"/>
                <w:szCs w:val="22"/>
              </w:rPr>
              <w:t>the following periods:</w:t>
            </w:r>
          </w:p>
          <w:p w14:paraId="5077661B" w14:textId="77777777" w:rsidR="00FD4AD5" w:rsidRDefault="5564A7A8" w:rsidP="004A6C9D">
            <w:pPr>
              <w:pStyle w:val="ListParagraph"/>
              <w:numPr>
                <w:ilvl w:val="0"/>
                <w:numId w:val="28"/>
              </w:numPr>
              <w:spacing w:line="276" w:lineRule="auto"/>
              <w:rPr>
                <w:rFonts w:ascii="Arial" w:eastAsia="Arial" w:hAnsi="Arial" w:cs="Arial"/>
                <w:color w:val="000000" w:themeColor="text1"/>
                <w:sz w:val="22"/>
                <w:szCs w:val="22"/>
              </w:rPr>
            </w:pPr>
            <w:r w:rsidRPr="040810FB">
              <w:rPr>
                <w:rFonts w:ascii="Arial" w:eastAsia="Arial" w:hAnsi="Arial" w:cs="Arial"/>
                <w:color w:val="000000" w:themeColor="text1"/>
                <w:sz w:val="22"/>
                <w:szCs w:val="22"/>
              </w:rPr>
              <w:t>First treatment activation to 3 month</w:t>
            </w:r>
            <w:r w:rsidR="532D88A7" w:rsidRPr="040810FB">
              <w:rPr>
                <w:rFonts w:ascii="Arial" w:eastAsia="Arial" w:hAnsi="Arial" w:cs="Arial"/>
                <w:color w:val="000000" w:themeColor="text1"/>
                <w:sz w:val="22"/>
                <w:szCs w:val="22"/>
              </w:rPr>
              <w:t>s</w:t>
            </w:r>
          </w:p>
          <w:p w14:paraId="02AE66D3" w14:textId="77777777" w:rsidR="005D42F5" w:rsidRDefault="532D88A7" w:rsidP="004A6C9D">
            <w:pPr>
              <w:pStyle w:val="ListParagraph"/>
              <w:numPr>
                <w:ilvl w:val="0"/>
                <w:numId w:val="28"/>
              </w:numPr>
              <w:spacing w:line="276" w:lineRule="auto"/>
              <w:rPr>
                <w:rFonts w:ascii="Arial" w:eastAsia="Arial" w:hAnsi="Arial" w:cs="Arial"/>
                <w:color w:val="000000" w:themeColor="text1"/>
                <w:sz w:val="22"/>
                <w:szCs w:val="22"/>
              </w:rPr>
            </w:pPr>
            <w:r w:rsidRPr="040810FB">
              <w:rPr>
                <w:rFonts w:ascii="Arial" w:eastAsia="Arial" w:hAnsi="Arial" w:cs="Arial"/>
                <w:color w:val="000000" w:themeColor="text1"/>
                <w:sz w:val="22"/>
                <w:szCs w:val="22"/>
              </w:rPr>
              <w:t>3 to 6 months</w:t>
            </w:r>
          </w:p>
          <w:p w14:paraId="11986375" w14:textId="77777777" w:rsidR="005D42F5" w:rsidRDefault="532D88A7" w:rsidP="004A6C9D">
            <w:pPr>
              <w:pStyle w:val="ListParagraph"/>
              <w:numPr>
                <w:ilvl w:val="0"/>
                <w:numId w:val="28"/>
              </w:numPr>
              <w:spacing w:line="276" w:lineRule="auto"/>
              <w:rPr>
                <w:rFonts w:ascii="Arial" w:eastAsia="Arial" w:hAnsi="Arial" w:cs="Arial"/>
                <w:color w:val="000000" w:themeColor="text1"/>
                <w:sz w:val="22"/>
                <w:szCs w:val="22"/>
              </w:rPr>
            </w:pPr>
            <w:r w:rsidRPr="040810FB">
              <w:rPr>
                <w:rFonts w:ascii="Arial" w:eastAsia="Arial" w:hAnsi="Arial" w:cs="Arial"/>
                <w:color w:val="000000" w:themeColor="text1"/>
                <w:sz w:val="22"/>
                <w:szCs w:val="22"/>
              </w:rPr>
              <w:t>6 to 9 months</w:t>
            </w:r>
          </w:p>
          <w:p w14:paraId="5C166796" w14:textId="4E2598C1" w:rsidR="005D42F5" w:rsidRPr="00012597" w:rsidDel="00712812" w:rsidRDefault="00282751">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Average and cumulative usage will also be reported </w:t>
            </w:r>
            <w:r w:rsidR="00346A4D">
              <w:rPr>
                <w:rFonts w:ascii="Arial" w:eastAsia="Arial" w:hAnsi="Arial" w:cs="Arial"/>
                <w:color w:val="000000" w:themeColor="text1"/>
                <w:sz w:val="22"/>
                <w:szCs w:val="22"/>
              </w:rPr>
              <w:t xml:space="preserve">for the same periods </w:t>
            </w:r>
            <w:r>
              <w:rPr>
                <w:rFonts w:ascii="Arial" w:eastAsia="Arial" w:hAnsi="Arial" w:cs="Arial"/>
                <w:color w:val="000000" w:themeColor="text1"/>
                <w:sz w:val="22"/>
                <w:szCs w:val="22"/>
              </w:rPr>
              <w:t xml:space="preserve">for each </w:t>
            </w:r>
            <w:r w:rsidR="0040048B">
              <w:rPr>
                <w:rFonts w:ascii="Arial" w:eastAsia="Arial" w:hAnsi="Arial" w:cs="Arial"/>
                <w:color w:val="000000" w:themeColor="text1"/>
                <w:sz w:val="22"/>
                <w:szCs w:val="22"/>
              </w:rPr>
              <w:t xml:space="preserve">characteristic </w:t>
            </w:r>
            <w:r>
              <w:rPr>
                <w:rFonts w:ascii="Arial" w:eastAsia="Arial" w:hAnsi="Arial" w:cs="Arial"/>
                <w:color w:val="000000" w:themeColor="text1"/>
                <w:sz w:val="22"/>
                <w:szCs w:val="22"/>
              </w:rPr>
              <w:t xml:space="preserve">of </w:t>
            </w:r>
            <w:r w:rsidR="0040048B">
              <w:rPr>
                <w:rFonts w:ascii="Arial" w:eastAsia="Arial" w:hAnsi="Arial" w:cs="Arial"/>
                <w:color w:val="000000" w:themeColor="text1"/>
                <w:sz w:val="22"/>
                <w:szCs w:val="22"/>
              </w:rPr>
              <w:t xml:space="preserve">the </w:t>
            </w:r>
            <w:r>
              <w:rPr>
                <w:rFonts w:ascii="Arial" w:eastAsia="Arial" w:hAnsi="Arial" w:cs="Arial"/>
                <w:color w:val="000000" w:themeColor="text1"/>
                <w:sz w:val="22"/>
                <w:szCs w:val="22"/>
              </w:rPr>
              <w:t xml:space="preserve">acoustic </w:t>
            </w:r>
            <w:r w:rsidR="0040048B">
              <w:rPr>
                <w:rFonts w:ascii="Arial" w:eastAsia="Arial" w:hAnsi="Arial" w:cs="Arial"/>
                <w:color w:val="000000" w:themeColor="text1"/>
                <w:sz w:val="22"/>
                <w:szCs w:val="22"/>
              </w:rPr>
              <w:t xml:space="preserve">environments </w:t>
            </w:r>
            <w:r w:rsidR="00FC6089">
              <w:rPr>
                <w:rFonts w:ascii="Arial" w:eastAsia="Arial" w:hAnsi="Arial" w:cs="Arial"/>
                <w:color w:val="000000" w:themeColor="text1"/>
                <w:sz w:val="22"/>
                <w:szCs w:val="22"/>
              </w:rPr>
              <w:t xml:space="preserve">captured </w:t>
            </w:r>
            <w:r>
              <w:rPr>
                <w:rFonts w:ascii="Arial" w:eastAsia="Arial" w:hAnsi="Arial" w:cs="Arial"/>
                <w:color w:val="000000" w:themeColor="text1"/>
                <w:sz w:val="22"/>
                <w:szCs w:val="22"/>
              </w:rPr>
              <w:t xml:space="preserve">by the </w:t>
            </w:r>
            <w:r w:rsidR="00D9624E">
              <w:rPr>
                <w:rFonts w:ascii="Arial" w:eastAsia="Arial" w:hAnsi="Arial" w:cs="Arial"/>
                <w:color w:val="000000" w:themeColor="text1"/>
                <w:sz w:val="22"/>
                <w:szCs w:val="22"/>
              </w:rPr>
              <w:t xml:space="preserve">trial </w:t>
            </w:r>
            <w:r>
              <w:rPr>
                <w:rFonts w:ascii="Arial" w:eastAsia="Arial" w:hAnsi="Arial" w:cs="Arial"/>
                <w:color w:val="000000" w:themeColor="text1"/>
                <w:sz w:val="22"/>
                <w:szCs w:val="22"/>
              </w:rPr>
              <w:t>devices</w:t>
            </w:r>
            <w:r w:rsidR="0040048B">
              <w:rPr>
                <w:rFonts w:ascii="Arial" w:eastAsia="Arial" w:hAnsi="Arial" w:cs="Arial"/>
                <w:color w:val="000000" w:themeColor="text1"/>
                <w:sz w:val="22"/>
                <w:szCs w:val="22"/>
              </w:rPr>
              <w:t xml:space="preserve"> </w:t>
            </w:r>
          </w:p>
        </w:tc>
      </w:tr>
      <w:tr w:rsidR="1410F184" w14:paraId="73ABE789"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7A144BBB" w14:textId="2AA08BCB" w:rsidR="1410F184" w:rsidRDefault="00AF0337" w:rsidP="00012597">
            <w:pPr>
              <w:rPr>
                <w:rFonts w:eastAsia="Arial"/>
              </w:rPr>
            </w:pPr>
            <w:r w:rsidRPr="00012597">
              <w:rPr>
                <w:rFonts w:ascii="Arial" w:hAnsi="Arial" w:cs="Times New Roman"/>
                <w:sz w:val="22"/>
                <w:szCs w:val="22"/>
                <w:lang w:eastAsia="en-GB"/>
              </w:rPr>
              <w:t xml:space="preserve">Device usage (participant self-report) </w:t>
            </w:r>
          </w:p>
        </w:tc>
        <w:tc>
          <w:tcPr>
            <w:tcW w:w="4738" w:type="dxa"/>
            <w:tcBorders>
              <w:top w:val="single" w:sz="8" w:space="0" w:color="auto"/>
              <w:left w:val="single" w:sz="8" w:space="0" w:color="auto"/>
              <w:bottom w:val="single" w:sz="8" w:space="0" w:color="auto"/>
              <w:right w:val="single" w:sz="8" w:space="0" w:color="auto"/>
            </w:tcBorders>
          </w:tcPr>
          <w:p w14:paraId="116897F1" w14:textId="66DC2E30" w:rsidR="00B543E9" w:rsidRDefault="00F06999" w:rsidP="00D22937">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The </w:t>
            </w:r>
            <w:r w:rsidR="00020616">
              <w:rPr>
                <w:rFonts w:ascii="Arial" w:eastAsia="Arial" w:hAnsi="Arial" w:cs="Arial"/>
                <w:color w:val="000000" w:themeColor="text1"/>
                <w:sz w:val="22"/>
                <w:szCs w:val="22"/>
              </w:rPr>
              <w:t xml:space="preserve">estimated </w:t>
            </w:r>
            <w:r>
              <w:rPr>
                <w:rFonts w:ascii="Arial" w:eastAsia="Arial" w:hAnsi="Arial" w:cs="Arial"/>
                <w:color w:val="000000" w:themeColor="text1"/>
                <w:sz w:val="22"/>
                <w:szCs w:val="22"/>
              </w:rPr>
              <w:t>average hours of daily use</w:t>
            </w:r>
            <w:r w:rsidR="00B543E9">
              <w:rPr>
                <w:rFonts w:ascii="Arial" w:eastAsia="Arial" w:hAnsi="Arial" w:cs="Arial"/>
                <w:color w:val="000000" w:themeColor="text1"/>
                <w:sz w:val="22"/>
                <w:szCs w:val="22"/>
              </w:rPr>
              <w:t xml:space="preserve"> as reported by patients each month from first treatment activation to 9 months.</w:t>
            </w:r>
          </w:p>
          <w:p w14:paraId="51CB5548" w14:textId="30940ACD" w:rsidR="001245C1" w:rsidRDefault="00B543E9" w:rsidP="001245C1">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C</w:t>
            </w:r>
            <w:r w:rsidR="00F06999">
              <w:rPr>
                <w:rFonts w:ascii="Arial" w:eastAsia="Arial" w:hAnsi="Arial" w:cs="Arial"/>
                <w:color w:val="000000" w:themeColor="text1"/>
                <w:sz w:val="22"/>
                <w:szCs w:val="22"/>
              </w:rPr>
              <w:t>umulative hours of use</w:t>
            </w:r>
            <w:r>
              <w:rPr>
                <w:rFonts w:ascii="Arial" w:eastAsia="Arial" w:hAnsi="Arial" w:cs="Arial"/>
                <w:color w:val="000000" w:themeColor="text1"/>
                <w:sz w:val="22"/>
                <w:szCs w:val="22"/>
              </w:rPr>
              <w:t xml:space="preserve"> </w:t>
            </w:r>
            <w:r w:rsidR="00984A5C">
              <w:rPr>
                <w:rFonts w:ascii="Arial" w:eastAsia="Arial" w:hAnsi="Arial" w:cs="Arial"/>
                <w:color w:val="000000" w:themeColor="text1"/>
                <w:sz w:val="22"/>
                <w:szCs w:val="22"/>
              </w:rPr>
              <w:t xml:space="preserve">from the patient-reported </w:t>
            </w:r>
            <w:r w:rsidR="006662A5">
              <w:rPr>
                <w:rFonts w:ascii="Arial" w:eastAsia="Arial" w:hAnsi="Arial" w:cs="Arial"/>
                <w:color w:val="000000" w:themeColor="text1"/>
                <w:sz w:val="22"/>
                <w:szCs w:val="22"/>
              </w:rPr>
              <w:t>daily use estimates</w:t>
            </w:r>
            <w:r w:rsidR="001245C1">
              <w:rPr>
                <w:rFonts w:ascii="Arial" w:eastAsia="Arial" w:hAnsi="Arial" w:cs="Arial"/>
                <w:color w:val="000000" w:themeColor="text1"/>
                <w:sz w:val="22"/>
                <w:szCs w:val="22"/>
              </w:rPr>
              <w:t>, for the following periods:</w:t>
            </w:r>
          </w:p>
          <w:p w14:paraId="0093879F" w14:textId="77777777" w:rsidR="001245C1" w:rsidRDefault="24A8BEF1" w:rsidP="004A6C9D">
            <w:pPr>
              <w:pStyle w:val="ListParagraph"/>
              <w:numPr>
                <w:ilvl w:val="0"/>
                <w:numId w:val="28"/>
              </w:numPr>
              <w:spacing w:line="276" w:lineRule="auto"/>
              <w:rPr>
                <w:rFonts w:ascii="Arial" w:eastAsia="Arial" w:hAnsi="Arial" w:cs="Arial"/>
                <w:color w:val="000000" w:themeColor="text1"/>
                <w:sz w:val="22"/>
                <w:szCs w:val="22"/>
              </w:rPr>
            </w:pPr>
            <w:r w:rsidRPr="040810FB">
              <w:rPr>
                <w:rFonts w:ascii="Arial" w:eastAsia="Arial" w:hAnsi="Arial" w:cs="Arial"/>
                <w:color w:val="000000" w:themeColor="text1"/>
                <w:sz w:val="22"/>
                <w:szCs w:val="22"/>
              </w:rPr>
              <w:t>First treatment activation to 3 months</w:t>
            </w:r>
          </w:p>
          <w:p w14:paraId="36C697C8" w14:textId="77777777" w:rsidR="001245C1" w:rsidRDefault="24A8BEF1" w:rsidP="004A6C9D">
            <w:pPr>
              <w:pStyle w:val="ListParagraph"/>
              <w:numPr>
                <w:ilvl w:val="0"/>
                <w:numId w:val="28"/>
              </w:numPr>
              <w:spacing w:line="276" w:lineRule="auto"/>
              <w:rPr>
                <w:rFonts w:ascii="Arial" w:eastAsia="Arial" w:hAnsi="Arial" w:cs="Arial"/>
                <w:color w:val="000000" w:themeColor="text1"/>
                <w:sz w:val="22"/>
                <w:szCs w:val="22"/>
              </w:rPr>
            </w:pPr>
            <w:r w:rsidRPr="040810FB">
              <w:rPr>
                <w:rFonts w:ascii="Arial" w:eastAsia="Arial" w:hAnsi="Arial" w:cs="Arial"/>
                <w:color w:val="000000" w:themeColor="text1"/>
                <w:sz w:val="22"/>
                <w:szCs w:val="22"/>
              </w:rPr>
              <w:t>3 to 6 months</w:t>
            </w:r>
          </w:p>
          <w:p w14:paraId="1044C20C" w14:textId="7DD874A4" w:rsidR="1410F184" w:rsidRPr="00E73BA2" w:rsidRDefault="24A8BEF1" w:rsidP="004A6C9D">
            <w:pPr>
              <w:pStyle w:val="ListParagraph"/>
              <w:numPr>
                <w:ilvl w:val="0"/>
                <w:numId w:val="28"/>
              </w:numPr>
              <w:spacing w:line="276" w:lineRule="auto"/>
              <w:rPr>
                <w:rFonts w:ascii="Arial" w:eastAsia="Arial" w:hAnsi="Arial" w:cs="Arial"/>
                <w:color w:val="000000" w:themeColor="text1"/>
                <w:sz w:val="22"/>
                <w:szCs w:val="22"/>
              </w:rPr>
            </w:pPr>
            <w:r w:rsidRPr="040810FB">
              <w:rPr>
                <w:rFonts w:ascii="Arial" w:eastAsia="Arial" w:hAnsi="Arial" w:cs="Arial"/>
                <w:color w:val="000000" w:themeColor="text1"/>
                <w:sz w:val="22"/>
                <w:szCs w:val="22"/>
              </w:rPr>
              <w:t>6 to 9 months</w:t>
            </w:r>
          </w:p>
        </w:tc>
      </w:tr>
      <w:tr w:rsidR="1410F184" w14:paraId="3621913A"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31E9DCFE" w14:textId="43C5DAE0" w:rsidR="1410F184" w:rsidRPr="00012597" w:rsidRDefault="00933905" w:rsidP="00012597">
            <w:pPr>
              <w:rPr>
                <w:rFonts w:ascii="Calibri" w:eastAsia="Calibri" w:hAnsi="Calibri" w:cs="Calibri"/>
                <w:i/>
                <w:sz w:val="22"/>
                <w:szCs w:val="22"/>
                <w:lang w:eastAsia="en-GB"/>
              </w:rPr>
            </w:pPr>
            <w:r w:rsidRPr="00012597">
              <w:rPr>
                <w:rFonts w:ascii="Arial" w:hAnsi="Arial" w:cs="Times New Roman"/>
                <w:sz w:val="22"/>
                <w:szCs w:val="22"/>
                <w:lang w:eastAsia="en-GB"/>
              </w:rPr>
              <w:t>Difficulty with listening</w:t>
            </w:r>
          </w:p>
        </w:tc>
        <w:tc>
          <w:tcPr>
            <w:tcW w:w="4738" w:type="dxa"/>
            <w:tcBorders>
              <w:top w:val="single" w:sz="8" w:space="0" w:color="auto"/>
              <w:left w:val="single" w:sz="8" w:space="0" w:color="auto"/>
              <w:bottom w:val="single" w:sz="8" w:space="0" w:color="auto"/>
              <w:right w:val="single" w:sz="8" w:space="0" w:color="auto"/>
            </w:tcBorders>
          </w:tcPr>
          <w:p w14:paraId="7AE8D00A" w14:textId="643C3611" w:rsidR="1410F184" w:rsidRDefault="60A7B760" w:rsidP="1410F184">
            <w:pPr>
              <w:spacing w:line="276" w:lineRule="auto"/>
            </w:pPr>
            <w:r w:rsidRPr="5EF2EDC0">
              <w:rPr>
                <w:rFonts w:ascii="Arial" w:eastAsia="Arial" w:hAnsi="Arial" w:cs="Arial"/>
                <w:color w:val="000000" w:themeColor="text1"/>
                <w:sz w:val="22"/>
                <w:szCs w:val="22"/>
              </w:rPr>
              <w:t>T</w:t>
            </w:r>
            <w:r w:rsidR="555FF0A0" w:rsidRPr="5EF2EDC0">
              <w:rPr>
                <w:rFonts w:ascii="Arial" w:eastAsia="Arial" w:hAnsi="Arial" w:cs="Arial"/>
                <w:color w:val="000000" w:themeColor="text1"/>
                <w:sz w:val="22"/>
                <w:szCs w:val="22"/>
              </w:rPr>
              <w:t xml:space="preserve">he </w:t>
            </w:r>
            <w:r w:rsidR="006129F0">
              <w:rPr>
                <w:rFonts w:ascii="Arial" w:eastAsia="Arial" w:hAnsi="Arial" w:cs="Arial"/>
                <w:color w:val="000000" w:themeColor="text1"/>
                <w:sz w:val="22"/>
                <w:szCs w:val="22"/>
              </w:rPr>
              <w:t xml:space="preserve">mean </w:t>
            </w:r>
            <w:r w:rsidR="555FF0A0" w:rsidRPr="5EF2EDC0">
              <w:rPr>
                <w:rFonts w:ascii="Arial" w:eastAsia="Arial" w:hAnsi="Arial" w:cs="Arial"/>
                <w:color w:val="000000" w:themeColor="text1"/>
                <w:sz w:val="22"/>
                <w:szCs w:val="22"/>
              </w:rPr>
              <w:t>SSQ</w:t>
            </w:r>
            <w:r w:rsidR="006129F0">
              <w:rPr>
                <w:rFonts w:ascii="Arial" w:eastAsia="Arial" w:hAnsi="Arial" w:cs="Arial"/>
                <w:color w:val="000000" w:themeColor="text1"/>
                <w:sz w:val="22"/>
                <w:szCs w:val="22"/>
              </w:rPr>
              <w:t>12</w:t>
            </w:r>
            <w:r w:rsidR="555FF0A0" w:rsidRPr="5EF2EDC0">
              <w:rPr>
                <w:rFonts w:ascii="Arial" w:eastAsia="Arial" w:hAnsi="Arial" w:cs="Arial"/>
                <w:color w:val="000000" w:themeColor="text1"/>
                <w:sz w:val="22"/>
                <w:szCs w:val="22"/>
              </w:rPr>
              <w:t xml:space="preserve"> </w:t>
            </w:r>
            <w:r w:rsidRPr="5EF2EDC0">
              <w:rPr>
                <w:rFonts w:ascii="Arial" w:eastAsia="Arial" w:hAnsi="Arial" w:cs="Arial"/>
                <w:color w:val="000000" w:themeColor="text1"/>
                <w:sz w:val="22"/>
                <w:szCs w:val="22"/>
              </w:rPr>
              <w:t>score</w:t>
            </w:r>
            <w:r w:rsidR="006129F0">
              <w:rPr>
                <w:rFonts w:ascii="Arial" w:eastAsia="Arial" w:hAnsi="Arial" w:cs="Arial"/>
                <w:color w:val="000000" w:themeColor="text1"/>
                <w:sz w:val="22"/>
                <w:szCs w:val="22"/>
              </w:rPr>
              <w:t xml:space="preserve"> </w:t>
            </w:r>
            <w:r w:rsidR="555FF0A0" w:rsidRPr="5EF2EDC0">
              <w:rPr>
                <w:rFonts w:ascii="Arial" w:eastAsia="Arial" w:hAnsi="Arial" w:cs="Arial"/>
                <w:color w:val="000000" w:themeColor="text1"/>
                <w:sz w:val="22"/>
                <w:szCs w:val="22"/>
              </w:rPr>
              <w:t xml:space="preserve">at 1, 3, 6, and 9 months. </w:t>
            </w:r>
          </w:p>
        </w:tc>
      </w:tr>
      <w:tr w:rsidR="1410F184" w14:paraId="541B2323"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6CBADBD5" w14:textId="56AFF1DC" w:rsidR="1410F184" w:rsidRPr="004E172C" w:rsidRDefault="00AE398E" w:rsidP="004E172C">
            <w:pPr>
              <w:spacing w:line="276" w:lineRule="auto"/>
              <w:rPr>
                <w:rFonts w:ascii="Arial" w:eastAsia="Arial" w:hAnsi="Arial" w:cs="Arial"/>
                <w:color w:val="000000" w:themeColor="text1"/>
                <w:sz w:val="22"/>
                <w:szCs w:val="22"/>
              </w:rPr>
            </w:pPr>
            <w:r w:rsidRPr="004E172C">
              <w:rPr>
                <w:rFonts w:ascii="Arial" w:eastAsia="Arial" w:hAnsi="Arial" w:cs="Arial"/>
                <w:color w:val="000000" w:themeColor="text1"/>
                <w:sz w:val="22"/>
                <w:szCs w:val="22"/>
              </w:rPr>
              <w:lastRenderedPageBreak/>
              <w:t>Listening effort and fatigue</w:t>
            </w:r>
          </w:p>
        </w:tc>
        <w:tc>
          <w:tcPr>
            <w:tcW w:w="4738" w:type="dxa"/>
            <w:tcBorders>
              <w:top w:val="single" w:sz="8" w:space="0" w:color="auto"/>
              <w:left w:val="single" w:sz="8" w:space="0" w:color="auto"/>
              <w:bottom w:val="single" w:sz="8" w:space="0" w:color="auto"/>
              <w:right w:val="single" w:sz="8" w:space="0" w:color="auto"/>
            </w:tcBorders>
          </w:tcPr>
          <w:p w14:paraId="4CB4446C" w14:textId="2E2F7970" w:rsidR="1410F184" w:rsidRPr="004E172C" w:rsidRDefault="555FF0A0" w:rsidP="004E172C">
            <w:pPr>
              <w:spacing w:line="276" w:lineRule="auto"/>
              <w:rPr>
                <w:rFonts w:ascii="Arial" w:eastAsia="Arial" w:hAnsi="Arial" w:cs="Arial"/>
                <w:color w:val="000000" w:themeColor="text1"/>
                <w:sz w:val="22"/>
                <w:szCs w:val="22"/>
              </w:rPr>
            </w:pPr>
            <w:r w:rsidRPr="004E172C">
              <w:rPr>
                <w:rFonts w:ascii="Arial" w:eastAsia="Arial" w:hAnsi="Arial" w:cs="Arial"/>
                <w:color w:val="000000" w:themeColor="text1"/>
                <w:sz w:val="22"/>
                <w:szCs w:val="22"/>
              </w:rPr>
              <w:t>FAS</w:t>
            </w:r>
            <w:r w:rsidR="63E94F7D" w:rsidRPr="004E172C">
              <w:rPr>
                <w:rFonts w:ascii="Arial" w:eastAsia="Arial" w:hAnsi="Arial" w:cs="Arial"/>
                <w:color w:val="000000" w:themeColor="text1"/>
                <w:sz w:val="22"/>
                <w:szCs w:val="22"/>
              </w:rPr>
              <w:t xml:space="preserve"> </w:t>
            </w:r>
            <w:r w:rsidR="005E4A09" w:rsidRPr="004E172C">
              <w:rPr>
                <w:rFonts w:ascii="Arial" w:eastAsia="Arial" w:hAnsi="Arial" w:cs="Arial"/>
                <w:color w:val="000000" w:themeColor="text1"/>
                <w:sz w:val="22"/>
                <w:szCs w:val="22"/>
              </w:rPr>
              <w:t>total</w:t>
            </w:r>
            <w:r w:rsidR="00D44CA3" w:rsidRPr="004E172C">
              <w:rPr>
                <w:rFonts w:ascii="Arial" w:eastAsia="Arial" w:hAnsi="Arial" w:cs="Arial"/>
                <w:color w:val="000000" w:themeColor="text1"/>
                <w:sz w:val="22"/>
                <w:szCs w:val="22"/>
              </w:rPr>
              <w:t xml:space="preserve"> score</w:t>
            </w:r>
            <w:r w:rsidRPr="004E172C">
              <w:rPr>
                <w:rFonts w:ascii="Arial" w:eastAsia="Arial" w:hAnsi="Arial" w:cs="Arial"/>
                <w:color w:val="000000" w:themeColor="text1"/>
                <w:sz w:val="22"/>
                <w:szCs w:val="22"/>
              </w:rPr>
              <w:t>, EAS</w:t>
            </w:r>
            <w:r w:rsidR="63E94F7D" w:rsidRPr="004E172C">
              <w:rPr>
                <w:rFonts w:ascii="Arial" w:eastAsia="Arial" w:hAnsi="Arial" w:cs="Arial"/>
                <w:color w:val="000000" w:themeColor="text1"/>
                <w:sz w:val="22"/>
                <w:szCs w:val="22"/>
              </w:rPr>
              <w:t xml:space="preserve"> </w:t>
            </w:r>
            <w:r w:rsidR="005E4A09" w:rsidRPr="004E172C">
              <w:rPr>
                <w:rFonts w:ascii="Arial" w:eastAsia="Arial" w:hAnsi="Arial" w:cs="Arial"/>
                <w:color w:val="000000" w:themeColor="text1"/>
                <w:sz w:val="22"/>
                <w:szCs w:val="22"/>
              </w:rPr>
              <w:t>total</w:t>
            </w:r>
            <w:r w:rsidR="00D44CA3" w:rsidRPr="004E172C">
              <w:rPr>
                <w:rFonts w:ascii="Arial" w:eastAsia="Arial" w:hAnsi="Arial" w:cs="Arial"/>
                <w:color w:val="000000" w:themeColor="text1"/>
                <w:sz w:val="22"/>
                <w:szCs w:val="22"/>
              </w:rPr>
              <w:t xml:space="preserve"> score, </w:t>
            </w:r>
            <w:r w:rsidRPr="004E172C">
              <w:rPr>
                <w:rFonts w:ascii="Arial" w:eastAsia="Arial" w:hAnsi="Arial" w:cs="Arial"/>
                <w:color w:val="000000" w:themeColor="text1"/>
                <w:sz w:val="22"/>
                <w:szCs w:val="22"/>
              </w:rPr>
              <w:t>LEQ-CI</w:t>
            </w:r>
            <w:r w:rsidR="00CA6227" w:rsidRPr="004E172C">
              <w:rPr>
                <w:rFonts w:ascii="Arial" w:eastAsia="Arial" w:hAnsi="Arial" w:cs="Arial"/>
                <w:color w:val="000000" w:themeColor="text1"/>
                <w:sz w:val="22"/>
                <w:szCs w:val="22"/>
              </w:rPr>
              <w:t>*</w:t>
            </w:r>
            <w:r w:rsidRPr="004E172C">
              <w:rPr>
                <w:rFonts w:ascii="Arial" w:eastAsia="Arial" w:hAnsi="Arial" w:cs="Arial"/>
                <w:color w:val="000000" w:themeColor="text1"/>
                <w:sz w:val="22"/>
                <w:szCs w:val="22"/>
              </w:rPr>
              <w:t xml:space="preserve"> </w:t>
            </w:r>
            <w:r w:rsidR="006A67F6" w:rsidRPr="004E172C">
              <w:rPr>
                <w:rFonts w:ascii="Arial" w:eastAsia="Arial" w:hAnsi="Arial" w:cs="Arial"/>
                <w:color w:val="000000" w:themeColor="text1"/>
                <w:sz w:val="22"/>
                <w:szCs w:val="22"/>
              </w:rPr>
              <w:t xml:space="preserve">total </w:t>
            </w:r>
            <w:r w:rsidR="003E4553" w:rsidRPr="004E172C">
              <w:rPr>
                <w:rFonts w:ascii="Arial" w:eastAsia="Arial" w:hAnsi="Arial" w:cs="Arial"/>
                <w:color w:val="000000" w:themeColor="text1"/>
                <w:sz w:val="22"/>
                <w:szCs w:val="22"/>
              </w:rPr>
              <w:t xml:space="preserve">score </w:t>
            </w:r>
            <w:r w:rsidR="00D44CA3" w:rsidRPr="004E172C">
              <w:rPr>
                <w:rFonts w:ascii="Arial" w:eastAsia="Arial" w:hAnsi="Arial" w:cs="Arial"/>
                <w:color w:val="000000" w:themeColor="text1"/>
                <w:sz w:val="22"/>
                <w:szCs w:val="22"/>
              </w:rPr>
              <w:t>a</w:t>
            </w:r>
            <w:r w:rsidRPr="004E172C">
              <w:rPr>
                <w:rFonts w:ascii="Arial" w:eastAsia="Arial" w:hAnsi="Arial" w:cs="Arial"/>
                <w:color w:val="000000" w:themeColor="text1"/>
                <w:sz w:val="22"/>
                <w:szCs w:val="22"/>
              </w:rPr>
              <w:t>t 1, 3, 6, and 9 months</w:t>
            </w:r>
            <w:r w:rsidR="00ED0DD3" w:rsidRPr="004E172C">
              <w:rPr>
                <w:rFonts w:ascii="Arial" w:eastAsia="Arial" w:hAnsi="Arial" w:cs="Arial"/>
                <w:color w:val="000000" w:themeColor="text1"/>
                <w:sz w:val="22"/>
                <w:szCs w:val="22"/>
              </w:rPr>
              <w:t>.</w:t>
            </w:r>
          </w:p>
          <w:p w14:paraId="49570199" w14:textId="620308D8" w:rsidR="1410F184" w:rsidRPr="004E172C" w:rsidRDefault="00572846" w:rsidP="004E172C">
            <w:pPr>
              <w:spacing w:line="276" w:lineRule="auto"/>
              <w:rPr>
                <w:rFonts w:ascii="Arial" w:eastAsia="Arial" w:hAnsi="Arial" w:cs="Arial"/>
                <w:color w:val="000000" w:themeColor="text1"/>
                <w:sz w:val="22"/>
                <w:szCs w:val="22"/>
              </w:rPr>
            </w:pPr>
            <w:r w:rsidRPr="004E172C">
              <w:rPr>
                <w:rFonts w:ascii="Arial" w:eastAsia="Arial" w:hAnsi="Arial" w:cs="Arial"/>
                <w:color w:val="000000" w:themeColor="text1"/>
                <w:sz w:val="22"/>
                <w:szCs w:val="22"/>
              </w:rPr>
              <w:t xml:space="preserve">Scores will be calculated using the algorithms in the questionnaire manuals. </w:t>
            </w:r>
          </w:p>
        </w:tc>
      </w:tr>
      <w:tr w:rsidR="1410F184" w14:paraId="38FED7B6"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4B2E7D6A" w14:textId="27D25817" w:rsidR="1410F184" w:rsidRPr="0085155E" w:rsidRDefault="00974FEA" w:rsidP="0085155E">
            <w:pPr>
              <w:rPr>
                <w:i/>
                <w:sz w:val="22"/>
                <w:szCs w:val="22"/>
                <w:lang w:eastAsia="en-GB"/>
              </w:rPr>
            </w:pPr>
            <w:r w:rsidRPr="0085155E">
              <w:rPr>
                <w:rFonts w:ascii="Arial" w:hAnsi="Arial" w:cs="Times New Roman"/>
                <w:sz w:val="22"/>
                <w:szCs w:val="22"/>
                <w:lang w:eastAsia="en-GB"/>
              </w:rPr>
              <w:t>Tinnitus</w:t>
            </w:r>
            <w:r w:rsidR="007C6E57">
              <w:rPr>
                <w:rFonts w:ascii="Arial" w:hAnsi="Arial" w:cs="Times New Roman"/>
                <w:sz w:val="22"/>
                <w:szCs w:val="22"/>
                <w:lang w:eastAsia="en-GB"/>
              </w:rPr>
              <w:t xml:space="preserve"> severity</w:t>
            </w:r>
          </w:p>
        </w:tc>
        <w:tc>
          <w:tcPr>
            <w:tcW w:w="4738" w:type="dxa"/>
            <w:tcBorders>
              <w:top w:val="single" w:sz="8" w:space="0" w:color="auto"/>
              <w:left w:val="single" w:sz="8" w:space="0" w:color="auto"/>
              <w:bottom w:val="single" w:sz="8" w:space="0" w:color="auto"/>
              <w:right w:val="single" w:sz="8" w:space="0" w:color="auto"/>
            </w:tcBorders>
          </w:tcPr>
          <w:p w14:paraId="60AF5F48" w14:textId="77777777" w:rsidR="007F2590" w:rsidRDefault="00EE1748" w:rsidP="1410F184">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Global 25-item </w:t>
            </w:r>
            <w:r w:rsidR="555FF0A0" w:rsidRPr="5EF2EDC0">
              <w:rPr>
                <w:rFonts w:ascii="Arial" w:eastAsia="Arial" w:hAnsi="Arial" w:cs="Arial"/>
                <w:color w:val="000000" w:themeColor="text1"/>
                <w:sz w:val="22"/>
                <w:szCs w:val="22"/>
              </w:rPr>
              <w:t xml:space="preserve">TFI </w:t>
            </w:r>
            <w:r w:rsidR="63E94F7D" w:rsidRPr="5EF2EDC0">
              <w:rPr>
                <w:rFonts w:ascii="Arial" w:eastAsia="Arial" w:hAnsi="Arial" w:cs="Arial"/>
                <w:color w:val="000000" w:themeColor="text1"/>
                <w:sz w:val="22"/>
                <w:szCs w:val="22"/>
              </w:rPr>
              <w:t>score</w:t>
            </w:r>
          </w:p>
          <w:p w14:paraId="26ED9591" w14:textId="425CED79" w:rsidR="007F2590" w:rsidRDefault="007F2590" w:rsidP="1410F184">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G</w:t>
            </w:r>
            <w:r w:rsidR="00FF55DD">
              <w:rPr>
                <w:rFonts w:ascii="Arial" w:eastAsia="Arial" w:hAnsi="Arial" w:cs="Arial"/>
                <w:color w:val="000000" w:themeColor="text1"/>
                <w:sz w:val="22"/>
                <w:szCs w:val="22"/>
              </w:rPr>
              <w:t xml:space="preserve">lobal </w:t>
            </w:r>
            <w:r w:rsidR="004C422E">
              <w:rPr>
                <w:rFonts w:ascii="Arial" w:eastAsia="Arial" w:hAnsi="Arial" w:cs="Arial"/>
                <w:color w:val="000000" w:themeColor="text1"/>
                <w:sz w:val="22"/>
                <w:szCs w:val="22"/>
              </w:rPr>
              <w:t>18-item TFI score</w:t>
            </w:r>
            <w:r w:rsidR="00F016EC">
              <w:rPr>
                <w:rFonts w:ascii="Arial" w:eastAsia="Arial" w:hAnsi="Arial" w:cs="Arial"/>
                <w:color w:val="000000" w:themeColor="text1"/>
                <w:sz w:val="22"/>
                <w:szCs w:val="22"/>
              </w:rPr>
              <w:t xml:space="preserve"> (excluding sleep and auditory subscales)</w:t>
            </w:r>
          </w:p>
          <w:p w14:paraId="530A4407" w14:textId="020F0F68" w:rsidR="007F2590" w:rsidRDefault="004C422E" w:rsidP="1410F184">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TFI score</w:t>
            </w:r>
            <w:r w:rsidR="00F016EC">
              <w:rPr>
                <w:rFonts w:ascii="Arial" w:eastAsia="Arial" w:hAnsi="Arial" w:cs="Arial"/>
                <w:color w:val="000000" w:themeColor="text1"/>
                <w:sz w:val="22"/>
                <w:szCs w:val="22"/>
              </w:rPr>
              <w:t>s for 8 subscales</w:t>
            </w:r>
          </w:p>
          <w:p w14:paraId="63000606" w14:textId="56AA3F87" w:rsidR="1410F184" w:rsidRDefault="007F2590" w:rsidP="1410F184">
            <w:pPr>
              <w:spacing w:line="276" w:lineRule="auto"/>
            </w:pPr>
            <w:r>
              <w:rPr>
                <w:rFonts w:ascii="Arial" w:eastAsia="Arial" w:hAnsi="Arial" w:cs="Arial"/>
                <w:color w:val="000000" w:themeColor="text1"/>
                <w:sz w:val="22"/>
                <w:szCs w:val="22"/>
              </w:rPr>
              <w:t xml:space="preserve">All </w:t>
            </w:r>
            <w:r w:rsidR="00163322">
              <w:rPr>
                <w:rFonts w:ascii="Arial" w:eastAsia="Arial" w:hAnsi="Arial" w:cs="Arial"/>
                <w:color w:val="000000" w:themeColor="text1"/>
                <w:sz w:val="22"/>
                <w:szCs w:val="22"/>
              </w:rPr>
              <w:t>at 1, 3, 6, and 9 months</w:t>
            </w:r>
            <w:r w:rsidR="555FF0A0" w:rsidRPr="5EF2EDC0">
              <w:rPr>
                <w:rFonts w:ascii="Arial" w:eastAsia="Arial" w:hAnsi="Arial" w:cs="Arial"/>
                <w:color w:val="000000" w:themeColor="text1"/>
                <w:sz w:val="22"/>
                <w:szCs w:val="22"/>
              </w:rPr>
              <w:t xml:space="preserve">. </w:t>
            </w:r>
          </w:p>
        </w:tc>
      </w:tr>
      <w:tr w:rsidR="007C6E57" w14:paraId="7E476303"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1457D077" w14:textId="4D1F70E8" w:rsidR="007C6E57" w:rsidRPr="0085155E" w:rsidRDefault="007C6E57" w:rsidP="007C6E57">
            <w:pPr>
              <w:rPr>
                <w:rFonts w:ascii="Arial" w:hAnsi="Arial" w:cs="Times New Roman"/>
                <w:sz w:val="22"/>
                <w:szCs w:val="22"/>
                <w:lang w:eastAsia="en-GB"/>
              </w:rPr>
            </w:pPr>
            <w:r w:rsidRPr="0085155E">
              <w:rPr>
                <w:rFonts w:ascii="Arial" w:hAnsi="Arial" w:cs="Times New Roman"/>
                <w:sz w:val="22"/>
                <w:szCs w:val="22"/>
                <w:lang w:eastAsia="en-GB"/>
              </w:rPr>
              <w:t>Tinnitus</w:t>
            </w:r>
            <w:r>
              <w:rPr>
                <w:rFonts w:ascii="Arial" w:hAnsi="Arial" w:cs="Times New Roman"/>
                <w:sz w:val="22"/>
                <w:szCs w:val="22"/>
                <w:lang w:eastAsia="en-GB"/>
              </w:rPr>
              <w:t xml:space="preserve"> loudness</w:t>
            </w:r>
          </w:p>
        </w:tc>
        <w:tc>
          <w:tcPr>
            <w:tcW w:w="4738" w:type="dxa"/>
            <w:tcBorders>
              <w:top w:val="single" w:sz="8" w:space="0" w:color="auto"/>
              <w:left w:val="single" w:sz="8" w:space="0" w:color="auto"/>
              <w:bottom w:val="single" w:sz="8" w:space="0" w:color="auto"/>
              <w:right w:val="single" w:sz="8" w:space="0" w:color="auto"/>
            </w:tcBorders>
          </w:tcPr>
          <w:p w14:paraId="09996776" w14:textId="77777777" w:rsidR="005425C6" w:rsidRDefault="3DE52C4D" w:rsidP="004A6C9D">
            <w:pPr>
              <w:pStyle w:val="ListParagraph"/>
              <w:numPr>
                <w:ilvl w:val="0"/>
                <w:numId w:val="16"/>
              </w:numPr>
              <w:spacing w:after="160" w:line="256" w:lineRule="auto"/>
              <w:ind w:left="426"/>
              <w:jc w:val="both"/>
              <w:rPr>
                <w:rFonts w:ascii="Arial" w:hAnsi="Arial" w:cs="Arial"/>
                <w:sz w:val="22"/>
                <w:szCs w:val="22"/>
              </w:rPr>
            </w:pPr>
            <w:r w:rsidRPr="040810FB">
              <w:rPr>
                <w:rFonts w:ascii="Arial" w:eastAsia="Arial" w:hAnsi="Arial" w:cs="Arial"/>
                <w:color w:val="000000" w:themeColor="text1"/>
                <w:sz w:val="22"/>
                <w:szCs w:val="22"/>
              </w:rPr>
              <w:t>VAS-L rating</w:t>
            </w:r>
            <w:r w:rsidR="5CCBA02E" w:rsidRPr="040810FB">
              <w:rPr>
                <w:rFonts w:ascii="Arial" w:eastAsia="Arial" w:hAnsi="Arial" w:cs="Arial"/>
                <w:color w:val="000000" w:themeColor="text1"/>
                <w:sz w:val="22"/>
                <w:szCs w:val="22"/>
              </w:rPr>
              <w:t xml:space="preserve">. </w:t>
            </w:r>
            <w:r w:rsidRPr="040810FB">
              <w:rPr>
                <w:rFonts w:ascii="Arial" w:eastAsia="Arial" w:hAnsi="Arial" w:cs="Arial"/>
                <w:color w:val="000000" w:themeColor="text1"/>
                <w:sz w:val="22"/>
                <w:szCs w:val="22"/>
              </w:rPr>
              <w:t xml:space="preserve"> </w:t>
            </w:r>
            <w:r w:rsidR="5CCBA02E" w:rsidRPr="040810FB">
              <w:rPr>
                <w:rFonts w:ascii="Arial" w:hAnsi="Arial" w:cs="Arial"/>
                <w:sz w:val="22"/>
                <w:szCs w:val="22"/>
              </w:rPr>
              <w:t>Participants mark the loudness of their tinnitus at any point along the numerical scale, with word descriptors utilised as anchor points at 0 for “extremely weak,” 30 for “moderate,” 50 for “strong,” 70 for “very strong,” and 100 for “extremely strong” tinnitus loudness.</w:t>
            </w:r>
          </w:p>
          <w:p w14:paraId="0FCF378B" w14:textId="238DB179" w:rsidR="007C6E57" w:rsidRDefault="007C6E57" w:rsidP="007C6E57">
            <w:pPr>
              <w:spacing w:line="276" w:lineRule="auto"/>
              <w:rPr>
                <w:rFonts w:ascii="Arial" w:eastAsia="Arial" w:hAnsi="Arial" w:cs="Arial"/>
                <w:color w:val="000000" w:themeColor="text1"/>
                <w:sz w:val="22"/>
                <w:szCs w:val="22"/>
              </w:rPr>
            </w:pPr>
          </w:p>
          <w:p w14:paraId="5F795701" w14:textId="77777777" w:rsidR="007C6E57" w:rsidRDefault="007C6E57" w:rsidP="007C6E57">
            <w:pPr>
              <w:spacing w:line="276" w:lineRule="auto"/>
              <w:rPr>
                <w:rFonts w:ascii="Arial" w:eastAsia="Arial" w:hAnsi="Arial" w:cs="Arial"/>
                <w:color w:val="000000" w:themeColor="text1"/>
                <w:sz w:val="22"/>
                <w:szCs w:val="22"/>
              </w:rPr>
            </w:pPr>
            <w:bookmarkStart w:id="92" w:name="_Hlk88824161"/>
            <w:r>
              <w:rPr>
                <w:rFonts w:ascii="Arial" w:eastAsia="Arial" w:hAnsi="Arial" w:cs="Arial"/>
                <w:color w:val="000000" w:themeColor="text1"/>
                <w:sz w:val="22"/>
                <w:szCs w:val="22"/>
              </w:rPr>
              <w:t xml:space="preserve">Immediately before and after first treatment activation, </w:t>
            </w:r>
            <w:bookmarkEnd w:id="92"/>
            <w:r>
              <w:rPr>
                <w:rFonts w:ascii="Arial" w:eastAsia="Arial" w:hAnsi="Arial" w:cs="Arial"/>
                <w:color w:val="000000" w:themeColor="text1"/>
                <w:sz w:val="22"/>
                <w:szCs w:val="22"/>
              </w:rPr>
              <w:t>and at 1, 3, 6, and 9 months</w:t>
            </w:r>
            <w:r w:rsidRPr="5EF2EDC0">
              <w:rPr>
                <w:rFonts w:ascii="Arial" w:eastAsia="Arial" w:hAnsi="Arial" w:cs="Arial"/>
                <w:color w:val="000000" w:themeColor="text1"/>
                <w:sz w:val="22"/>
                <w:szCs w:val="22"/>
              </w:rPr>
              <w:t>.</w:t>
            </w:r>
          </w:p>
          <w:p w14:paraId="07E52EF7" w14:textId="63CA35A8" w:rsidR="007C6E57" w:rsidRDefault="007C6E57" w:rsidP="007C6E57">
            <w:pPr>
              <w:spacing w:line="276" w:lineRule="auto"/>
              <w:rPr>
                <w:rFonts w:ascii="Arial" w:eastAsia="Arial" w:hAnsi="Arial" w:cs="Arial"/>
                <w:color w:val="000000" w:themeColor="text1"/>
                <w:sz w:val="22"/>
                <w:szCs w:val="22"/>
              </w:rPr>
            </w:pPr>
          </w:p>
        </w:tc>
      </w:tr>
      <w:tr w:rsidR="1410F184" w14:paraId="5209617E"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1755D302" w14:textId="2289238E" w:rsidR="1410F184" w:rsidRPr="0085155E" w:rsidRDefault="005E099E" w:rsidP="0085155E">
            <w:pPr>
              <w:rPr>
                <w:i/>
                <w:sz w:val="22"/>
                <w:szCs w:val="22"/>
                <w:lang w:eastAsia="en-GB"/>
              </w:rPr>
            </w:pPr>
            <w:r w:rsidRPr="0085155E">
              <w:rPr>
                <w:rFonts w:ascii="Arial" w:hAnsi="Arial" w:cs="Times New Roman"/>
                <w:sz w:val="22"/>
                <w:szCs w:val="22"/>
                <w:lang w:eastAsia="en-GB"/>
              </w:rPr>
              <w:t>Mood</w:t>
            </w:r>
          </w:p>
        </w:tc>
        <w:tc>
          <w:tcPr>
            <w:tcW w:w="4738" w:type="dxa"/>
            <w:tcBorders>
              <w:top w:val="single" w:sz="8" w:space="0" w:color="auto"/>
              <w:left w:val="single" w:sz="8" w:space="0" w:color="auto"/>
              <w:bottom w:val="single" w:sz="8" w:space="0" w:color="auto"/>
              <w:right w:val="single" w:sz="8" w:space="0" w:color="auto"/>
            </w:tcBorders>
          </w:tcPr>
          <w:p w14:paraId="74CB9020" w14:textId="63D2783A" w:rsidR="1410F184" w:rsidRDefault="555FF0A0" w:rsidP="1410F184">
            <w:pPr>
              <w:spacing w:line="276" w:lineRule="auto"/>
            </w:pPr>
            <w:r w:rsidRPr="5EF2EDC0">
              <w:rPr>
                <w:rFonts w:ascii="Arial" w:eastAsia="Arial" w:hAnsi="Arial" w:cs="Arial"/>
                <w:color w:val="000000" w:themeColor="text1"/>
                <w:sz w:val="22"/>
                <w:szCs w:val="22"/>
              </w:rPr>
              <w:t xml:space="preserve">HADS </w:t>
            </w:r>
            <w:r w:rsidR="00BA36ED">
              <w:rPr>
                <w:rFonts w:ascii="Arial" w:eastAsia="Arial" w:hAnsi="Arial" w:cs="Arial"/>
                <w:color w:val="000000" w:themeColor="text1"/>
                <w:sz w:val="22"/>
                <w:szCs w:val="22"/>
              </w:rPr>
              <w:t xml:space="preserve">anxiety and depression subscale scores </w:t>
            </w:r>
            <w:r w:rsidRPr="5EF2EDC0">
              <w:rPr>
                <w:rFonts w:ascii="Arial" w:eastAsia="Arial" w:hAnsi="Arial" w:cs="Arial"/>
                <w:color w:val="000000" w:themeColor="text1"/>
                <w:sz w:val="22"/>
                <w:szCs w:val="22"/>
              </w:rPr>
              <w:t xml:space="preserve">at </w:t>
            </w:r>
            <w:r w:rsidR="00BA36ED">
              <w:rPr>
                <w:rFonts w:ascii="Arial" w:eastAsia="Arial" w:hAnsi="Arial" w:cs="Arial"/>
                <w:color w:val="000000" w:themeColor="text1"/>
                <w:sz w:val="22"/>
                <w:szCs w:val="22"/>
              </w:rPr>
              <w:t xml:space="preserve">1, </w:t>
            </w:r>
            <w:r w:rsidRPr="5EF2EDC0">
              <w:rPr>
                <w:rFonts w:ascii="Arial" w:eastAsia="Arial" w:hAnsi="Arial" w:cs="Arial"/>
                <w:color w:val="000000" w:themeColor="text1"/>
                <w:sz w:val="22"/>
                <w:szCs w:val="22"/>
              </w:rPr>
              <w:t xml:space="preserve">3, 6, and 9 months. </w:t>
            </w:r>
          </w:p>
        </w:tc>
      </w:tr>
      <w:tr w:rsidR="1410F184" w14:paraId="5482317D"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5C081EFA" w14:textId="184DCD80" w:rsidR="1410F184" w:rsidRDefault="005E099E" w:rsidP="1410F184">
            <w:pPr>
              <w:spacing w:line="276" w:lineRule="auto"/>
            </w:pPr>
            <w:r w:rsidRPr="00887710">
              <w:rPr>
                <w:rFonts w:ascii="Arial" w:hAnsi="Arial" w:cs="Times New Roman"/>
                <w:sz w:val="22"/>
                <w:szCs w:val="22"/>
                <w:lang w:eastAsia="en-GB"/>
              </w:rPr>
              <w:t>Hearing-specific quality of life</w:t>
            </w:r>
          </w:p>
        </w:tc>
        <w:tc>
          <w:tcPr>
            <w:tcW w:w="4738" w:type="dxa"/>
            <w:tcBorders>
              <w:top w:val="single" w:sz="8" w:space="0" w:color="auto"/>
              <w:left w:val="single" w:sz="8" w:space="0" w:color="auto"/>
              <w:bottom w:val="single" w:sz="8" w:space="0" w:color="auto"/>
              <w:right w:val="single" w:sz="8" w:space="0" w:color="auto"/>
            </w:tcBorders>
          </w:tcPr>
          <w:p w14:paraId="1C8698FA" w14:textId="77777777" w:rsidR="007F2590" w:rsidRDefault="555FF0A0" w:rsidP="1410F184">
            <w:pPr>
              <w:spacing w:line="276" w:lineRule="auto"/>
              <w:rPr>
                <w:rFonts w:ascii="Arial" w:eastAsia="Arial" w:hAnsi="Arial" w:cs="Arial"/>
                <w:color w:val="000000" w:themeColor="text1"/>
                <w:sz w:val="22"/>
                <w:szCs w:val="22"/>
              </w:rPr>
            </w:pPr>
            <w:r w:rsidRPr="5EF2EDC0">
              <w:rPr>
                <w:rFonts w:ascii="Arial" w:eastAsia="Arial" w:hAnsi="Arial" w:cs="Arial"/>
                <w:color w:val="000000" w:themeColor="text1"/>
                <w:sz w:val="22"/>
                <w:szCs w:val="22"/>
              </w:rPr>
              <w:t>NCIQ</w:t>
            </w:r>
            <w:r w:rsidR="2F45F7FF" w:rsidRPr="5EF2EDC0">
              <w:rPr>
                <w:rFonts w:ascii="Arial" w:eastAsia="Arial" w:hAnsi="Arial" w:cs="Arial"/>
                <w:color w:val="000000" w:themeColor="text1"/>
                <w:sz w:val="22"/>
                <w:szCs w:val="22"/>
              </w:rPr>
              <w:t xml:space="preserve"> </w:t>
            </w:r>
            <w:r w:rsidR="00486BE0">
              <w:rPr>
                <w:rFonts w:ascii="Arial" w:eastAsia="Arial" w:hAnsi="Arial" w:cs="Arial"/>
                <w:color w:val="000000" w:themeColor="text1"/>
                <w:sz w:val="22"/>
                <w:szCs w:val="22"/>
              </w:rPr>
              <w:t xml:space="preserve">total and </w:t>
            </w:r>
            <w:r w:rsidR="003A3DEF">
              <w:rPr>
                <w:rFonts w:ascii="Arial" w:eastAsia="Arial" w:hAnsi="Arial" w:cs="Arial"/>
                <w:color w:val="000000" w:themeColor="text1"/>
                <w:sz w:val="22"/>
                <w:szCs w:val="22"/>
              </w:rPr>
              <w:t xml:space="preserve">six </w:t>
            </w:r>
            <w:r w:rsidR="00486BE0">
              <w:rPr>
                <w:rFonts w:ascii="Arial" w:eastAsia="Arial" w:hAnsi="Arial" w:cs="Arial"/>
                <w:color w:val="000000" w:themeColor="text1"/>
                <w:sz w:val="22"/>
                <w:szCs w:val="22"/>
              </w:rPr>
              <w:t>subdomain scores</w:t>
            </w:r>
          </w:p>
          <w:p w14:paraId="7F04F9AC" w14:textId="43C1773A" w:rsidR="007F2590" w:rsidRDefault="555FF0A0" w:rsidP="1410F184">
            <w:pPr>
              <w:spacing w:line="276" w:lineRule="auto"/>
              <w:rPr>
                <w:rFonts w:ascii="Arial" w:eastAsia="Arial" w:hAnsi="Arial" w:cs="Arial"/>
                <w:color w:val="000000" w:themeColor="text1"/>
                <w:sz w:val="22"/>
                <w:szCs w:val="22"/>
              </w:rPr>
            </w:pPr>
            <w:r w:rsidRPr="5EF2EDC0">
              <w:rPr>
                <w:rFonts w:ascii="Arial" w:eastAsia="Arial" w:hAnsi="Arial" w:cs="Arial"/>
                <w:color w:val="000000" w:themeColor="text1"/>
                <w:sz w:val="22"/>
                <w:szCs w:val="22"/>
              </w:rPr>
              <w:t>Y</w:t>
            </w:r>
            <w:r w:rsidR="00297200">
              <w:rPr>
                <w:rFonts w:ascii="Arial" w:eastAsia="Arial" w:hAnsi="Arial" w:cs="Arial"/>
                <w:color w:val="000000" w:themeColor="text1"/>
                <w:sz w:val="22"/>
                <w:szCs w:val="22"/>
              </w:rPr>
              <w:t>B</w:t>
            </w:r>
            <w:r w:rsidR="00C53CD4">
              <w:rPr>
                <w:rFonts w:ascii="Arial" w:eastAsia="Arial" w:hAnsi="Arial" w:cs="Arial"/>
                <w:color w:val="000000" w:themeColor="text1"/>
                <w:sz w:val="22"/>
                <w:szCs w:val="22"/>
              </w:rPr>
              <w:t>H</w:t>
            </w:r>
            <w:r w:rsidRPr="5EF2EDC0">
              <w:rPr>
                <w:rFonts w:ascii="Arial" w:eastAsia="Arial" w:hAnsi="Arial" w:cs="Arial"/>
                <w:color w:val="000000" w:themeColor="text1"/>
                <w:sz w:val="22"/>
                <w:szCs w:val="22"/>
              </w:rPr>
              <w:t xml:space="preserve">RQL </w:t>
            </w:r>
            <w:r w:rsidR="003C413B">
              <w:rPr>
                <w:rFonts w:ascii="Arial" w:eastAsia="Arial" w:hAnsi="Arial" w:cs="Arial"/>
                <w:color w:val="000000" w:themeColor="text1"/>
                <w:sz w:val="22"/>
                <w:szCs w:val="22"/>
              </w:rPr>
              <w:t>binaural</w:t>
            </w:r>
            <w:r w:rsidRPr="5EF2EDC0">
              <w:rPr>
                <w:rFonts w:ascii="Arial" w:eastAsia="Arial" w:hAnsi="Arial" w:cs="Arial"/>
                <w:color w:val="000000" w:themeColor="text1"/>
                <w:sz w:val="22"/>
                <w:szCs w:val="22"/>
              </w:rPr>
              <w:t xml:space="preserve"> </w:t>
            </w:r>
            <w:r w:rsidR="2F45F7FF" w:rsidRPr="5EF2EDC0">
              <w:rPr>
                <w:rFonts w:ascii="Arial" w:eastAsia="Arial" w:hAnsi="Arial" w:cs="Arial"/>
                <w:color w:val="000000" w:themeColor="text1"/>
                <w:sz w:val="22"/>
                <w:szCs w:val="22"/>
              </w:rPr>
              <w:t>utility value</w:t>
            </w:r>
          </w:p>
          <w:p w14:paraId="26F779BD" w14:textId="5D024E39" w:rsidR="007F2590" w:rsidRDefault="555FF0A0" w:rsidP="1410F184">
            <w:pPr>
              <w:spacing w:line="276" w:lineRule="auto"/>
              <w:rPr>
                <w:rFonts w:ascii="Arial" w:eastAsia="Arial" w:hAnsi="Arial" w:cs="Arial"/>
                <w:color w:val="000000" w:themeColor="text1"/>
                <w:sz w:val="22"/>
                <w:szCs w:val="22"/>
              </w:rPr>
            </w:pPr>
            <w:r w:rsidRPr="5EF2EDC0">
              <w:rPr>
                <w:rFonts w:ascii="Arial" w:eastAsia="Arial" w:hAnsi="Arial" w:cs="Arial"/>
                <w:color w:val="000000" w:themeColor="text1"/>
                <w:sz w:val="22"/>
                <w:szCs w:val="22"/>
              </w:rPr>
              <w:t xml:space="preserve">HHIA </w:t>
            </w:r>
            <w:r w:rsidR="003C413B">
              <w:rPr>
                <w:rFonts w:ascii="Arial" w:eastAsia="Arial" w:hAnsi="Arial" w:cs="Arial"/>
                <w:color w:val="000000" w:themeColor="text1"/>
                <w:sz w:val="22"/>
                <w:szCs w:val="22"/>
              </w:rPr>
              <w:t xml:space="preserve">total score </w:t>
            </w:r>
            <w:r w:rsidR="007A02D1">
              <w:rPr>
                <w:rFonts w:ascii="Arial" w:eastAsia="Arial" w:hAnsi="Arial" w:cs="Arial"/>
                <w:color w:val="000000" w:themeColor="text1"/>
                <w:sz w:val="22"/>
                <w:szCs w:val="22"/>
              </w:rPr>
              <w:t xml:space="preserve">and </w:t>
            </w:r>
            <w:r w:rsidR="003A3DEF">
              <w:rPr>
                <w:rFonts w:ascii="Arial" w:eastAsia="Arial" w:hAnsi="Arial" w:cs="Arial"/>
                <w:color w:val="000000" w:themeColor="text1"/>
                <w:sz w:val="22"/>
                <w:szCs w:val="22"/>
              </w:rPr>
              <w:t xml:space="preserve">two subscale </w:t>
            </w:r>
            <w:r w:rsidR="00970C84">
              <w:rPr>
                <w:rFonts w:ascii="Arial" w:eastAsia="Arial" w:hAnsi="Arial" w:cs="Arial"/>
                <w:color w:val="000000" w:themeColor="text1"/>
                <w:sz w:val="22"/>
                <w:szCs w:val="22"/>
              </w:rPr>
              <w:t xml:space="preserve">(emotional and social/situational) </w:t>
            </w:r>
            <w:r w:rsidR="003A3DEF">
              <w:rPr>
                <w:rFonts w:ascii="Arial" w:eastAsia="Arial" w:hAnsi="Arial" w:cs="Arial"/>
                <w:color w:val="000000" w:themeColor="text1"/>
                <w:sz w:val="22"/>
                <w:szCs w:val="22"/>
              </w:rPr>
              <w:t xml:space="preserve">scores </w:t>
            </w:r>
          </w:p>
          <w:p w14:paraId="3D70ADEB" w14:textId="6DB3480D" w:rsidR="1410F184" w:rsidRDefault="007F2590" w:rsidP="1410F184">
            <w:pPr>
              <w:spacing w:line="276" w:lineRule="auto"/>
            </w:pPr>
            <w:r>
              <w:rPr>
                <w:rFonts w:ascii="Arial" w:eastAsia="Arial" w:hAnsi="Arial" w:cs="Arial"/>
                <w:color w:val="000000" w:themeColor="text1"/>
                <w:sz w:val="22"/>
                <w:szCs w:val="22"/>
              </w:rPr>
              <w:t xml:space="preserve">All </w:t>
            </w:r>
            <w:r w:rsidR="555FF0A0" w:rsidRPr="5EF2EDC0">
              <w:rPr>
                <w:rFonts w:ascii="Arial" w:eastAsia="Arial" w:hAnsi="Arial" w:cs="Arial"/>
                <w:color w:val="000000" w:themeColor="text1"/>
                <w:sz w:val="22"/>
                <w:szCs w:val="22"/>
              </w:rPr>
              <w:t xml:space="preserve">at 1 month, 3 months, 6 months, and 9 months. </w:t>
            </w:r>
          </w:p>
        </w:tc>
      </w:tr>
      <w:tr w:rsidR="1410F184" w14:paraId="28D2D05D"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55D88358" w14:textId="563E58DE" w:rsidR="1410F184" w:rsidRDefault="00826062" w:rsidP="1410F184">
            <w:pPr>
              <w:spacing w:line="276" w:lineRule="auto"/>
            </w:pPr>
            <w:r w:rsidRPr="00E310DD">
              <w:rPr>
                <w:rFonts w:ascii="Arial" w:hAnsi="Arial" w:cs="Times New Roman"/>
                <w:sz w:val="22"/>
                <w:szCs w:val="22"/>
                <w:lang w:eastAsia="en-GB"/>
              </w:rPr>
              <w:t>Health-related quality of life</w:t>
            </w:r>
          </w:p>
        </w:tc>
        <w:tc>
          <w:tcPr>
            <w:tcW w:w="4738" w:type="dxa"/>
            <w:tcBorders>
              <w:top w:val="single" w:sz="8" w:space="0" w:color="auto"/>
              <w:left w:val="single" w:sz="8" w:space="0" w:color="auto"/>
              <w:bottom w:val="single" w:sz="8" w:space="0" w:color="auto"/>
              <w:right w:val="single" w:sz="8" w:space="0" w:color="auto"/>
            </w:tcBorders>
          </w:tcPr>
          <w:p w14:paraId="100B7F8A" w14:textId="2977269A" w:rsidR="007F2590" w:rsidRDefault="555FF0A0">
            <w:pPr>
              <w:spacing w:line="276" w:lineRule="auto"/>
              <w:rPr>
                <w:rFonts w:ascii="Arial" w:eastAsia="Arial" w:hAnsi="Arial" w:cs="Arial"/>
                <w:color w:val="000000" w:themeColor="text1"/>
                <w:sz w:val="22"/>
                <w:szCs w:val="22"/>
              </w:rPr>
            </w:pPr>
            <w:r w:rsidRPr="1410F184">
              <w:rPr>
                <w:rFonts w:ascii="Arial" w:eastAsia="Arial" w:hAnsi="Arial" w:cs="Arial"/>
                <w:color w:val="000000" w:themeColor="text1"/>
                <w:sz w:val="22"/>
                <w:szCs w:val="22"/>
              </w:rPr>
              <w:t>HUI</w:t>
            </w:r>
            <w:r w:rsidR="4A85549E">
              <w:rPr>
                <w:rFonts w:ascii="Arial" w:eastAsia="Arial" w:hAnsi="Arial" w:cs="Arial"/>
                <w:color w:val="000000" w:themeColor="text1"/>
                <w:sz w:val="22"/>
                <w:szCs w:val="22"/>
              </w:rPr>
              <w:t>3</w:t>
            </w:r>
            <w:r w:rsidR="2F45F7FF">
              <w:rPr>
                <w:rFonts w:ascii="Arial" w:eastAsia="Arial" w:hAnsi="Arial" w:cs="Arial"/>
                <w:color w:val="000000" w:themeColor="text1"/>
                <w:sz w:val="22"/>
                <w:szCs w:val="22"/>
              </w:rPr>
              <w:t xml:space="preserve"> </w:t>
            </w:r>
            <w:r w:rsidR="006A28B6">
              <w:rPr>
                <w:rFonts w:ascii="Arial" w:eastAsia="Arial" w:hAnsi="Arial" w:cs="Arial"/>
                <w:color w:val="000000" w:themeColor="text1"/>
                <w:sz w:val="22"/>
                <w:szCs w:val="22"/>
              </w:rPr>
              <w:t xml:space="preserve">multi-attribute utility value, </w:t>
            </w:r>
          </w:p>
          <w:p w14:paraId="454BAABC" w14:textId="15C1692F" w:rsidR="007F2590" w:rsidRDefault="555FF0A0">
            <w:pPr>
              <w:spacing w:line="276" w:lineRule="auto"/>
              <w:rPr>
                <w:rFonts w:ascii="Arial" w:eastAsia="Arial" w:hAnsi="Arial" w:cs="Arial"/>
                <w:color w:val="000000" w:themeColor="text1"/>
                <w:sz w:val="22"/>
                <w:szCs w:val="22"/>
              </w:rPr>
            </w:pPr>
            <w:r w:rsidRPr="1410F184">
              <w:rPr>
                <w:rFonts w:ascii="Arial" w:eastAsia="Arial" w:hAnsi="Arial" w:cs="Arial"/>
                <w:color w:val="000000" w:themeColor="text1"/>
                <w:sz w:val="22"/>
                <w:szCs w:val="22"/>
              </w:rPr>
              <w:t>EQ</w:t>
            </w:r>
            <w:r w:rsidR="006A28B6">
              <w:rPr>
                <w:rFonts w:ascii="Arial" w:eastAsia="Arial" w:hAnsi="Arial" w:cs="Arial"/>
                <w:color w:val="000000" w:themeColor="text1"/>
                <w:sz w:val="22"/>
                <w:szCs w:val="22"/>
              </w:rPr>
              <w:t>-</w:t>
            </w:r>
            <w:r w:rsidRPr="1410F184">
              <w:rPr>
                <w:rFonts w:ascii="Arial" w:eastAsia="Arial" w:hAnsi="Arial" w:cs="Arial"/>
                <w:color w:val="000000" w:themeColor="text1"/>
                <w:sz w:val="22"/>
                <w:szCs w:val="22"/>
              </w:rPr>
              <w:t>5D</w:t>
            </w:r>
            <w:r w:rsidR="007F2590">
              <w:rPr>
                <w:rFonts w:ascii="Arial" w:eastAsia="Arial" w:hAnsi="Arial" w:cs="Arial"/>
                <w:color w:val="000000" w:themeColor="text1"/>
                <w:sz w:val="22"/>
                <w:szCs w:val="22"/>
              </w:rPr>
              <w:t>-5L</w:t>
            </w:r>
            <w:r w:rsidR="006A28B6">
              <w:rPr>
                <w:rFonts w:ascii="Arial" w:eastAsia="Arial" w:hAnsi="Arial" w:cs="Arial"/>
                <w:color w:val="000000" w:themeColor="text1"/>
                <w:sz w:val="22"/>
                <w:szCs w:val="22"/>
              </w:rPr>
              <w:t xml:space="preserve"> health utility value using </w:t>
            </w:r>
            <w:r w:rsidR="00004AE9">
              <w:rPr>
                <w:rFonts w:ascii="Arial" w:eastAsia="Arial" w:hAnsi="Arial" w:cs="Arial"/>
                <w:color w:val="000000" w:themeColor="text1"/>
                <w:sz w:val="22"/>
                <w:szCs w:val="22"/>
              </w:rPr>
              <w:t>EQ-5D-3L UK value set</w:t>
            </w:r>
            <w:r w:rsidRPr="1410F184">
              <w:rPr>
                <w:rFonts w:ascii="Arial" w:eastAsia="Arial" w:hAnsi="Arial" w:cs="Arial"/>
                <w:color w:val="000000" w:themeColor="text1"/>
                <w:sz w:val="22"/>
                <w:szCs w:val="22"/>
              </w:rPr>
              <w:t xml:space="preserve"> </w:t>
            </w:r>
          </w:p>
          <w:p w14:paraId="4F16099D" w14:textId="77777777" w:rsidR="007F2590" w:rsidRDefault="555FF0A0">
            <w:pPr>
              <w:spacing w:line="276" w:lineRule="auto"/>
              <w:rPr>
                <w:rFonts w:ascii="Arial" w:eastAsia="Arial" w:hAnsi="Arial" w:cs="Arial"/>
                <w:color w:val="000000" w:themeColor="text1"/>
                <w:sz w:val="22"/>
                <w:szCs w:val="22"/>
              </w:rPr>
            </w:pPr>
            <w:r w:rsidRPr="1410F184">
              <w:rPr>
                <w:rFonts w:ascii="Arial" w:eastAsia="Arial" w:hAnsi="Arial" w:cs="Arial"/>
                <w:color w:val="000000" w:themeColor="text1"/>
                <w:sz w:val="22"/>
                <w:szCs w:val="22"/>
              </w:rPr>
              <w:t xml:space="preserve">ICECAP-A </w:t>
            </w:r>
            <w:r w:rsidR="00FE5CD9">
              <w:rPr>
                <w:rFonts w:ascii="Arial" w:eastAsia="Arial" w:hAnsi="Arial" w:cs="Arial"/>
                <w:color w:val="000000" w:themeColor="text1"/>
                <w:sz w:val="22"/>
                <w:szCs w:val="22"/>
              </w:rPr>
              <w:t>tar</w:t>
            </w:r>
            <w:r w:rsidR="008F22B6">
              <w:rPr>
                <w:rFonts w:ascii="Arial" w:eastAsia="Arial" w:hAnsi="Arial" w:cs="Arial"/>
                <w:color w:val="000000" w:themeColor="text1"/>
                <w:sz w:val="22"/>
                <w:szCs w:val="22"/>
              </w:rPr>
              <w:t>iff value</w:t>
            </w:r>
          </w:p>
          <w:p w14:paraId="4388A7DB" w14:textId="1BB0F52F" w:rsidR="1410F184" w:rsidRDefault="007F2590" w:rsidP="1410F184">
            <w:pPr>
              <w:spacing w:line="276" w:lineRule="auto"/>
            </w:pPr>
            <w:r>
              <w:rPr>
                <w:rFonts w:ascii="Arial" w:eastAsia="Arial" w:hAnsi="Arial" w:cs="Arial"/>
                <w:color w:val="000000" w:themeColor="text1"/>
                <w:sz w:val="22"/>
                <w:szCs w:val="22"/>
              </w:rPr>
              <w:t xml:space="preserve">All </w:t>
            </w:r>
            <w:r w:rsidR="555FF0A0" w:rsidRPr="1410F184">
              <w:rPr>
                <w:rFonts w:ascii="Arial" w:eastAsia="Arial" w:hAnsi="Arial" w:cs="Arial"/>
                <w:color w:val="000000" w:themeColor="text1"/>
                <w:sz w:val="22"/>
                <w:szCs w:val="22"/>
              </w:rPr>
              <w:t xml:space="preserve">at 1 month, 3 months, 6 months, and 9 months. </w:t>
            </w:r>
          </w:p>
        </w:tc>
      </w:tr>
      <w:tr w:rsidR="1410F184" w14:paraId="53881460"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48FF6219" w14:textId="1CB62C9F" w:rsidR="1410F184" w:rsidRDefault="007E0471" w:rsidP="1410F184">
            <w:pPr>
              <w:spacing w:line="276" w:lineRule="auto"/>
            </w:pPr>
            <w:r>
              <w:rPr>
                <w:rFonts w:ascii="Arial" w:hAnsi="Arial" w:cs="Times New Roman"/>
                <w:sz w:val="22"/>
                <w:szCs w:val="22"/>
                <w:lang w:eastAsia="en-GB"/>
              </w:rPr>
              <w:t>Global ratings of change</w:t>
            </w:r>
          </w:p>
        </w:tc>
        <w:tc>
          <w:tcPr>
            <w:tcW w:w="4738" w:type="dxa"/>
            <w:tcBorders>
              <w:top w:val="single" w:sz="8" w:space="0" w:color="auto"/>
              <w:left w:val="single" w:sz="8" w:space="0" w:color="auto"/>
              <w:bottom w:val="single" w:sz="8" w:space="0" w:color="auto"/>
              <w:right w:val="single" w:sz="8" w:space="0" w:color="auto"/>
            </w:tcBorders>
          </w:tcPr>
          <w:p w14:paraId="53BD164A" w14:textId="3288AE2E" w:rsidR="1410F184" w:rsidRDefault="00A77E1D" w:rsidP="1410F184">
            <w:pPr>
              <w:spacing w:line="276" w:lineRule="auto"/>
            </w:pPr>
            <w:r>
              <w:rPr>
                <w:rFonts w:ascii="Arial" w:eastAsia="Arial" w:hAnsi="Arial" w:cs="Arial"/>
                <w:color w:val="000000" w:themeColor="text1"/>
                <w:sz w:val="22"/>
                <w:szCs w:val="22"/>
              </w:rPr>
              <w:t>Likert scale ratings of change</w:t>
            </w:r>
            <w:r w:rsidR="00970C84">
              <w:rPr>
                <w:rFonts w:ascii="Arial" w:eastAsia="Arial" w:hAnsi="Arial" w:cs="Arial"/>
                <w:color w:val="000000" w:themeColor="text1"/>
                <w:sz w:val="22"/>
                <w:szCs w:val="22"/>
              </w:rPr>
              <w:t xml:space="preserve"> (7 points from much worse to much improved) </w:t>
            </w:r>
            <w:r>
              <w:rPr>
                <w:rFonts w:ascii="Arial" w:eastAsia="Arial" w:hAnsi="Arial" w:cs="Arial"/>
                <w:color w:val="000000" w:themeColor="text1"/>
                <w:sz w:val="22"/>
                <w:szCs w:val="22"/>
              </w:rPr>
              <w:t xml:space="preserve">in </w:t>
            </w:r>
            <w:r w:rsidR="004E1581">
              <w:rPr>
                <w:rFonts w:ascii="Arial" w:eastAsia="Arial" w:hAnsi="Arial" w:cs="Arial"/>
                <w:color w:val="000000" w:themeColor="text1"/>
                <w:sz w:val="22"/>
                <w:szCs w:val="22"/>
              </w:rPr>
              <w:t>hearing and quality of life relative to two anchor points (</w:t>
            </w:r>
            <w:r w:rsidR="18CE19B8" w:rsidRPr="5EF2EDC0">
              <w:rPr>
                <w:rFonts w:ascii="Arial" w:eastAsia="Arial" w:hAnsi="Arial" w:cs="Arial"/>
                <w:color w:val="000000" w:themeColor="text1"/>
                <w:sz w:val="22"/>
                <w:szCs w:val="22"/>
              </w:rPr>
              <w:t>immediately prior to first treatment activation; since the last trial appointment</w:t>
            </w:r>
            <w:r w:rsidR="004E1581">
              <w:rPr>
                <w:rFonts w:ascii="Arial" w:eastAsia="Arial" w:hAnsi="Arial" w:cs="Arial"/>
                <w:color w:val="000000" w:themeColor="text1"/>
                <w:sz w:val="22"/>
                <w:szCs w:val="22"/>
              </w:rPr>
              <w:t xml:space="preserve">) </w:t>
            </w:r>
            <w:r w:rsidR="555FF0A0" w:rsidRPr="5EF2EDC0">
              <w:rPr>
                <w:rFonts w:ascii="Arial" w:eastAsia="Arial" w:hAnsi="Arial" w:cs="Arial"/>
                <w:color w:val="000000" w:themeColor="text1"/>
                <w:sz w:val="22"/>
                <w:szCs w:val="22"/>
              </w:rPr>
              <w:t xml:space="preserve">at 1, 3, 6, and 9 months. </w:t>
            </w:r>
          </w:p>
        </w:tc>
      </w:tr>
      <w:tr w:rsidR="1410F184" w14:paraId="183BBDC7" w14:textId="77777777" w:rsidTr="040810FB">
        <w:trPr>
          <w:trHeight w:val="390"/>
        </w:trPr>
        <w:tc>
          <w:tcPr>
            <w:tcW w:w="4322" w:type="dxa"/>
            <w:tcBorders>
              <w:top w:val="single" w:sz="8" w:space="0" w:color="auto"/>
              <w:left w:val="single" w:sz="8" w:space="0" w:color="auto"/>
              <w:bottom w:val="single" w:sz="8" w:space="0" w:color="auto"/>
              <w:right w:val="single" w:sz="8" w:space="0" w:color="auto"/>
            </w:tcBorders>
          </w:tcPr>
          <w:p w14:paraId="7025663F" w14:textId="292CAED0" w:rsidR="1410F184" w:rsidRPr="0085155E" w:rsidRDefault="006B2679" w:rsidP="0085155E">
            <w:pPr>
              <w:rPr>
                <w:rFonts w:ascii="Arial" w:hAnsi="Arial" w:cs="Times New Roman"/>
                <w:sz w:val="22"/>
                <w:szCs w:val="22"/>
                <w:lang w:eastAsia="en-GB"/>
              </w:rPr>
            </w:pPr>
            <w:r w:rsidRPr="0085155E">
              <w:rPr>
                <w:rFonts w:ascii="Arial" w:hAnsi="Arial" w:cs="Times New Roman"/>
                <w:sz w:val="22"/>
                <w:szCs w:val="22"/>
                <w:lang w:eastAsia="en-GB"/>
              </w:rPr>
              <w:t>Audiometric thresholds</w:t>
            </w:r>
            <w:r w:rsidR="1410F184" w:rsidRPr="00884389">
              <w:rPr>
                <w:rFonts w:ascii="Arial" w:eastAsia="Arial" w:hAnsi="Arial" w:cs="Arial"/>
                <w:color w:val="000000" w:themeColor="text1"/>
                <w:sz w:val="22"/>
                <w:szCs w:val="22"/>
              </w:rPr>
              <w:t xml:space="preserve"> </w:t>
            </w:r>
          </w:p>
        </w:tc>
        <w:tc>
          <w:tcPr>
            <w:tcW w:w="4738" w:type="dxa"/>
            <w:tcBorders>
              <w:top w:val="single" w:sz="8" w:space="0" w:color="auto"/>
              <w:left w:val="single" w:sz="8" w:space="0" w:color="auto"/>
              <w:bottom w:val="single" w:sz="8" w:space="0" w:color="auto"/>
              <w:right w:val="single" w:sz="8" w:space="0" w:color="auto"/>
            </w:tcBorders>
          </w:tcPr>
          <w:p w14:paraId="30E74F20" w14:textId="57852BAF" w:rsidR="1410F184" w:rsidRDefault="00F73F0C" w:rsidP="1410F184">
            <w:p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U</w:t>
            </w:r>
            <w:r w:rsidR="00303632">
              <w:rPr>
                <w:rFonts w:ascii="Arial" w:eastAsia="Arial" w:hAnsi="Arial" w:cs="Arial"/>
                <w:color w:val="000000" w:themeColor="text1"/>
                <w:sz w:val="22"/>
                <w:szCs w:val="22"/>
              </w:rPr>
              <w:t xml:space="preserve">naided </w:t>
            </w:r>
            <w:r w:rsidR="555FF0A0" w:rsidRPr="5EF2EDC0">
              <w:rPr>
                <w:rFonts w:ascii="Arial" w:eastAsia="Arial" w:hAnsi="Arial" w:cs="Arial"/>
                <w:color w:val="000000" w:themeColor="text1"/>
                <w:sz w:val="22"/>
                <w:szCs w:val="22"/>
              </w:rPr>
              <w:t>audiometr</w:t>
            </w:r>
            <w:r w:rsidR="00303632">
              <w:rPr>
                <w:rFonts w:ascii="Arial" w:eastAsia="Arial" w:hAnsi="Arial" w:cs="Arial"/>
                <w:color w:val="000000" w:themeColor="text1"/>
                <w:sz w:val="22"/>
                <w:szCs w:val="22"/>
              </w:rPr>
              <w:t>ic</w:t>
            </w:r>
            <w:r w:rsidR="555FF0A0" w:rsidRPr="5EF2EDC0">
              <w:rPr>
                <w:rFonts w:ascii="Arial" w:eastAsia="Arial" w:hAnsi="Arial" w:cs="Arial"/>
                <w:color w:val="000000" w:themeColor="text1"/>
                <w:sz w:val="22"/>
                <w:szCs w:val="22"/>
              </w:rPr>
              <w:t xml:space="preserve"> </w:t>
            </w:r>
            <w:r w:rsidR="18CE19B8" w:rsidRPr="5EF2EDC0">
              <w:rPr>
                <w:rFonts w:ascii="Arial" w:eastAsia="Arial" w:hAnsi="Arial" w:cs="Arial"/>
                <w:color w:val="000000" w:themeColor="text1"/>
                <w:sz w:val="22"/>
                <w:szCs w:val="22"/>
              </w:rPr>
              <w:t>thresholds</w:t>
            </w:r>
            <w:r w:rsidR="003523F0">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at </w:t>
            </w:r>
            <w:r w:rsidRPr="00F73F0C">
              <w:rPr>
                <w:rFonts w:ascii="Arial" w:eastAsia="Arial" w:hAnsi="Arial" w:cs="Arial"/>
                <w:color w:val="000000" w:themeColor="text1"/>
                <w:sz w:val="22"/>
                <w:szCs w:val="22"/>
              </w:rPr>
              <w:t xml:space="preserve">first treatment activation </w:t>
            </w:r>
            <w:r>
              <w:rPr>
                <w:rFonts w:ascii="Arial" w:eastAsia="Arial" w:hAnsi="Arial" w:cs="Arial"/>
                <w:color w:val="000000" w:themeColor="text1"/>
                <w:sz w:val="22"/>
                <w:szCs w:val="22"/>
              </w:rPr>
              <w:t xml:space="preserve">and </w:t>
            </w:r>
            <w:r w:rsidR="555FF0A0" w:rsidRPr="5EF2EDC0">
              <w:rPr>
                <w:rFonts w:ascii="Arial" w:eastAsia="Arial" w:hAnsi="Arial" w:cs="Arial"/>
                <w:color w:val="000000" w:themeColor="text1"/>
                <w:sz w:val="22"/>
                <w:szCs w:val="22"/>
              </w:rPr>
              <w:t xml:space="preserve">at 3, 6 and 9 months. </w:t>
            </w:r>
          </w:p>
          <w:p w14:paraId="021F629A" w14:textId="5A573692" w:rsidR="00F73F0C" w:rsidRDefault="00F73F0C" w:rsidP="1410F184">
            <w:pPr>
              <w:spacing w:line="276" w:lineRule="auto"/>
            </w:pPr>
            <w:r>
              <w:rPr>
                <w:rFonts w:ascii="Arial" w:eastAsia="Arial" w:hAnsi="Arial" w:cs="Arial"/>
                <w:color w:val="000000" w:themeColor="text1"/>
                <w:sz w:val="22"/>
                <w:szCs w:val="22"/>
              </w:rPr>
              <w:t xml:space="preserve">Aided </w:t>
            </w:r>
            <w:r w:rsidRPr="5EF2EDC0">
              <w:rPr>
                <w:rFonts w:ascii="Arial" w:eastAsia="Arial" w:hAnsi="Arial" w:cs="Arial"/>
                <w:color w:val="000000" w:themeColor="text1"/>
                <w:sz w:val="22"/>
                <w:szCs w:val="22"/>
              </w:rPr>
              <w:t>audiometr</w:t>
            </w:r>
            <w:r>
              <w:rPr>
                <w:rFonts w:ascii="Arial" w:eastAsia="Arial" w:hAnsi="Arial" w:cs="Arial"/>
                <w:color w:val="000000" w:themeColor="text1"/>
                <w:sz w:val="22"/>
                <w:szCs w:val="22"/>
              </w:rPr>
              <w:t>ic</w:t>
            </w:r>
            <w:r w:rsidRPr="5EF2EDC0">
              <w:rPr>
                <w:rFonts w:ascii="Arial" w:eastAsia="Arial" w:hAnsi="Arial" w:cs="Arial"/>
                <w:color w:val="000000" w:themeColor="text1"/>
                <w:sz w:val="22"/>
                <w:szCs w:val="22"/>
              </w:rPr>
              <w:t xml:space="preserve"> thresholds</w:t>
            </w:r>
            <w:r>
              <w:rPr>
                <w:rFonts w:ascii="Arial" w:eastAsia="Arial" w:hAnsi="Arial" w:cs="Arial"/>
                <w:color w:val="000000" w:themeColor="text1"/>
                <w:sz w:val="22"/>
                <w:szCs w:val="22"/>
              </w:rPr>
              <w:t xml:space="preserve"> at </w:t>
            </w:r>
            <w:r w:rsidRPr="00F73F0C">
              <w:rPr>
                <w:rFonts w:ascii="Arial" w:eastAsia="Arial" w:hAnsi="Arial" w:cs="Arial"/>
                <w:color w:val="000000" w:themeColor="text1"/>
                <w:sz w:val="22"/>
                <w:szCs w:val="22"/>
              </w:rPr>
              <w:t xml:space="preserve">first treatment activation </w:t>
            </w:r>
            <w:r>
              <w:rPr>
                <w:rFonts w:ascii="Arial" w:eastAsia="Arial" w:hAnsi="Arial" w:cs="Arial"/>
                <w:color w:val="000000" w:themeColor="text1"/>
                <w:sz w:val="22"/>
                <w:szCs w:val="22"/>
              </w:rPr>
              <w:t xml:space="preserve">and </w:t>
            </w:r>
            <w:r w:rsidRPr="5EF2EDC0">
              <w:rPr>
                <w:rFonts w:ascii="Arial" w:eastAsia="Arial" w:hAnsi="Arial" w:cs="Arial"/>
                <w:color w:val="000000" w:themeColor="text1"/>
                <w:sz w:val="22"/>
                <w:szCs w:val="22"/>
              </w:rPr>
              <w:t>at 3</w:t>
            </w:r>
            <w:r>
              <w:rPr>
                <w:rFonts w:ascii="Arial" w:eastAsia="Arial" w:hAnsi="Arial" w:cs="Arial"/>
                <w:color w:val="000000" w:themeColor="text1"/>
                <w:sz w:val="22"/>
                <w:szCs w:val="22"/>
              </w:rPr>
              <w:t xml:space="preserve"> </w:t>
            </w:r>
            <w:r w:rsidRPr="5EF2EDC0">
              <w:rPr>
                <w:rFonts w:ascii="Arial" w:eastAsia="Arial" w:hAnsi="Arial" w:cs="Arial"/>
                <w:color w:val="000000" w:themeColor="text1"/>
                <w:sz w:val="22"/>
                <w:szCs w:val="22"/>
              </w:rPr>
              <w:t>and 9 months.</w:t>
            </w:r>
          </w:p>
        </w:tc>
      </w:tr>
    </w:tbl>
    <w:p w14:paraId="11C69476" w14:textId="3BC120B3" w:rsidR="002F46AF" w:rsidRPr="00600083" w:rsidRDefault="00600083" w:rsidP="1410F184">
      <w:pPr>
        <w:rPr>
          <w:rFonts w:ascii="Arial" w:hAnsi="Arial" w:cs="Times New Roman"/>
          <w:sz w:val="22"/>
          <w:szCs w:val="22"/>
          <w:lang w:eastAsia="en-GB"/>
        </w:rPr>
      </w:pPr>
      <w:r>
        <w:rPr>
          <w:rFonts w:ascii="Arial" w:hAnsi="Arial" w:cs="Times New Roman"/>
          <w:sz w:val="22"/>
          <w:szCs w:val="22"/>
          <w:lang w:eastAsia="en-GB"/>
        </w:rPr>
        <w:t>*Data only to be collected using LEQ-CI questionnaire once licence is in place</w:t>
      </w:r>
      <w:r w:rsidR="002F46AF">
        <w:br/>
      </w:r>
    </w:p>
    <w:p w14:paraId="0A3A3CAD" w14:textId="4EC1E4FF" w:rsidR="002F46AF" w:rsidRPr="00885B12" w:rsidRDefault="002F46AF" w:rsidP="00CE7DDB">
      <w:pPr>
        <w:pStyle w:val="Heading3"/>
      </w:pPr>
      <w:bookmarkStart w:id="93" w:name="_Toc91058736"/>
      <w:r>
        <w:lastRenderedPageBreak/>
        <w:t>Assessment of safety</w:t>
      </w:r>
      <w:bookmarkEnd w:id="93"/>
    </w:p>
    <w:p w14:paraId="331E6A61" w14:textId="38A38595" w:rsidR="00CB7AE8" w:rsidRDefault="49909BF8" w:rsidP="009703C6">
      <w:pPr>
        <w:spacing w:line="257" w:lineRule="auto"/>
        <w:jc w:val="both"/>
        <w:rPr>
          <w:rFonts w:ascii="Arial" w:eastAsia="Verdana" w:hAnsi="Arial" w:cs="Arial"/>
          <w:sz w:val="22"/>
          <w:szCs w:val="22"/>
        </w:rPr>
      </w:pPr>
      <w:r w:rsidRPr="1410F184">
        <w:rPr>
          <w:rFonts w:ascii="Arial" w:eastAsia="Arial" w:hAnsi="Arial" w:cs="Arial"/>
          <w:sz w:val="22"/>
          <w:szCs w:val="22"/>
        </w:rPr>
        <w:t>Safety data</w:t>
      </w:r>
      <w:r w:rsidR="00C60EBA">
        <w:rPr>
          <w:rFonts w:ascii="Arial" w:eastAsia="Arial" w:hAnsi="Arial" w:cs="Arial"/>
          <w:sz w:val="22"/>
          <w:szCs w:val="22"/>
        </w:rPr>
        <w:t xml:space="preserve">, including number of expected </w:t>
      </w:r>
      <w:r w:rsidR="00100164">
        <w:rPr>
          <w:rFonts w:ascii="Arial" w:eastAsia="Arial" w:hAnsi="Arial" w:cs="Arial"/>
          <w:sz w:val="22"/>
          <w:szCs w:val="22"/>
        </w:rPr>
        <w:t xml:space="preserve">AEs and SAEs </w:t>
      </w:r>
      <w:r w:rsidR="00C60EBA">
        <w:rPr>
          <w:rFonts w:ascii="Arial" w:eastAsia="Arial" w:hAnsi="Arial" w:cs="Arial"/>
          <w:sz w:val="22"/>
          <w:szCs w:val="22"/>
        </w:rPr>
        <w:t xml:space="preserve">and unexpected </w:t>
      </w:r>
      <w:r w:rsidR="00556E4C">
        <w:rPr>
          <w:rFonts w:ascii="Arial" w:eastAsia="Arial" w:hAnsi="Arial" w:cs="Arial"/>
          <w:sz w:val="22"/>
          <w:szCs w:val="22"/>
        </w:rPr>
        <w:t>related S</w:t>
      </w:r>
      <w:r w:rsidR="00C60EBA">
        <w:rPr>
          <w:rFonts w:ascii="Arial" w:eastAsia="Arial" w:hAnsi="Arial" w:cs="Arial"/>
          <w:sz w:val="22"/>
          <w:szCs w:val="22"/>
        </w:rPr>
        <w:t>AEs</w:t>
      </w:r>
      <w:r w:rsidRPr="1410F184">
        <w:rPr>
          <w:rFonts w:ascii="Arial" w:eastAsia="Arial" w:hAnsi="Arial" w:cs="Arial"/>
          <w:sz w:val="22"/>
          <w:szCs w:val="22"/>
        </w:rPr>
        <w:t xml:space="preserve"> will be summarised with descriptive statistics according to the treatment the participant received, irrespective of randomisation</w:t>
      </w:r>
      <w:r w:rsidR="007E3C54">
        <w:rPr>
          <w:rFonts w:ascii="Arial" w:eastAsia="Arial" w:hAnsi="Arial" w:cs="Arial"/>
          <w:sz w:val="22"/>
          <w:szCs w:val="22"/>
        </w:rPr>
        <w:t>; where anyone received more than one treatment (e</w:t>
      </w:r>
      <w:r w:rsidR="0016270F">
        <w:rPr>
          <w:rFonts w:ascii="Arial" w:eastAsia="Arial" w:hAnsi="Arial" w:cs="Arial"/>
          <w:sz w:val="22"/>
          <w:szCs w:val="22"/>
        </w:rPr>
        <w:t>.</w:t>
      </w:r>
      <w:r w:rsidR="007E3C54">
        <w:rPr>
          <w:rFonts w:ascii="Arial" w:eastAsia="Arial" w:hAnsi="Arial" w:cs="Arial"/>
          <w:sz w:val="22"/>
          <w:szCs w:val="22"/>
        </w:rPr>
        <w:t>g</w:t>
      </w:r>
      <w:r w:rsidR="0016270F">
        <w:rPr>
          <w:rFonts w:ascii="Arial" w:eastAsia="Arial" w:hAnsi="Arial" w:cs="Arial"/>
          <w:sz w:val="22"/>
          <w:szCs w:val="22"/>
        </w:rPr>
        <w:t>.</w:t>
      </w:r>
      <w:r w:rsidR="00725871">
        <w:rPr>
          <w:rFonts w:ascii="Arial" w:eastAsia="Arial" w:hAnsi="Arial" w:cs="Arial"/>
          <w:sz w:val="22"/>
          <w:szCs w:val="22"/>
        </w:rPr>
        <w:t>,</w:t>
      </w:r>
      <w:r w:rsidR="007E3C54">
        <w:rPr>
          <w:rFonts w:ascii="Arial" w:eastAsia="Arial" w:hAnsi="Arial" w:cs="Arial"/>
          <w:sz w:val="22"/>
          <w:szCs w:val="22"/>
        </w:rPr>
        <w:t xml:space="preserve"> HA then CI) </w:t>
      </w:r>
      <w:r w:rsidR="00D21B33">
        <w:rPr>
          <w:rFonts w:ascii="Arial" w:eastAsia="Arial" w:hAnsi="Arial" w:cs="Arial"/>
          <w:sz w:val="22"/>
          <w:szCs w:val="22"/>
        </w:rPr>
        <w:t>these will be summarised separately</w:t>
      </w:r>
      <w:r w:rsidRPr="1410F184">
        <w:rPr>
          <w:rFonts w:ascii="Arial" w:eastAsia="Arial" w:hAnsi="Arial" w:cs="Arial"/>
          <w:sz w:val="22"/>
          <w:szCs w:val="22"/>
        </w:rPr>
        <w:t>.</w:t>
      </w:r>
      <w:r w:rsidRPr="1410F184">
        <w:rPr>
          <w:rFonts w:ascii="Verdana" w:eastAsia="Verdana" w:hAnsi="Verdana" w:cs="Verdana"/>
          <w:sz w:val="20"/>
          <w:szCs w:val="20"/>
        </w:rPr>
        <w:t xml:space="preserve"> </w:t>
      </w:r>
      <w:r w:rsidR="007F2590" w:rsidRPr="00FE5C06">
        <w:rPr>
          <w:rFonts w:ascii="Arial" w:eastAsia="Verdana" w:hAnsi="Arial" w:cs="Arial"/>
          <w:sz w:val="22"/>
          <w:szCs w:val="22"/>
        </w:rPr>
        <w:t>Where a participan</w:t>
      </w:r>
      <w:r w:rsidR="007F2590">
        <w:rPr>
          <w:rFonts w:ascii="Arial" w:eastAsia="Verdana" w:hAnsi="Arial" w:cs="Arial"/>
          <w:sz w:val="22"/>
          <w:szCs w:val="22"/>
        </w:rPr>
        <w:t>t did not receive their a</w:t>
      </w:r>
      <w:r w:rsidR="003A6950">
        <w:rPr>
          <w:rFonts w:ascii="Arial" w:eastAsia="Verdana" w:hAnsi="Arial" w:cs="Arial"/>
          <w:sz w:val="22"/>
          <w:szCs w:val="22"/>
        </w:rPr>
        <w:t>llocated treatment but had an</w:t>
      </w:r>
      <w:r w:rsidR="00556E4C">
        <w:rPr>
          <w:rFonts w:ascii="Arial" w:eastAsia="Verdana" w:hAnsi="Arial" w:cs="Arial"/>
          <w:sz w:val="22"/>
          <w:szCs w:val="22"/>
        </w:rPr>
        <w:t xml:space="preserve"> expected</w:t>
      </w:r>
      <w:r w:rsidR="003A6950">
        <w:rPr>
          <w:rFonts w:ascii="Arial" w:eastAsia="Verdana" w:hAnsi="Arial" w:cs="Arial"/>
          <w:sz w:val="22"/>
          <w:szCs w:val="22"/>
        </w:rPr>
        <w:t xml:space="preserve"> AE, </w:t>
      </w:r>
      <w:r w:rsidR="000855C5">
        <w:rPr>
          <w:rFonts w:ascii="Arial" w:eastAsia="Verdana" w:hAnsi="Arial" w:cs="Arial"/>
          <w:sz w:val="22"/>
          <w:szCs w:val="22"/>
        </w:rPr>
        <w:t xml:space="preserve">or </w:t>
      </w:r>
      <w:r w:rsidR="003A6950">
        <w:rPr>
          <w:rFonts w:ascii="Arial" w:eastAsia="Verdana" w:hAnsi="Arial" w:cs="Arial"/>
          <w:sz w:val="22"/>
          <w:szCs w:val="22"/>
        </w:rPr>
        <w:t xml:space="preserve">SAE </w:t>
      </w:r>
      <w:r w:rsidR="007F2590">
        <w:rPr>
          <w:rFonts w:ascii="Arial" w:eastAsia="Verdana" w:hAnsi="Arial" w:cs="Arial"/>
          <w:sz w:val="22"/>
          <w:szCs w:val="22"/>
        </w:rPr>
        <w:t>this will be indicated</w:t>
      </w:r>
      <w:r w:rsidR="00CB7AE8">
        <w:rPr>
          <w:rFonts w:ascii="Arial" w:eastAsia="Verdana" w:hAnsi="Arial" w:cs="Arial"/>
          <w:sz w:val="22"/>
          <w:szCs w:val="22"/>
        </w:rPr>
        <w:t>.</w:t>
      </w:r>
    </w:p>
    <w:p w14:paraId="08A2FF9D" w14:textId="30E3DEEF" w:rsidR="00DB4846" w:rsidRDefault="00DB4846" w:rsidP="009703C6">
      <w:pPr>
        <w:spacing w:line="257" w:lineRule="auto"/>
        <w:jc w:val="both"/>
      </w:pPr>
    </w:p>
    <w:p w14:paraId="2E1AAEF6" w14:textId="3D45BCD5" w:rsidR="002F46AF" w:rsidRDefault="003A6950" w:rsidP="009703C6">
      <w:pPr>
        <w:jc w:val="both"/>
        <w:rPr>
          <w:rFonts w:ascii="Arial" w:hAnsi="Arial" w:cs="Arial"/>
          <w:sz w:val="22"/>
          <w:szCs w:val="22"/>
        </w:rPr>
      </w:pPr>
      <w:r>
        <w:rPr>
          <w:rFonts w:ascii="Arial" w:hAnsi="Arial" w:cs="Arial"/>
          <w:sz w:val="22"/>
          <w:szCs w:val="22"/>
        </w:rPr>
        <w:t>The number of participants experiencing at least one AE</w:t>
      </w:r>
      <w:r w:rsidR="007D0C60">
        <w:rPr>
          <w:rFonts w:ascii="Arial" w:hAnsi="Arial" w:cs="Arial"/>
          <w:sz w:val="22"/>
          <w:szCs w:val="22"/>
        </w:rPr>
        <w:t xml:space="preserve"> </w:t>
      </w:r>
      <w:r w:rsidR="00244766">
        <w:rPr>
          <w:rFonts w:ascii="Arial" w:hAnsi="Arial" w:cs="Arial"/>
          <w:sz w:val="22"/>
          <w:szCs w:val="22"/>
        </w:rPr>
        <w:t xml:space="preserve">or </w:t>
      </w:r>
      <w:r>
        <w:rPr>
          <w:rFonts w:ascii="Arial" w:hAnsi="Arial" w:cs="Arial"/>
          <w:sz w:val="22"/>
          <w:szCs w:val="22"/>
        </w:rPr>
        <w:t>SAE will be summarised using descriptive statistics.  The total number and type of AEs</w:t>
      </w:r>
      <w:r w:rsidR="00244766">
        <w:rPr>
          <w:rFonts w:ascii="Arial" w:hAnsi="Arial" w:cs="Arial"/>
          <w:sz w:val="22"/>
          <w:szCs w:val="22"/>
        </w:rPr>
        <w:t xml:space="preserve"> and </w:t>
      </w:r>
      <w:r>
        <w:rPr>
          <w:rFonts w:ascii="Arial" w:hAnsi="Arial" w:cs="Arial"/>
          <w:sz w:val="22"/>
          <w:szCs w:val="22"/>
        </w:rPr>
        <w:t>SAEs</w:t>
      </w:r>
      <w:r w:rsidR="00244766">
        <w:rPr>
          <w:rFonts w:ascii="Arial" w:hAnsi="Arial" w:cs="Arial"/>
          <w:sz w:val="22"/>
          <w:szCs w:val="22"/>
        </w:rPr>
        <w:t xml:space="preserve"> </w:t>
      </w:r>
      <w:r>
        <w:rPr>
          <w:rFonts w:ascii="Arial" w:hAnsi="Arial" w:cs="Arial"/>
          <w:sz w:val="22"/>
          <w:szCs w:val="22"/>
        </w:rPr>
        <w:t>will also be summarised, overall and by event.</w:t>
      </w:r>
    </w:p>
    <w:p w14:paraId="009A7DBF" w14:textId="38B472A6" w:rsidR="00254B43" w:rsidRPr="00885B12" w:rsidRDefault="00254B43" w:rsidP="009773CB">
      <w:pPr>
        <w:jc w:val="both"/>
      </w:pPr>
    </w:p>
    <w:p w14:paraId="50B6ED48" w14:textId="77777777" w:rsidR="00852019" w:rsidRPr="00885B12" w:rsidRDefault="00852019" w:rsidP="00CE7DDB">
      <w:pPr>
        <w:pStyle w:val="Heading3"/>
      </w:pPr>
      <w:bookmarkStart w:id="94" w:name="_Toc91058737"/>
      <w:r>
        <w:t>Procedures for missing, unused and spurious data</w:t>
      </w:r>
      <w:bookmarkEnd w:id="94"/>
    </w:p>
    <w:p w14:paraId="010701F3" w14:textId="6373CE40" w:rsidR="4EF5FE76" w:rsidRDefault="4EF5FE76" w:rsidP="1410F184">
      <w:pPr>
        <w:pStyle w:val="BodyText3"/>
        <w:ind w:right="0"/>
      </w:pPr>
      <w:r w:rsidRPr="1410F184">
        <w:rPr>
          <w:rFonts w:eastAsia="Arial" w:cs="Arial"/>
          <w:szCs w:val="22"/>
        </w:rPr>
        <w:t>It is planned that several strategies to investigate the effect of missing primary outcome data will be undertaken as sensitivity analyses, including the use of multiple imputation with chained equations and minimisation variables as covariates. More information on methods will be included within the SAP.</w:t>
      </w:r>
    </w:p>
    <w:p w14:paraId="34665661" w14:textId="77777777" w:rsidR="00852019" w:rsidRPr="00885B12" w:rsidRDefault="00852019" w:rsidP="008B0820">
      <w:pPr>
        <w:pStyle w:val="BodyText3"/>
        <w:ind w:right="0"/>
        <w:rPr>
          <w:iCs/>
          <w:color w:val="3366FF"/>
          <w:szCs w:val="22"/>
        </w:rPr>
      </w:pPr>
    </w:p>
    <w:p w14:paraId="550C95D6" w14:textId="77777777" w:rsidR="00852019" w:rsidRPr="00885B12" w:rsidRDefault="00852019" w:rsidP="00CE7DDB">
      <w:pPr>
        <w:pStyle w:val="Heading3"/>
      </w:pPr>
      <w:bookmarkStart w:id="95" w:name="_Toc91058738"/>
      <w:r>
        <w:t>Definition of populations analysed</w:t>
      </w:r>
      <w:bookmarkEnd w:id="95"/>
    </w:p>
    <w:p w14:paraId="76088921" w14:textId="758255D1" w:rsidR="40F80219" w:rsidRPr="00887710" w:rsidRDefault="40F80219" w:rsidP="1410F184">
      <w:pPr>
        <w:jc w:val="both"/>
        <w:rPr>
          <w:rFonts w:ascii="Arial" w:hAnsi="Arial" w:cs="Arial"/>
          <w:sz w:val="22"/>
          <w:szCs w:val="22"/>
        </w:rPr>
      </w:pPr>
      <w:r w:rsidRPr="00BF33AD">
        <w:rPr>
          <w:rFonts w:ascii="Arial" w:eastAsia="Arial" w:hAnsi="Arial" w:cs="Arial"/>
          <w:sz w:val="22"/>
          <w:szCs w:val="22"/>
        </w:rPr>
        <w:t xml:space="preserve">Full </w:t>
      </w:r>
      <w:r w:rsidR="0043473A">
        <w:rPr>
          <w:rFonts w:ascii="Arial" w:eastAsia="Arial" w:hAnsi="Arial" w:cs="Arial"/>
          <w:sz w:val="22"/>
          <w:szCs w:val="22"/>
        </w:rPr>
        <w:t>a</w:t>
      </w:r>
      <w:r w:rsidRPr="00BF33AD">
        <w:rPr>
          <w:rFonts w:ascii="Arial" w:eastAsia="Arial" w:hAnsi="Arial" w:cs="Arial"/>
          <w:sz w:val="22"/>
          <w:szCs w:val="22"/>
        </w:rPr>
        <w:t>nalysis set</w:t>
      </w:r>
      <w:r w:rsidR="0043473A">
        <w:rPr>
          <w:rFonts w:ascii="Arial" w:eastAsia="Arial" w:hAnsi="Arial" w:cs="Arial"/>
          <w:sz w:val="22"/>
          <w:szCs w:val="22"/>
        </w:rPr>
        <w:t>, including safety</w:t>
      </w:r>
      <w:r w:rsidRPr="00BF33AD">
        <w:rPr>
          <w:rFonts w:ascii="Arial" w:eastAsia="Arial" w:hAnsi="Arial" w:cs="Arial"/>
          <w:sz w:val="22"/>
          <w:szCs w:val="22"/>
        </w:rPr>
        <w:t xml:space="preserve">: All randomised participants for whom at least one post-baseline assessment is available.  </w:t>
      </w:r>
    </w:p>
    <w:p w14:paraId="72BB84A9" w14:textId="19B8C353" w:rsidR="40F80219" w:rsidRPr="00887710" w:rsidRDefault="40F80219" w:rsidP="1410F184">
      <w:pPr>
        <w:jc w:val="both"/>
        <w:rPr>
          <w:rFonts w:ascii="Arial" w:hAnsi="Arial" w:cs="Arial"/>
          <w:sz w:val="22"/>
          <w:szCs w:val="22"/>
        </w:rPr>
      </w:pPr>
      <w:r w:rsidRPr="00BF33AD">
        <w:rPr>
          <w:rFonts w:ascii="Arial" w:eastAsia="Arial" w:hAnsi="Arial" w:cs="Arial"/>
          <w:sz w:val="22"/>
          <w:szCs w:val="22"/>
        </w:rPr>
        <w:t xml:space="preserve"> </w:t>
      </w:r>
    </w:p>
    <w:p w14:paraId="197B52FD" w14:textId="463CD5AD" w:rsidR="40F80219" w:rsidRDefault="40F80219" w:rsidP="1410F184">
      <w:pPr>
        <w:jc w:val="both"/>
        <w:rPr>
          <w:rFonts w:ascii="Arial" w:eastAsia="Arial" w:hAnsi="Arial" w:cs="Arial"/>
          <w:sz w:val="22"/>
          <w:szCs w:val="22"/>
        </w:rPr>
      </w:pPr>
      <w:r w:rsidRPr="00BF33AD">
        <w:rPr>
          <w:rFonts w:ascii="Arial" w:eastAsia="Arial" w:hAnsi="Arial" w:cs="Arial"/>
          <w:sz w:val="22"/>
          <w:szCs w:val="22"/>
        </w:rPr>
        <w:t>There will not be a per-protocol dataset</w:t>
      </w:r>
      <w:r w:rsidR="00C51A60">
        <w:rPr>
          <w:rFonts w:ascii="Arial" w:eastAsia="Arial" w:hAnsi="Arial" w:cs="Arial"/>
          <w:sz w:val="22"/>
          <w:szCs w:val="22"/>
        </w:rPr>
        <w:t>.</w:t>
      </w:r>
    </w:p>
    <w:p w14:paraId="26DE1D33" w14:textId="3212EEB7" w:rsidR="00FB7200" w:rsidRDefault="00FB7200" w:rsidP="1410F184">
      <w:pPr>
        <w:jc w:val="both"/>
        <w:rPr>
          <w:rFonts w:ascii="Arial" w:eastAsia="Arial" w:hAnsi="Arial" w:cs="Arial"/>
          <w:sz w:val="22"/>
          <w:szCs w:val="22"/>
        </w:rPr>
      </w:pPr>
    </w:p>
    <w:p w14:paraId="2CCF7DC1" w14:textId="77777777" w:rsidR="00C61E3F" w:rsidRPr="00B62AD1" w:rsidRDefault="00C61E3F" w:rsidP="008B0820">
      <w:pPr>
        <w:pStyle w:val="BodyText3"/>
        <w:ind w:right="0"/>
        <w:rPr>
          <w:iCs/>
          <w:color w:val="3366FF"/>
          <w:szCs w:val="22"/>
          <w:highlight w:val="yellow"/>
        </w:rPr>
      </w:pPr>
    </w:p>
    <w:p w14:paraId="22245368" w14:textId="74A49627" w:rsidR="00B31280" w:rsidRDefault="00433AE0" w:rsidP="002E1D77">
      <w:pPr>
        <w:pStyle w:val="Heading1"/>
      </w:pPr>
      <w:bookmarkStart w:id="96" w:name="_Toc91058739"/>
      <w:r w:rsidRPr="00885B12">
        <w:t>ADVERSE EVENTS</w:t>
      </w:r>
      <w:bookmarkEnd w:id="96"/>
    </w:p>
    <w:p w14:paraId="692144AF" w14:textId="3C54EAC8" w:rsidR="000F45E4" w:rsidRDefault="000F45E4" w:rsidP="000F45E4">
      <w:pPr>
        <w:rPr>
          <w:lang w:eastAsia="en-GB"/>
        </w:rPr>
      </w:pPr>
    </w:p>
    <w:p w14:paraId="20BFC224" w14:textId="0435EBD1" w:rsidR="000F45E4" w:rsidRPr="0087307E" w:rsidRDefault="000F45E4" w:rsidP="000F45E4">
      <w:pPr>
        <w:rPr>
          <w:rFonts w:ascii="Arial" w:hAnsi="Arial" w:cs="Times New Roman"/>
          <w:b/>
          <w:sz w:val="22"/>
          <w:szCs w:val="22"/>
          <w:lang w:eastAsia="en-GB"/>
        </w:rPr>
      </w:pPr>
      <w:r w:rsidRPr="0087307E">
        <w:rPr>
          <w:rFonts w:ascii="Arial" w:hAnsi="Arial" w:cs="Times New Roman"/>
          <w:b/>
          <w:sz w:val="22"/>
          <w:szCs w:val="22"/>
          <w:lang w:eastAsia="en-GB"/>
        </w:rPr>
        <w:t>Reporting requirements</w:t>
      </w:r>
    </w:p>
    <w:p w14:paraId="5C8BABDD" w14:textId="77DDA207" w:rsidR="0087307E" w:rsidRDefault="0087307E" w:rsidP="0087307E">
      <w:pPr>
        <w:jc w:val="both"/>
        <w:rPr>
          <w:rFonts w:ascii="Arial" w:hAnsi="Arial" w:cs="Times New Roman"/>
          <w:sz w:val="22"/>
          <w:szCs w:val="22"/>
          <w:lang w:eastAsia="en-GB"/>
        </w:rPr>
      </w:pPr>
      <w:r w:rsidRPr="004D27FF">
        <w:rPr>
          <w:rFonts w:ascii="Arial" w:hAnsi="Arial" w:cs="Times New Roman"/>
          <w:sz w:val="22"/>
          <w:szCs w:val="22"/>
          <w:lang w:eastAsia="en-GB"/>
        </w:rPr>
        <w:t xml:space="preserve">The collection and reporting of Adverse Events (AEs) will be in accordance with the UK Policy Framework for Health and Social Care Research </w:t>
      </w:r>
      <w:r>
        <w:rPr>
          <w:rFonts w:ascii="Arial" w:hAnsi="Arial" w:cs="Times New Roman"/>
          <w:sz w:val="22"/>
          <w:szCs w:val="22"/>
          <w:lang w:eastAsia="en-GB"/>
        </w:rPr>
        <w:t xml:space="preserve">2017 </w:t>
      </w:r>
      <w:r w:rsidRPr="004D27FF">
        <w:rPr>
          <w:rFonts w:ascii="Arial" w:hAnsi="Arial" w:cs="Times New Roman"/>
          <w:sz w:val="22"/>
          <w:szCs w:val="22"/>
          <w:lang w:eastAsia="en-GB"/>
        </w:rPr>
        <w:t xml:space="preserve">and the requirements of the Research Ethics Committee (REC). Definitions of different types of AEs are listed in the table of abbreviations and definitions. </w:t>
      </w:r>
    </w:p>
    <w:p w14:paraId="391BFB6E" w14:textId="77777777" w:rsidR="0087307E" w:rsidRDefault="0087307E" w:rsidP="0087307E">
      <w:pPr>
        <w:jc w:val="both"/>
        <w:rPr>
          <w:rFonts w:ascii="Arial" w:hAnsi="Arial" w:cs="Times New Roman"/>
          <w:sz w:val="22"/>
          <w:szCs w:val="22"/>
          <w:lang w:eastAsia="en-GB"/>
        </w:rPr>
      </w:pPr>
    </w:p>
    <w:p w14:paraId="6DEA605C" w14:textId="7931174A" w:rsidR="004826CF" w:rsidRPr="00B16DF5" w:rsidRDefault="004826CF" w:rsidP="00101050">
      <w:pPr>
        <w:pStyle w:val="BodyText3"/>
        <w:spacing w:after="120"/>
        <w:ind w:right="0"/>
        <w:rPr>
          <w:b/>
          <w:bCs/>
          <w:szCs w:val="22"/>
        </w:rPr>
      </w:pPr>
      <w:r w:rsidRPr="00024162">
        <w:rPr>
          <w:b/>
          <w:szCs w:val="22"/>
        </w:rPr>
        <w:t>Reporting Period</w:t>
      </w:r>
    </w:p>
    <w:p w14:paraId="17F3B422" w14:textId="0D1C5C47" w:rsidR="00024162" w:rsidRDefault="00024162" w:rsidP="00024162">
      <w:pPr>
        <w:pStyle w:val="BodyText3"/>
        <w:spacing w:after="120"/>
        <w:ind w:right="0"/>
        <w:rPr>
          <w:szCs w:val="22"/>
        </w:rPr>
      </w:pPr>
      <w:r>
        <w:rPr>
          <w:szCs w:val="22"/>
        </w:rPr>
        <w:t xml:space="preserve">Trial </w:t>
      </w:r>
      <w:r w:rsidR="00413A12">
        <w:rPr>
          <w:szCs w:val="22"/>
        </w:rPr>
        <w:t xml:space="preserve">related </w:t>
      </w:r>
      <w:r>
        <w:rPr>
          <w:szCs w:val="22"/>
        </w:rPr>
        <w:t>AEs will be collected from time of randomisation (baseline visit) until the collection of the primary outcome (9 months post-treatment onset).</w:t>
      </w:r>
    </w:p>
    <w:p w14:paraId="47216926" w14:textId="77777777" w:rsidR="00024162" w:rsidRDefault="00024162" w:rsidP="00024162">
      <w:pPr>
        <w:pStyle w:val="BodyText3"/>
        <w:spacing w:after="120"/>
        <w:ind w:right="0"/>
        <w:rPr>
          <w:szCs w:val="22"/>
        </w:rPr>
      </w:pPr>
    </w:p>
    <w:p w14:paraId="4E0934CC" w14:textId="10620CAE" w:rsidR="00B31280" w:rsidRPr="00885B12" w:rsidRDefault="00B31280" w:rsidP="00CE7DDB">
      <w:pPr>
        <w:pStyle w:val="Heading3"/>
      </w:pPr>
      <w:bookmarkStart w:id="97" w:name="_Toc165362106"/>
      <w:bookmarkStart w:id="98" w:name="_Toc91058740"/>
      <w:r w:rsidRPr="00885B12">
        <w:t>Definitions</w:t>
      </w:r>
      <w:bookmarkEnd w:id="97"/>
      <w:bookmarkEnd w:id="98"/>
    </w:p>
    <w:p w14:paraId="295080C6" w14:textId="0C9DD72A" w:rsidR="00CD3001" w:rsidRPr="00885B12" w:rsidRDefault="00CD3001" w:rsidP="00CD3001">
      <w:pPr>
        <w:jc w:val="both"/>
        <w:rPr>
          <w:rFonts w:ascii="Arial" w:hAnsi="Arial" w:cs="Arial"/>
          <w:b/>
          <w:bCs/>
          <w:lang w:eastAsia="en-GB"/>
        </w:rPr>
      </w:pPr>
      <w:r w:rsidRPr="5EF2EDC0">
        <w:rPr>
          <w:rFonts w:ascii="Arial" w:hAnsi="Arial" w:cs="Arial"/>
          <w:b/>
          <w:bCs/>
        </w:rPr>
        <w:t>Adverse Events</w:t>
      </w:r>
      <w:r>
        <w:rPr>
          <w:rFonts w:ascii="Arial" w:hAnsi="Arial" w:cs="Arial"/>
          <w:b/>
          <w:bCs/>
        </w:rPr>
        <w:t xml:space="preserve"> </w:t>
      </w:r>
    </w:p>
    <w:p w14:paraId="1068E434" w14:textId="77777777" w:rsidR="00CD3001" w:rsidRDefault="00CD3001" w:rsidP="00CD3001">
      <w:pPr>
        <w:pStyle w:val="BodyText3"/>
        <w:ind w:right="0"/>
      </w:pPr>
    </w:p>
    <w:p w14:paraId="2307622E" w14:textId="1E541A09" w:rsidR="00CD3001" w:rsidRPr="00885B12" w:rsidRDefault="00CD3001" w:rsidP="00CD3001">
      <w:pPr>
        <w:pStyle w:val="BodyText3"/>
        <w:ind w:right="0"/>
      </w:pPr>
      <w:r>
        <w:t xml:space="preserve">An </w:t>
      </w:r>
      <w:r w:rsidRPr="00CF41B6">
        <w:rPr>
          <w:b/>
          <w:bCs/>
        </w:rPr>
        <w:t>adverse event</w:t>
      </w:r>
      <w:r>
        <w:t xml:space="preserve"> is any unfavourable and unintended sign, symptom, syndrome or illness that develops or worsens during the period of observation in the </w:t>
      </w:r>
      <w:r w:rsidR="005E4380">
        <w:t>trial.</w:t>
      </w:r>
      <w:r>
        <w:t xml:space="preserve"> </w:t>
      </w:r>
    </w:p>
    <w:p w14:paraId="6D4E3688" w14:textId="77777777" w:rsidR="00CD3001" w:rsidRDefault="00CD3001" w:rsidP="00CD3001">
      <w:pPr>
        <w:pStyle w:val="BodyText3"/>
      </w:pPr>
    </w:p>
    <w:p w14:paraId="410B6238" w14:textId="77777777" w:rsidR="00CD3001" w:rsidRDefault="00CD3001" w:rsidP="00CD3001">
      <w:pPr>
        <w:pStyle w:val="BodyText3"/>
        <w:ind w:right="0"/>
      </w:pPr>
    </w:p>
    <w:p w14:paraId="6CC3E25F" w14:textId="77777777" w:rsidR="00CD3001" w:rsidRPr="00885B12" w:rsidRDefault="00CD3001" w:rsidP="00CD3001">
      <w:pPr>
        <w:pStyle w:val="BodyText3"/>
        <w:ind w:right="0"/>
      </w:pPr>
      <w:r>
        <w:t>An AE does include a / an:</w:t>
      </w:r>
    </w:p>
    <w:p w14:paraId="31D04329" w14:textId="77777777" w:rsidR="00CD3001" w:rsidRPr="00885B12" w:rsidRDefault="00CD3001" w:rsidP="00CD3001">
      <w:pPr>
        <w:pStyle w:val="BodyText3"/>
        <w:ind w:right="0"/>
      </w:pPr>
    </w:p>
    <w:p w14:paraId="1DAD3E0F" w14:textId="77777777" w:rsidR="00CD3001" w:rsidRPr="00885B12" w:rsidRDefault="00CD3001" w:rsidP="00CD3001">
      <w:pPr>
        <w:pStyle w:val="BodyText3"/>
        <w:ind w:right="0"/>
      </w:pPr>
      <w:r>
        <w:t>1. exacerbation of a pre-existing illness.</w:t>
      </w:r>
    </w:p>
    <w:p w14:paraId="1A3287D7" w14:textId="77777777" w:rsidR="00CD3001" w:rsidRPr="00885B12" w:rsidRDefault="00CD3001" w:rsidP="00CD3001">
      <w:pPr>
        <w:pStyle w:val="BodyText3"/>
        <w:ind w:right="0"/>
      </w:pPr>
    </w:p>
    <w:p w14:paraId="1F91F409" w14:textId="77777777" w:rsidR="00CD3001" w:rsidRPr="00885B12" w:rsidRDefault="00CD3001" w:rsidP="00CD3001">
      <w:pPr>
        <w:pStyle w:val="BodyText3"/>
        <w:ind w:right="0"/>
      </w:pPr>
      <w:r>
        <w:t>2. increase in frequency or intensity of a pre-existing episodic event or condition.</w:t>
      </w:r>
    </w:p>
    <w:p w14:paraId="3D4BC833" w14:textId="77777777" w:rsidR="00CD3001" w:rsidRPr="00885B12" w:rsidRDefault="00CD3001" w:rsidP="00CD3001">
      <w:pPr>
        <w:pStyle w:val="BodyText3"/>
        <w:ind w:right="0"/>
      </w:pPr>
    </w:p>
    <w:p w14:paraId="1F4C1895" w14:textId="3FF9B773" w:rsidR="00CD3001" w:rsidRPr="00885B12" w:rsidRDefault="00CD3001" w:rsidP="00CD3001">
      <w:pPr>
        <w:pStyle w:val="BodyText3"/>
        <w:ind w:right="0"/>
      </w:pPr>
      <w:r>
        <w:lastRenderedPageBreak/>
        <w:t xml:space="preserve">3. condition detected or diagnosed after medicinal product/device administration even though it may have been present prior to the start of the </w:t>
      </w:r>
      <w:r w:rsidR="005E4380">
        <w:t>trial</w:t>
      </w:r>
      <w:r>
        <w:t>.</w:t>
      </w:r>
    </w:p>
    <w:p w14:paraId="4557CD9E" w14:textId="77777777" w:rsidR="00CD3001" w:rsidRPr="00885B12" w:rsidRDefault="00CD3001" w:rsidP="00CD3001">
      <w:pPr>
        <w:pStyle w:val="BodyText3"/>
        <w:ind w:right="0"/>
      </w:pPr>
    </w:p>
    <w:p w14:paraId="5477F6CC" w14:textId="69FF90D7" w:rsidR="00CD3001" w:rsidRPr="00885B12" w:rsidRDefault="00CD3001" w:rsidP="00CD3001">
      <w:pPr>
        <w:pStyle w:val="BodyText3"/>
        <w:ind w:right="0"/>
      </w:pPr>
      <w:r>
        <w:t xml:space="preserve">4. continuous persistent disease or symptoms present at baseline that worsen following the start of the </w:t>
      </w:r>
      <w:r w:rsidR="005E4380">
        <w:t>trial</w:t>
      </w:r>
      <w:r>
        <w:t>.</w:t>
      </w:r>
    </w:p>
    <w:p w14:paraId="1943C621" w14:textId="77777777" w:rsidR="00CD3001" w:rsidRDefault="00CD3001" w:rsidP="00CD3001">
      <w:pPr>
        <w:pStyle w:val="BodyText3"/>
        <w:spacing w:after="120"/>
        <w:ind w:right="0"/>
        <w:rPr>
          <w:szCs w:val="22"/>
        </w:rPr>
      </w:pPr>
      <w:bookmarkStart w:id="99" w:name="_Toc454969684"/>
      <w:bookmarkStart w:id="100" w:name="_Toc476323715"/>
      <w:bookmarkStart w:id="101" w:name="_Toc11056861"/>
      <w:bookmarkStart w:id="102" w:name="_Toc12524209"/>
    </w:p>
    <w:p w14:paraId="5814A78B" w14:textId="0C646EB0" w:rsidR="00CD3001" w:rsidRPr="00885B12" w:rsidRDefault="00CD3001" w:rsidP="00CD3001">
      <w:pPr>
        <w:pStyle w:val="BodyText3"/>
        <w:ind w:right="0"/>
      </w:pPr>
      <w:r>
        <w:t>An AE does not include a / an:</w:t>
      </w:r>
    </w:p>
    <w:p w14:paraId="2B6C6B3F" w14:textId="77777777" w:rsidR="00CD3001" w:rsidRPr="00885B12" w:rsidRDefault="00CD3001" w:rsidP="00CD3001">
      <w:pPr>
        <w:pStyle w:val="BodyText3"/>
        <w:ind w:right="0"/>
      </w:pPr>
    </w:p>
    <w:p w14:paraId="795B0B01" w14:textId="77777777" w:rsidR="00CD3001" w:rsidRPr="00885B12" w:rsidRDefault="00CD3001" w:rsidP="00CD3001">
      <w:pPr>
        <w:pStyle w:val="BodyText3"/>
        <w:ind w:right="0"/>
      </w:pPr>
      <w:r>
        <w:t>1. medical or surgical procedure (e.g., surgery, endoscopy, tooth extraction, transfusion); but the condition that led to the procedure is an AE.</w:t>
      </w:r>
    </w:p>
    <w:p w14:paraId="34C20B44" w14:textId="77777777" w:rsidR="00CD3001" w:rsidRPr="00885B12" w:rsidRDefault="00CD3001" w:rsidP="00CD3001">
      <w:pPr>
        <w:pStyle w:val="BodyText3"/>
        <w:ind w:right="0"/>
      </w:pPr>
    </w:p>
    <w:p w14:paraId="13370ABE" w14:textId="03F6FC9B" w:rsidR="00CD3001" w:rsidRPr="00885B12" w:rsidRDefault="00CD3001" w:rsidP="00CD3001">
      <w:pPr>
        <w:pStyle w:val="BodyText3"/>
        <w:ind w:right="0"/>
      </w:pPr>
      <w:r>
        <w:t>2. pre-existing disease or conditions present or detected at the start of the</w:t>
      </w:r>
      <w:r w:rsidR="005E4380">
        <w:t xml:space="preserve"> trial </w:t>
      </w:r>
      <w:r>
        <w:t>that did not worsen.</w:t>
      </w:r>
    </w:p>
    <w:p w14:paraId="41A3E919" w14:textId="77777777" w:rsidR="00CD3001" w:rsidRPr="00885B12" w:rsidRDefault="00CD3001" w:rsidP="00CD3001">
      <w:pPr>
        <w:pStyle w:val="BodyText3"/>
        <w:ind w:right="0"/>
      </w:pPr>
    </w:p>
    <w:p w14:paraId="48324843" w14:textId="77777777" w:rsidR="00CD3001" w:rsidRPr="00885B12" w:rsidRDefault="00CD3001" w:rsidP="00CD3001">
      <w:pPr>
        <w:pStyle w:val="BodyText3"/>
        <w:ind w:right="0"/>
      </w:pPr>
      <w:r>
        <w:t>3. situations where an untoward medical occurrence has not occurred (e.g., hospitalisations for cosmetic elective surgery, social and / or convenience admissions).</w:t>
      </w:r>
    </w:p>
    <w:p w14:paraId="4C0B068F" w14:textId="77777777" w:rsidR="00CD3001" w:rsidRPr="00885B12" w:rsidRDefault="00CD3001" w:rsidP="00CD3001">
      <w:pPr>
        <w:pStyle w:val="BodyText3"/>
        <w:ind w:right="0"/>
      </w:pPr>
    </w:p>
    <w:p w14:paraId="5E077C15" w14:textId="77777777" w:rsidR="00CD3001" w:rsidRPr="00885B12" w:rsidRDefault="00CD3001" w:rsidP="00CD3001">
      <w:pPr>
        <w:pStyle w:val="BodyText3"/>
        <w:ind w:right="0"/>
      </w:pPr>
      <w:r>
        <w:t>4. disease or disorder being studied, or sign or symptom associated with the disease or disorder unless more severe than expected for the participant’s condition.</w:t>
      </w:r>
    </w:p>
    <w:p w14:paraId="60300D31" w14:textId="77777777" w:rsidR="00CD3001" w:rsidRPr="00885B12" w:rsidRDefault="00CD3001" w:rsidP="00CD3001">
      <w:pPr>
        <w:pStyle w:val="BodyText3"/>
        <w:ind w:right="0"/>
      </w:pPr>
    </w:p>
    <w:p w14:paraId="2E76E94B" w14:textId="77777777" w:rsidR="00CD3001" w:rsidRDefault="00CD3001" w:rsidP="00CD3001">
      <w:pPr>
        <w:pStyle w:val="BodyText3"/>
        <w:ind w:right="0"/>
      </w:pPr>
      <w:r>
        <w:t>5. overdose of concurrent medication without any signs or symptoms.</w:t>
      </w:r>
    </w:p>
    <w:p w14:paraId="22E0A994" w14:textId="77777777" w:rsidR="00CD3001" w:rsidRDefault="00CD3001" w:rsidP="00CD3001">
      <w:pPr>
        <w:pStyle w:val="BodyText3"/>
        <w:ind w:right="0"/>
      </w:pPr>
    </w:p>
    <w:p w14:paraId="1FD6699C" w14:textId="35456F4C" w:rsidR="00CD3001" w:rsidRPr="00885B12" w:rsidRDefault="00CD3001" w:rsidP="00CD3001">
      <w:pPr>
        <w:pStyle w:val="BodyText3"/>
        <w:ind w:right="0"/>
      </w:pPr>
      <w:r>
        <w:t>6. expected AE as listed below.</w:t>
      </w:r>
    </w:p>
    <w:p w14:paraId="7F9E4D26" w14:textId="77777777" w:rsidR="00CD3001" w:rsidRDefault="00CD3001" w:rsidP="00CD3001">
      <w:pPr>
        <w:pStyle w:val="BodyText3"/>
        <w:spacing w:after="120"/>
        <w:ind w:right="0"/>
        <w:rPr>
          <w:rFonts w:eastAsia="Calibri" w:cs="Arial"/>
          <w:b/>
          <w:szCs w:val="22"/>
        </w:rPr>
      </w:pPr>
    </w:p>
    <w:p w14:paraId="7702B5F2" w14:textId="6FBFA7FF" w:rsidR="00CD3001" w:rsidRDefault="00CD3001" w:rsidP="00CD3001">
      <w:pPr>
        <w:pStyle w:val="BodyText3"/>
        <w:spacing w:after="120"/>
        <w:ind w:right="0"/>
        <w:rPr>
          <w:rFonts w:eastAsia="Calibri" w:cs="Arial"/>
          <w:b/>
          <w:szCs w:val="22"/>
        </w:rPr>
      </w:pPr>
      <w:r w:rsidRPr="007F7469">
        <w:rPr>
          <w:rFonts w:eastAsia="Calibri" w:cs="Arial"/>
          <w:b/>
          <w:szCs w:val="22"/>
        </w:rPr>
        <w:t>E</w:t>
      </w:r>
      <w:r>
        <w:rPr>
          <w:rFonts w:eastAsia="Calibri" w:cs="Arial"/>
          <w:b/>
          <w:szCs w:val="22"/>
        </w:rPr>
        <w:t>xpected adverse events</w:t>
      </w:r>
    </w:p>
    <w:p w14:paraId="3E0AEA98" w14:textId="74158199" w:rsidR="00CD3001" w:rsidRDefault="00CD3001" w:rsidP="00CD3001">
      <w:pPr>
        <w:pStyle w:val="BodyText3"/>
        <w:spacing w:after="120"/>
        <w:ind w:right="0"/>
        <w:rPr>
          <w:szCs w:val="22"/>
        </w:rPr>
      </w:pPr>
      <w:r w:rsidRPr="00A23F92">
        <w:rPr>
          <w:szCs w:val="22"/>
        </w:rPr>
        <w:t>The treatments provided to both intervention arms are widely available within the NHS</w:t>
      </w:r>
      <w:r>
        <w:rPr>
          <w:szCs w:val="22"/>
        </w:rPr>
        <w:t xml:space="preserve">, </w:t>
      </w:r>
      <w:r w:rsidRPr="00A23F92">
        <w:rPr>
          <w:szCs w:val="22"/>
        </w:rPr>
        <w:t xml:space="preserve">used in standard care and considered to be safe. </w:t>
      </w:r>
      <w:r w:rsidR="007423F8">
        <w:rPr>
          <w:szCs w:val="22"/>
        </w:rPr>
        <w:t>Known</w:t>
      </w:r>
      <w:r w:rsidRPr="00A23F92">
        <w:rPr>
          <w:szCs w:val="22"/>
        </w:rPr>
        <w:t xml:space="preserve"> adverse events</w:t>
      </w:r>
      <w:r>
        <w:rPr>
          <w:szCs w:val="22"/>
        </w:rPr>
        <w:t xml:space="preserve"> </w:t>
      </w:r>
      <w:r w:rsidR="00BB7C6A">
        <w:rPr>
          <w:szCs w:val="22"/>
        </w:rPr>
        <w:t>(</w:t>
      </w:r>
      <w:r w:rsidR="007C1FA1">
        <w:rPr>
          <w:szCs w:val="22"/>
        </w:rPr>
        <w:t>listed in</w:t>
      </w:r>
      <w:r>
        <w:rPr>
          <w:szCs w:val="22"/>
        </w:rPr>
        <w:t xml:space="preserve"> the </w:t>
      </w:r>
      <w:r w:rsidR="007C1FA1">
        <w:rPr>
          <w:szCs w:val="22"/>
        </w:rPr>
        <w:t>table below</w:t>
      </w:r>
      <w:r w:rsidR="00BB7C6A">
        <w:rPr>
          <w:szCs w:val="22"/>
        </w:rPr>
        <w:t>)</w:t>
      </w:r>
      <w:r w:rsidR="002E3679">
        <w:rPr>
          <w:szCs w:val="22"/>
        </w:rPr>
        <w:t xml:space="preserve"> are related to their respective </w:t>
      </w:r>
      <w:r>
        <w:rPr>
          <w:szCs w:val="22"/>
        </w:rPr>
        <w:t xml:space="preserve">trial </w:t>
      </w:r>
      <w:r w:rsidR="002E3679">
        <w:rPr>
          <w:szCs w:val="22"/>
        </w:rPr>
        <w:t>interventions</w:t>
      </w:r>
      <w:r w:rsidR="005A34A0">
        <w:rPr>
          <w:szCs w:val="22"/>
        </w:rPr>
        <w:t xml:space="preserve">. </w:t>
      </w:r>
      <w:r w:rsidR="005A34A0" w:rsidRPr="007F7469">
        <w:rPr>
          <w:color w:val="000000" w:themeColor="text1"/>
          <w:szCs w:val="22"/>
        </w:rPr>
        <w:t>These</w:t>
      </w:r>
      <w:r w:rsidRPr="007F7469">
        <w:rPr>
          <w:color w:val="000000" w:themeColor="text1"/>
          <w:szCs w:val="22"/>
        </w:rPr>
        <w:t xml:space="preserve"> events</w:t>
      </w:r>
      <w:r w:rsidR="005A34A0" w:rsidRPr="007F7469">
        <w:rPr>
          <w:color w:val="000000" w:themeColor="text1"/>
          <w:szCs w:val="22"/>
        </w:rPr>
        <w:t xml:space="preserve"> are secondary outcomes and will be collected as part of the eCRF</w:t>
      </w:r>
      <w:r w:rsidR="005A34A0">
        <w:rPr>
          <w:color w:val="000000" w:themeColor="text1"/>
          <w:szCs w:val="22"/>
        </w:rPr>
        <w:t>.</w:t>
      </w:r>
      <w:r>
        <w:rPr>
          <w:color w:val="000000" w:themeColor="text1"/>
          <w:szCs w:val="22"/>
        </w:rPr>
        <w:t xml:space="preserve"> </w:t>
      </w:r>
      <w:r w:rsidR="004755D9">
        <w:rPr>
          <w:szCs w:val="22"/>
        </w:rPr>
        <w:t>The n</w:t>
      </w:r>
      <w:r>
        <w:rPr>
          <w:szCs w:val="22"/>
        </w:rPr>
        <w:t>umber of occurrences of expected AEs</w:t>
      </w:r>
      <w:r w:rsidR="00C20693">
        <w:rPr>
          <w:szCs w:val="22"/>
        </w:rPr>
        <w:t xml:space="preserve"> </w:t>
      </w:r>
      <w:r w:rsidR="00722E1F">
        <w:rPr>
          <w:szCs w:val="22"/>
        </w:rPr>
        <w:t>and</w:t>
      </w:r>
      <w:r w:rsidR="00C20693">
        <w:rPr>
          <w:szCs w:val="22"/>
        </w:rPr>
        <w:t xml:space="preserve"> SAEs </w:t>
      </w:r>
      <w:r>
        <w:rPr>
          <w:szCs w:val="22"/>
        </w:rPr>
        <w:t>will be</w:t>
      </w:r>
      <w:r w:rsidR="00C20693">
        <w:rPr>
          <w:szCs w:val="22"/>
        </w:rPr>
        <w:t xml:space="preserve"> regularly reviewed throughout the trial </w:t>
      </w:r>
      <w:r>
        <w:rPr>
          <w:szCs w:val="22"/>
        </w:rPr>
        <w:t xml:space="preserve">by the </w:t>
      </w:r>
      <w:r w:rsidR="00C20693">
        <w:rPr>
          <w:szCs w:val="22"/>
        </w:rPr>
        <w:t>TMG and the DMC</w:t>
      </w:r>
      <w:r>
        <w:rPr>
          <w:szCs w:val="22"/>
        </w:rPr>
        <w:t>.</w:t>
      </w:r>
      <w:r w:rsidR="00AD5D5E">
        <w:rPr>
          <w:szCs w:val="22"/>
        </w:rPr>
        <w:t xml:space="preserve"> </w:t>
      </w:r>
    </w:p>
    <w:p w14:paraId="19492A02" w14:textId="77777777" w:rsidR="00CD3001" w:rsidRDefault="00CD3001" w:rsidP="00CD3001">
      <w:pPr>
        <w:rPr>
          <w:rFonts w:ascii="Arial" w:eastAsia="Calibri" w:hAnsi="Arial" w:cs="Arial"/>
          <w:i/>
          <w:iCs/>
          <w:sz w:val="22"/>
          <w:szCs w:val="22"/>
        </w:rPr>
      </w:pPr>
      <w:bookmarkStart w:id="103" w:name="_Toc394301995"/>
      <w:bookmarkStart w:id="104" w:name="_Toc394484225"/>
      <w:bookmarkStart w:id="105" w:name="_Toc394301996"/>
      <w:bookmarkStart w:id="106" w:name="_Toc394484226"/>
      <w:bookmarkEnd w:id="99"/>
      <w:bookmarkEnd w:id="100"/>
      <w:bookmarkEnd w:id="101"/>
      <w:bookmarkEnd w:id="102"/>
      <w:bookmarkEnd w:id="103"/>
      <w:bookmarkEnd w:id="104"/>
      <w:bookmarkEnd w:id="105"/>
      <w:bookmarkEnd w:id="106"/>
    </w:p>
    <w:p w14:paraId="078534CC" w14:textId="77777777" w:rsidR="00115DD5" w:rsidRDefault="00115DD5" w:rsidP="00CD3001">
      <w:pPr>
        <w:rPr>
          <w:rFonts w:ascii="Arial" w:eastAsia="Calibri" w:hAnsi="Arial" w:cs="Arial"/>
          <w:i/>
          <w:iCs/>
          <w:sz w:val="22"/>
          <w:szCs w:val="22"/>
        </w:rPr>
      </w:pPr>
    </w:p>
    <w:tbl>
      <w:tblPr>
        <w:tblW w:w="9390" w:type="dxa"/>
        <w:tblInd w:w="-20" w:type="dxa"/>
        <w:tblLook w:val="04A0" w:firstRow="1" w:lastRow="0" w:firstColumn="1" w:lastColumn="0" w:noHBand="0" w:noVBand="1"/>
      </w:tblPr>
      <w:tblGrid>
        <w:gridCol w:w="4957"/>
        <w:gridCol w:w="4433"/>
      </w:tblGrid>
      <w:tr w:rsidR="00A35C9A" w:rsidRPr="00C20693" w14:paraId="66EE0C44" w14:textId="77777777" w:rsidTr="00C20693">
        <w:trPr>
          <w:trHeight w:val="300"/>
          <w:tblHeader/>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D474D" w14:textId="28921683" w:rsidR="00CD3001" w:rsidRPr="00E5554A" w:rsidRDefault="00CD3001" w:rsidP="00326740">
            <w:pPr>
              <w:jc w:val="center"/>
              <w:rPr>
                <w:rFonts w:ascii="Arial" w:hAnsi="Arial" w:cs="Arial"/>
                <w:b/>
                <w:color w:val="000000"/>
                <w:sz w:val="22"/>
                <w:szCs w:val="22"/>
                <w:lang w:eastAsia="en-GB"/>
              </w:rPr>
            </w:pPr>
            <w:r w:rsidRPr="00E5554A">
              <w:rPr>
                <w:rFonts w:ascii="Arial" w:hAnsi="Arial" w:cs="Arial"/>
                <w:b/>
                <w:color w:val="000000"/>
                <w:sz w:val="22"/>
                <w:szCs w:val="22"/>
                <w:lang w:eastAsia="en-GB"/>
              </w:rPr>
              <w:t xml:space="preserve">Expected AE </w:t>
            </w:r>
          </w:p>
        </w:tc>
        <w:tc>
          <w:tcPr>
            <w:tcW w:w="4433" w:type="dxa"/>
            <w:tcBorders>
              <w:top w:val="single" w:sz="4" w:space="0" w:color="auto"/>
              <w:left w:val="nil"/>
              <w:bottom w:val="single" w:sz="4" w:space="0" w:color="auto"/>
              <w:right w:val="single" w:sz="4" w:space="0" w:color="auto"/>
            </w:tcBorders>
            <w:shd w:val="clear" w:color="auto" w:fill="auto"/>
            <w:noWrap/>
            <w:vAlign w:val="center"/>
            <w:hideMark/>
          </w:tcPr>
          <w:p w14:paraId="12050DC5" w14:textId="0776778F" w:rsidR="00CD3001" w:rsidRPr="00E5554A" w:rsidRDefault="00CD3001" w:rsidP="00326740">
            <w:pPr>
              <w:jc w:val="center"/>
              <w:rPr>
                <w:rFonts w:ascii="Arial" w:hAnsi="Arial" w:cs="Arial"/>
                <w:b/>
                <w:color w:val="000000"/>
                <w:sz w:val="22"/>
                <w:szCs w:val="22"/>
                <w:lang w:eastAsia="en-GB"/>
              </w:rPr>
            </w:pPr>
            <w:r w:rsidRPr="00E5554A">
              <w:rPr>
                <w:rFonts w:ascii="Arial" w:hAnsi="Arial" w:cs="Arial"/>
                <w:b/>
                <w:color w:val="000000"/>
                <w:sz w:val="22"/>
                <w:szCs w:val="22"/>
                <w:lang w:eastAsia="en-GB"/>
              </w:rPr>
              <w:t xml:space="preserve">Expected SAE </w:t>
            </w:r>
          </w:p>
        </w:tc>
      </w:tr>
      <w:tr w:rsidR="00874D95" w:rsidRPr="00C20693" w14:paraId="63D37C3E" w14:textId="77777777" w:rsidTr="289A1E50">
        <w:trPr>
          <w:trHeight w:val="300"/>
        </w:trPr>
        <w:tc>
          <w:tcPr>
            <w:tcW w:w="9390"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55597467" w14:textId="77777777" w:rsidR="00CD3001" w:rsidRPr="00E5554A" w:rsidRDefault="00CD3001" w:rsidP="00326740">
            <w:pPr>
              <w:jc w:val="center"/>
              <w:rPr>
                <w:rFonts w:ascii="Arial" w:hAnsi="Arial" w:cs="Arial"/>
                <w:b/>
                <w:i/>
                <w:color w:val="000000"/>
                <w:sz w:val="22"/>
                <w:szCs w:val="22"/>
                <w:lang w:eastAsia="en-GB"/>
              </w:rPr>
            </w:pPr>
            <w:r w:rsidRPr="00E5554A">
              <w:rPr>
                <w:rFonts w:ascii="Arial" w:hAnsi="Arial" w:cs="Arial"/>
                <w:b/>
                <w:i/>
                <w:color w:val="000000"/>
                <w:sz w:val="22"/>
                <w:szCs w:val="22"/>
                <w:lang w:eastAsia="en-GB"/>
              </w:rPr>
              <w:t>Related to Cochlear Implantation (intervention arm only)</w:t>
            </w:r>
          </w:p>
        </w:tc>
      </w:tr>
      <w:tr w:rsidR="006D51B2" w:rsidRPr="00C20693" w14:paraId="2FAE9672" w14:textId="77777777" w:rsidTr="00326740">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35234C9" w14:textId="16D4740E" w:rsidR="00CD3001" w:rsidRPr="00E5554A" w:rsidRDefault="00525748" w:rsidP="00F5188D">
            <w:pPr>
              <w:rPr>
                <w:rFonts w:ascii="Arial" w:hAnsi="Arial" w:cs="Arial"/>
                <w:color w:val="000000"/>
                <w:sz w:val="22"/>
                <w:szCs w:val="22"/>
                <w:lang w:eastAsia="en-GB"/>
              </w:rPr>
            </w:pPr>
            <w:r w:rsidRPr="00E5554A">
              <w:rPr>
                <w:rFonts w:ascii="Arial" w:eastAsia="Symbol" w:hAnsi="Arial" w:cs="Arial"/>
                <w:color w:val="000000"/>
                <w:sz w:val="22"/>
                <w:szCs w:val="22"/>
                <w:lang w:eastAsia="en-GB"/>
              </w:rPr>
              <w:t>F</w:t>
            </w:r>
            <w:r w:rsidR="00CD3001" w:rsidRPr="00E5554A">
              <w:rPr>
                <w:rFonts w:ascii="Arial" w:eastAsia="Symbol" w:hAnsi="Arial" w:cs="Arial"/>
                <w:color w:val="000000"/>
                <w:sz w:val="22"/>
                <w:szCs w:val="22"/>
                <w:lang w:eastAsia="en-GB"/>
              </w:rPr>
              <w:t>acial nerve stimulation (temporary)</w:t>
            </w:r>
          </w:p>
        </w:tc>
        <w:tc>
          <w:tcPr>
            <w:tcW w:w="4433" w:type="dxa"/>
            <w:tcBorders>
              <w:top w:val="nil"/>
              <w:left w:val="nil"/>
              <w:bottom w:val="single" w:sz="4" w:space="0" w:color="auto"/>
              <w:right w:val="single" w:sz="4" w:space="0" w:color="auto"/>
            </w:tcBorders>
            <w:shd w:val="clear" w:color="auto" w:fill="auto"/>
            <w:noWrap/>
            <w:vAlign w:val="bottom"/>
            <w:hideMark/>
          </w:tcPr>
          <w:p w14:paraId="43BFC9D4" w14:textId="32A53657" w:rsidR="00CD3001" w:rsidRPr="00E5554A" w:rsidRDefault="00525748" w:rsidP="00F5188D">
            <w:pPr>
              <w:rPr>
                <w:rFonts w:ascii="Arial" w:hAnsi="Arial" w:cs="Arial"/>
                <w:color w:val="000000"/>
                <w:sz w:val="22"/>
                <w:szCs w:val="22"/>
                <w:lang w:eastAsia="en-GB"/>
              </w:rPr>
            </w:pPr>
            <w:r w:rsidRPr="00E5554A">
              <w:rPr>
                <w:rFonts w:ascii="Arial" w:hAnsi="Arial" w:cs="Arial"/>
                <w:color w:val="000000"/>
                <w:sz w:val="22"/>
                <w:szCs w:val="22"/>
                <w:lang w:eastAsia="en-GB"/>
              </w:rPr>
              <w:t>F</w:t>
            </w:r>
            <w:r w:rsidR="00CD3001" w:rsidRPr="00E5554A">
              <w:rPr>
                <w:rFonts w:ascii="Arial" w:hAnsi="Arial" w:cs="Arial"/>
                <w:color w:val="000000"/>
                <w:sz w:val="22"/>
                <w:szCs w:val="22"/>
                <w:lang w:eastAsia="en-GB"/>
              </w:rPr>
              <w:t>acial nerve stimulation (chronic)</w:t>
            </w:r>
          </w:p>
        </w:tc>
      </w:tr>
      <w:tr w:rsidR="006D51B2" w:rsidRPr="00C20693" w14:paraId="37BE7295" w14:textId="77777777" w:rsidTr="00326740">
        <w:trPr>
          <w:trHeight w:val="6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7CE5161" w14:textId="7B0C087F" w:rsidR="00CD3001" w:rsidRPr="00E5554A" w:rsidRDefault="001F6D6C" w:rsidP="00F5188D">
            <w:pPr>
              <w:rPr>
                <w:rFonts w:ascii="Arial" w:hAnsi="Arial" w:cs="Arial"/>
                <w:color w:val="000000"/>
                <w:sz w:val="22"/>
                <w:szCs w:val="22"/>
                <w:lang w:eastAsia="en-GB"/>
              </w:rPr>
            </w:pPr>
            <w:r>
              <w:rPr>
                <w:rFonts w:ascii="Arial" w:eastAsia="Symbol" w:hAnsi="Arial" w:cs="Arial"/>
                <w:color w:val="000000"/>
                <w:sz w:val="22"/>
                <w:szCs w:val="22"/>
                <w:lang w:eastAsia="en-GB"/>
              </w:rPr>
              <w:t>Patient reported d</w:t>
            </w:r>
            <w:r w:rsidR="00CD3001" w:rsidRPr="00E5554A">
              <w:rPr>
                <w:rFonts w:ascii="Arial" w:eastAsia="Symbol" w:hAnsi="Arial" w:cs="Arial"/>
                <w:color w:val="000000"/>
                <w:sz w:val="22"/>
                <w:szCs w:val="22"/>
                <w:lang w:eastAsia="en-GB"/>
              </w:rPr>
              <w:t xml:space="preserve">ecreased hearing ability </w:t>
            </w:r>
            <w:r w:rsidR="00D24EBF">
              <w:rPr>
                <w:rFonts w:ascii="Arial" w:eastAsia="Symbol" w:hAnsi="Arial" w:cs="Arial"/>
                <w:color w:val="000000"/>
                <w:sz w:val="22"/>
                <w:szCs w:val="22"/>
                <w:lang w:eastAsia="en-GB"/>
              </w:rPr>
              <w:t xml:space="preserve">or </w:t>
            </w:r>
            <w:r>
              <w:rPr>
                <w:rFonts w:ascii="Arial" w:eastAsia="Symbol" w:hAnsi="Arial" w:cs="Arial"/>
                <w:color w:val="000000"/>
                <w:sz w:val="22"/>
                <w:szCs w:val="22"/>
                <w:lang w:eastAsia="en-GB"/>
              </w:rPr>
              <w:t>l</w:t>
            </w:r>
            <w:r w:rsidR="00D24EBF" w:rsidRPr="00E5554A">
              <w:rPr>
                <w:rFonts w:ascii="Arial" w:eastAsia="Symbol" w:hAnsi="Arial" w:cs="Arial"/>
                <w:color w:val="000000" w:themeColor="text1"/>
                <w:sz w:val="22"/>
                <w:szCs w:val="22"/>
                <w:lang w:eastAsia="en-GB"/>
              </w:rPr>
              <w:t xml:space="preserve">oss of residual acoustic hearing </w:t>
            </w:r>
            <w:r w:rsidR="00CD3001" w:rsidRPr="00E5554A">
              <w:rPr>
                <w:rFonts w:ascii="Arial" w:eastAsia="Symbol" w:hAnsi="Arial" w:cs="Arial"/>
                <w:color w:val="000000"/>
                <w:sz w:val="22"/>
                <w:szCs w:val="22"/>
                <w:lang w:eastAsia="en-GB"/>
              </w:rPr>
              <w:t>(temporary or permanent)</w:t>
            </w:r>
          </w:p>
        </w:tc>
        <w:tc>
          <w:tcPr>
            <w:tcW w:w="4433" w:type="dxa"/>
            <w:tcBorders>
              <w:top w:val="nil"/>
              <w:left w:val="nil"/>
              <w:bottom w:val="single" w:sz="4" w:space="0" w:color="auto"/>
              <w:right w:val="single" w:sz="4" w:space="0" w:color="auto"/>
            </w:tcBorders>
            <w:shd w:val="clear" w:color="auto" w:fill="auto"/>
            <w:noWrap/>
            <w:vAlign w:val="bottom"/>
            <w:hideMark/>
          </w:tcPr>
          <w:p w14:paraId="2114D866" w14:textId="29D3E2F8" w:rsidR="00CD3001" w:rsidRPr="00E5554A" w:rsidRDefault="001F2B5C" w:rsidP="00F5188D">
            <w:pPr>
              <w:rPr>
                <w:rFonts w:ascii="Arial" w:hAnsi="Arial" w:cs="Arial"/>
                <w:color w:val="000000"/>
                <w:sz w:val="22"/>
                <w:szCs w:val="22"/>
                <w:lang w:eastAsia="en-GB"/>
              </w:rPr>
            </w:pPr>
            <w:r>
              <w:rPr>
                <w:rFonts w:ascii="Arial" w:hAnsi="Arial" w:cs="Arial"/>
                <w:color w:val="000000"/>
                <w:sz w:val="22"/>
                <w:szCs w:val="22"/>
                <w:lang w:eastAsia="en-GB"/>
              </w:rPr>
              <w:t>T</w:t>
            </w:r>
            <w:r w:rsidR="00CD3001" w:rsidRPr="00E5554A">
              <w:rPr>
                <w:rFonts w:ascii="Arial" w:hAnsi="Arial" w:cs="Arial"/>
                <w:color w:val="000000"/>
                <w:sz w:val="22"/>
                <w:szCs w:val="22"/>
                <w:lang w:eastAsia="en-GB"/>
              </w:rPr>
              <w:t>he inability to use the implant or a hearing aid in that ear</w:t>
            </w:r>
          </w:p>
        </w:tc>
      </w:tr>
      <w:tr w:rsidR="00914C35" w:rsidRPr="00C20693" w14:paraId="4E479CFC" w14:textId="77777777" w:rsidTr="00326740">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03E9A71" w14:textId="33917EA5" w:rsidR="00914C35" w:rsidRPr="00E5554A" w:rsidRDefault="00914C35" w:rsidP="00F5188D">
            <w:pPr>
              <w:rPr>
                <w:rFonts w:ascii="Arial" w:hAnsi="Arial" w:cs="Arial"/>
                <w:color w:val="000000"/>
                <w:sz w:val="22"/>
                <w:szCs w:val="22"/>
                <w:lang w:eastAsia="en-GB"/>
              </w:rPr>
            </w:pPr>
            <w:r w:rsidRPr="00E5554A">
              <w:rPr>
                <w:rFonts w:ascii="Arial" w:eastAsia="Symbol" w:hAnsi="Arial" w:cs="Arial"/>
                <w:color w:val="000000"/>
                <w:sz w:val="22"/>
                <w:szCs w:val="22"/>
                <w:lang w:eastAsia="en-GB"/>
              </w:rPr>
              <w:t>Vestibular dysfunction (temporary)</w:t>
            </w:r>
          </w:p>
        </w:tc>
        <w:tc>
          <w:tcPr>
            <w:tcW w:w="4433" w:type="dxa"/>
            <w:tcBorders>
              <w:top w:val="nil"/>
              <w:left w:val="nil"/>
              <w:bottom w:val="single" w:sz="4" w:space="0" w:color="auto"/>
              <w:right w:val="single" w:sz="4" w:space="0" w:color="auto"/>
            </w:tcBorders>
            <w:shd w:val="clear" w:color="auto" w:fill="auto"/>
            <w:noWrap/>
            <w:vAlign w:val="bottom"/>
            <w:hideMark/>
          </w:tcPr>
          <w:p w14:paraId="1CB7B280" w14:textId="0C3AF6E4" w:rsidR="00914C35" w:rsidRPr="00E5554A" w:rsidRDefault="00914C35" w:rsidP="00F5188D">
            <w:pPr>
              <w:rPr>
                <w:rFonts w:ascii="Arial" w:hAnsi="Arial" w:cs="Arial"/>
                <w:color w:val="000000"/>
                <w:sz w:val="22"/>
                <w:szCs w:val="22"/>
                <w:lang w:eastAsia="en-GB"/>
              </w:rPr>
            </w:pPr>
            <w:r w:rsidRPr="00E5554A">
              <w:rPr>
                <w:rFonts w:ascii="Arial" w:hAnsi="Arial" w:cs="Arial"/>
                <w:color w:val="000000"/>
                <w:sz w:val="22"/>
                <w:szCs w:val="22"/>
                <w:lang w:eastAsia="en-GB"/>
              </w:rPr>
              <w:t>Vestibular dysfunction (chronic)</w:t>
            </w:r>
          </w:p>
        </w:tc>
      </w:tr>
      <w:tr w:rsidR="00914C35" w:rsidRPr="00C20693" w14:paraId="46A76583" w14:textId="77777777" w:rsidTr="00326740">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C5E4A23" w14:textId="760A5222" w:rsidR="00914C35" w:rsidRPr="00E5554A" w:rsidRDefault="00914C35" w:rsidP="00F5188D">
            <w:pPr>
              <w:rPr>
                <w:rFonts w:ascii="Arial" w:hAnsi="Arial" w:cs="Arial"/>
                <w:color w:val="000000"/>
                <w:sz w:val="22"/>
                <w:szCs w:val="22"/>
                <w:lang w:eastAsia="en-GB"/>
              </w:rPr>
            </w:pPr>
            <w:r w:rsidRPr="00E5554A">
              <w:rPr>
                <w:rFonts w:ascii="Arial" w:eastAsia="Symbol" w:hAnsi="Arial" w:cs="Arial"/>
                <w:color w:val="000000"/>
                <w:sz w:val="22"/>
                <w:szCs w:val="22"/>
                <w:lang w:eastAsia="en-GB"/>
              </w:rPr>
              <w:t>Perception of non-auditory sensations (temporary or permanent)</w:t>
            </w:r>
          </w:p>
        </w:tc>
        <w:tc>
          <w:tcPr>
            <w:tcW w:w="4433" w:type="dxa"/>
            <w:tcBorders>
              <w:top w:val="nil"/>
              <w:left w:val="nil"/>
              <w:bottom w:val="single" w:sz="4" w:space="0" w:color="auto"/>
              <w:right w:val="single" w:sz="4" w:space="0" w:color="auto"/>
            </w:tcBorders>
            <w:shd w:val="clear" w:color="auto" w:fill="auto"/>
            <w:noWrap/>
            <w:vAlign w:val="bottom"/>
            <w:hideMark/>
          </w:tcPr>
          <w:p w14:paraId="384EEB58" w14:textId="43B5DAB8" w:rsidR="00914C35" w:rsidRPr="00E5554A" w:rsidRDefault="00914C35" w:rsidP="00F5188D">
            <w:pPr>
              <w:rPr>
                <w:rFonts w:ascii="Arial" w:hAnsi="Arial" w:cs="Arial"/>
                <w:color w:val="000000"/>
                <w:sz w:val="22"/>
                <w:szCs w:val="22"/>
                <w:lang w:eastAsia="en-GB"/>
              </w:rPr>
            </w:pPr>
            <w:r w:rsidRPr="01DF6A49">
              <w:rPr>
                <w:rFonts w:ascii="Arial" w:hAnsi="Arial" w:cs="Arial"/>
                <w:color w:val="000000" w:themeColor="text1"/>
                <w:sz w:val="22"/>
                <w:szCs w:val="22"/>
                <w:lang w:eastAsia="en-GB"/>
              </w:rPr>
              <w:t xml:space="preserve">Infection requiring hospitalisation (e.g., meningitis and the need for vaccination) </w:t>
            </w:r>
          </w:p>
        </w:tc>
      </w:tr>
      <w:tr w:rsidR="00914C35" w:rsidRPr="00C20693" w14:paraId="06D336BA" w14:textId="77777777" w:rsidTr="00326740">
        <w:trPr>
          <w:trHeight w:val="6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EEE2490" w14:textId="1B173144" w:rsidR="00914C35" w:rsidRPr="00E5554A" w:rsidRDefault="00914C35" w:rsidP="00F5188D">
            <w:pPr>
              <w:rPr>
                <w:rFonts w:ascii="Arial" w:hAnsi="Arial" w:cs="Arial"/>
                <w:color w:val="000000"/>
                <w:sz w:val="22"/>
                <w:szCs w:val="22"/>
                <w:lang w:eastAsia="en-GB"/>
              </w:rPr>
            </w:pPr>
            <w:r w:rsidRPr="00E5554A">
              <w:rPr>
                <w:rFonts w:ascii="Arial" w:eastAsia="Symbol" w:hAnsi="Arial" w:cs="Arial"/>
                <w:color w:val="000000"/>
                <w:sz w:val="22"/>
                <w:szCs w:val="22"/>
                <w:lang w:eastAsia="en-GB"/>
              </w:rPr>
              <w:t>New onset or exacerbation of pre-existing tinnitus</w:t>
            </w:r>
          </w:p>
        </w:tc>
        <w:tc>
          <w:tcPr>
            <w:tcW w:w="4433" w:type="dxa"/>
            <w:tcBorders>
              <w:top w:val="nil"/>
              <w:left w:val="nil"/>
              <w:bottom w:val="single" w:sz="4" w:space="0" w:color="auto"/>
              <w:right w:val="single" w:sz="4" w:space="0" w:color="auto"/>
            </w:tcBorders>
            <w:shd w:val="clear" w:color="auto" w:fill="auto"/>
            <w:noWrap/>
            <w:vAlign w:val="bottom"/>
            <w:hideMark/>
          </w:tcPr>
          <w:p w14:paraId="30FD7737" w14:textId="360414A6" w:rsidR="00914C35" w:rsidRPr="00E5554A" w:rsidRDefault="00914C35" w:rsidP="00F5188D">
            <w:pPr>
              <w:rPr>
                <w:rFonts w:ascii="Arial" w:hAnsi="Arial" w:cs="Arial"/>
                <w:color w:val="000000"/>
                <w:sz w:val="22"/>
                <w:szCs w:val="22"/>
                <w:lang w:eastAsia="en-GB"/>
              </w:rPr>
            </w:pPr>
            <w:r w:rsidRPr="00E5554A">
              <w:rPr>
                <w:rFonts w:ascii="Arial" w:hAnsi="Arial" w:cs="Arial"/>
                <w:color w:val="000000"/>
                <w:sz w:val="22"/>
                <w:szCs w:val="22"/>
                <w:lang w:eastAsia="en-GB"/>
              </w:rPr>
              <w:t xml:space="preserve">Any surgical complication that requires hospitalisation </w:t>
            </w:r>
          </w:p>
        </w:tc>
      </w:tr>
      <w:tr w:rsidR="00914C35" w:rsidRPr="00C20693" w14:paraId="574E6DD0" w14:textId="77777777" w:rsidTr="00326740">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FE72475" w14:textId="4E370582" w:rsidR="00914C35" w:rsidRPr="00E5554A" w:rsidRDefault="00914C35" w:rsidP="00F5188D">
            <w:pPr>
              <w:rPr>
                <w:rFonts w:ascii="Arial" w:hAnsi="Arial" w:cs="Arial"/>
                <w:color w:val="000000"/>
                <w:sz w:val="22"/>
                <w:szCs w:val="22"/>
                <w:lang w:eastAsia="en-GB"/>
              </w:rPr>
            </w:pPr>
            <w:r w:rsidRPr="00E5554A">
              <w:rPr>
                <w:rFonts w:ascii="Arial" w:eastAsia="Symbol" w:hAnsi="Arial" w:cs="Arial"/>
                <w:color w:val="000000"/>
                <w:sz w:val="22"/>
                <w:szCs w:val="22"/>
                <w:lang w:eastAsia="en-GB"/>
              </w:rPr>
              <w:t>Altered taste</w:t>
            </w:r>
          </w:p>
        </w:tc>
        <w:tc>
          <w:tcPr>
            <w:tcW w:w="4433" w:type="dxa"/>
            <w:tcBorders>
              <w:top w:val="nil"/>
              <w:left w:val="nil"/>
              <w:bottom w:val="single" w:sz="4" w:space="0" w:color="auto"/>
              <w:right w:val="single" w:sz="4" w:space="0" w:color="auto"/>
            </w:tcBorders>
            <w:shd w:val="clear" w:color="auto" w:fill="auto"/>
            <w:noWrap/>
            <w:vAlign w:val="bottom"/>
            <w:hideMark/>
          </w:tcPr>
          <w:p w14:paraId="116E80C3" w14:textId="4357B5B5" w:rsidR="00914C35" w:rsidRPr="00E5554A" w:rsidRDefault="00914C35" w:rsidP="00F5188D">
            <w:pPr>
              <w:rPr>
                <w:rFonts w:ascii="Arial" w:hAnsi="Arial" w:cs="Arial"/>
                <w:color w:val="000000"/>
                <w:sz w:val="22"/>
                <w:szCs w:val="22"/>
                <w:lang w:eastAsia="en-GB"/>
              </w:rPr>
            </w:pPr>
            <w:r w:rsidRPr="00E5554A">
              <w:rPr>
                <w:rFonts w:ascii="Arial" w:hAnsi="Arial" w:cs="Arial"/>
                <w:color w:val="000000"/>
                <w:sz w:val="22"/>
                <w:szCs w:val="22"/>
                <w:lang w:eastAsia="en-GB"/>
              </w:rPr>
              <w:t>Need for revision surgery, reimplantation or explantation</w:t>
            </w:r>
          </w:p>
        </w:tc>
      </w:tr>
      <w:tr w:rsidR="00914C35" w:rsidRPr="00C20693" w14:paraId="240DE551" w14:textId="77777777" w:rsidTr="00326740">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6D7AE82" w14:textId="06500057" w:rsidR="00914C35" w:rsidRPr="00E5554A" w:rsidRDefault="00914C35" w:rsidP="00F5188D">
            <w:pPr>
              <w:rPr>
                <w:rFonts w:ascii="Arial" w:hAnsi="Arial" w:cs="Arial"/>
                <w:color w:val="000000"/>
                <w:sz w:val="22"/>
                <w:szCs w:val="22"/>
                <w:lang w:eastAsia="en-GB"/>
              </w:rPr>
            </w:pPr>
            <w:r>
              <w:rPr>
                <w:rFonts w:ascii="Arial" w:eastAsia="Symbol" w:hAnsi="Arial" w:cs="Arial"/>
                <w:color w:val="000000"/>
                <w:sz w:val="22"/>
                <w:szCs w:val="22"/>
                <w:lang w:eastAsia="en-GB"/>
              </w:rPr>
              <w:t>Facial weakness</w:t>
            </w:r>
          </w:p>
        </w:tc>
        <w:tc>
          <w:tcPr>
            <w:tcW w:w="4433" w:type="dxa"/>
            <w:tcBorders>
              <w:top w:val="nil"/>
              <w:left w:val="nil"/>
              <w:bottom w:val="single" w:sz="4" w:space="0" w:color="auto"/>
              <w:right w:val="single" w:sz="4" w:space="0" w:color="auto"/>
            </w:tcBorders>
            <w:shd w:val="clear" w:color="auto" w:fill="auto"/>
            <w:noWrap/>
            <w:vAlign w:val="bottom"/>
            <w:hideMark/>
          </w:tcPr>
          <w:p w14:paraId="4B4EAB49" w14:textId="3BDFC41E" w:rsidR="00914C35" w:rsidRPr="00E5554A" w:rsidRDefault="00914C35" w:rsidP="00F5188D">
            <w:pPr>
              <w:rPr>
                <w:rFonts w:ascii="Arial" w:hAnsi="Arial" w:cs="Arial"/>
                <w:color w:val="000000"/>
                <w:sz w:val="22"/>
                <w:szCs w:val="22"/>
                <w:lang w:eastAsia="en-GB"/>
              </w:rPr>
            </w:pPr>
            <w:r w:rsidRPr="00E5554A">
              <w:rPr>
                <w:rFonts w:ascii="Arial" w:hAnsi="Arial" w:cs="Arial"/>
                <w:color w:val="000000"/>
                <w:sz w:val="22"/>
                <w:szCs w:val="22"/>
                <w:lang w:eastAsia="en-GB"/>
              </w:rPr>
              <w:t>Subdural injury</w:t>
            </w:r>
          </w:p>
        </w:tc>
      </w:tr>
      <w:tr w:rsidR="00914C35" w:rsidRPr="00C20693" w14:paraId="5D7DBF72" w14:textId="77777777" w:rsidTr="00326740">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4230714" w14:textId="4CBD23FA" w:rsidR="00914C35" w:rsidRPr="00E5554A" w:rsidRDefault="00914C35" w:rsidP="00326740">
            <w:pPr>
              <w:jc w:val="both"/>
              <w:rPr>
                <w:rFonts w:ascii="Arial" w:hAnsi="Arial" w:cs="Arial"/>
                <w:color w:val="000000"/>
                <w:sz w:val="22"/>
                <w:szCs w:val="22"/>
                <w:lang w:eastAsia="en-GB"/>
              </w:rPr>
            </w:pPr>
            <w:r w:rsidRPr="00E5554A">
              <w:rPr>
                <w:rFonts w:ascii="Arial" w:eastAsia="Symbol" w:hAnsi="Arial" w:cs="Arial"/>
                <w:color w:val="000000"/>
                <w:sz w:val="22"/>
                <w:szCs w:val="22"/>
                <w:lang w:eastAsia="en-GB"/>
              </w:rPr>
              <w:t>Acute otitis media or any other infection treated by oral antibiotics</w:t>
            </w:r>
          </w:p>
        </w:tc>
        <w:tc>
          <w:tcPr>
            <w:tcW w:w="4433" w:type="dxa"/>
            <w:tcBorders>
              <w:top w:val="nil"/>
              <w:left w:val="nil"/>
              <w:bottom w:val="single" w:sz="4" w:space="0" w:color="auto"/>
              <w:right w:val="single" w:sz="4" w:space="0" w:color="auto"/>
            </w:tcBorders>
            <w:shd w:val="clear" w:color="auto" w:fill="auto"/>
            <w:noWrap/>
            <w:vAlign w:val="bottom"/>
            <w:hideMark/>
          </w:tcPr>
          <w:p w14:paraId="0ED35C04" w14:textId="528488B8" w:rsidR="00914C35" w:rsidRPr="00E5554A" w:rsidRDefault="00914C35" w:rsidP="00326740">
            <w:pPr>
              <w:jc w:val="both"/>
              <w:rPr>
                <w:rFonts w:ascii="Arial" w:hAnsi="Arial" w:cs="Arial"/>
                <w:color w:val="000000"/>
                <w:sz w:val="22"/>
                <w:szCs w:val="22"/>
                <w:lang w:eastAsia="en-GB"/>
              </w:rPr>
            </w:pPr>
            <w:r>
              <w:rPr>
                <w:rFonts w:ascii="Arial" w:hAnsi="Arial" w:cs="Arial"/>
                <w:color w:val="000000" w:themeColor="text1"/>
                <w:sz w:val="22"/>
                <w:szCs w:val="22"/>
                <w:lang w:eastAsia="en-GB"/>
              </w:rPr>
              <w:t>Chronic pain</w:t>
            </w:r>
            <w:r w:rsidRPr="00E5554A">
              <w:rPr>
                <w:rFonts w:ascii="Arial" w:hAnsi="Arial" w:cs="Arial"/>
                <w:color w:val="000000" w:themeColor="text1"/>
                <w:sz w:val="22"/>
                <w:szCs w:val="22"/>
                <w:lang w:eastAsia="en-GB"/>
              </w:rPr>
              <w:t xml:space="preserve"> </w:t>
            </w:r>
            <w:r w:rsidRPr="00F61E2E">
              <w:rPr>
                <w:rFonts w:ascii="Arial" w:hAnsi="Arial" w:cs="Arial"/>
                <w:color w:val="000000" w:themeColor="text1"/>
                <w:sz w:val="22"/>
                <w:szCs w:val="22"/>
                <w:lang w:eastAsia="en-GB"/>
              </w:rPr>
              <w:t>in or around the implant site or hearing aid</w:t>
            </w:r>
          </w:p>
        </w:tc>
      </w:tr>
      <w:tr w:rsidR="00914C35" w:rsidRPr="00C20693" w14:paraId="153509E4" w14:textId="77777777" w:rsidTr="00326740">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C2668E2" w14:textId="774DF16A" w:rsidR="00914C35" w:rsidRPr="00E5554A" w:rsidRDefault="00914C35" w:rsidP="00326740">
            <w:pPr>
              <w:jc w:val="both"/>
              <w:rPr>
                <w:rFonts w:ascii="Arial" w:hAnsi="Arial" w:cs="Arial"/>
                <w:color w:val="000000"/>
                <w:sz w:val="22"/>
                <w:szCs w:val="22"/>
                <w:lang w:eastAsia="en-GB"/>
              </w:rPr>
            </w:pPr>
            <w:r w:rsidRPr="00341DF4">
              <w:rPr>
                <w:rFonts w:ascii="Arial" w:eastAsia="Symbol" w:hAnsi="Arial" w:cs="Arial"/>
                <w:color w:val="000000"/>
                <w:sz w:val="22"/>
                <w:szCs w:val="22"/>
                <w:lang w:eastAsia="en-GB"/>
              </w:rPr>
              <w:t>Perilymph fistula</w:t>
            </w:r>
          </w:p>
        </w:tc>
        <w:tc>
          <w:tcPr>
            <w:tcW w:w="4433" w:type="dxa"/>
            <w:tcBorders>
              <w:top w:val="nil"/>
              <w:left w:val="nil"/>
              <w:bottom w:val="single" w:sz="4" w:space="0" w:color="auto"/>
              <w:right w:val="single" w:sz="4" w:space="0" w:color="auto"/>
            </w:tcBorders>
            <w:shd w:val="clear" w:color="auto" w:fill="auto"/>
            <w:noWrap/>
            <w:vAlign w:val="bottom"/>
            <w:hideMark/>
          </w:tcPr>
          <w:p w14:paraId="2892723B" w14:textId="734F83A2" w:rsidR="00914C35" w:rsidRPr="00E5554A" w:rsidRDefault="00914C35" w:rsidP="00326740">
            <w:pPr>
              <w:rPr>
                <w:rFonts w:ascii="Arial" w:hAnsi="Arial" w:cs="Arial"/>
                <w:color w:val="000000"/>
                <w:sz w:val="22"/>
                <w:szCs w:val="22"/>
                <w:lang w:eastAsia="en-GB"/>
              </w:rPr>
            </w:pPr>
            <w:r w:rsidRPr="01DF6A49">
              <w:rPr>
                <w:rFonts w:ascii="Arial" w:hAnsi="Arial" w:cs="Arial"/>
                <w:color w:val="000000" w:themeColor="text1"/>
                <w:sz w:val="22"/>
                <w:szCs w:val="22"/>
                <w:lang w:eastAsia="en-GB"/>
              </w:rPr>
              <w:t> </w:t>
            </w:r>
          </w:p>
        </w:tc>
      </w:tr>
      <w:tr w:rsidR="00914C35" w:rsidRPr="00C20693" w14:paraId="030EC4EE" w14:textId="77777777" w:rsidTr="00326740">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EC93C1B" w14:textId="419CAA1B" w:rsidR="00914C35" w:rsidRPr="00341DF4" w:rsidRDefault="00914C35" w:rsidP="00F5188D">
            <w:pPr>
              <w:rPr>
                <w:rFonts w:ascii="Arial" w:hAnsi="Arial" w:cs="Arial"/>
                <w:color w:val="000000"/>
                <w:sz w:val="22"/>
                <w:szCs w:val="22"/>
                <w:lang w:eastAsia="en-GB"/>
              </w:rPr>
            </w:pPr>
            <w:r w:rsidRPr="00341DF4">
              <w:rPr>
                <w:rFonts w:ascii="Arial" w:eastAsia="Symbol" w:hAnsi="Arial" w:cs="Arial"/>
                <w:color w:val="000000"/>
                <w:sz w:val="22"/>
                <w:szCs w:val="22"/>
                <w:lang w:eastAsia="en-GB"/>
              </w:rPr>
              <w:t>Concurrent cerebrospinal fluid (CSF) leakage</w:t>
            </w:r>
          </w:p>
        </w:tc>
        <w:tc>
          <w:tcPr>
            <w:tcW w:w="4433" w:type="dxa"/>
            <w:tcBorders>
              <w:top w:val="nil"/>
              <w:left w:val="nil"/>
              <w:bottom w:val="single" w:sz="4" w:space="0" w:color="auto"/>
              <w:right w:val="single" w:sz="4" w:space="0" w:color="auto"/>
            </w:tcBorders>
            <w:shd w:val="clear" w:color="auto" w:fill="auto"/>
            <w:noWrap/>
            <w:vAlign w:val="bottom"/>
            <w:hideMark/>
          </w:tcPr>
          <w:p w14:paraId="7913AE33" w14:textId="1F7C74A9" w:rsidR="00914C35" w:rsidRPr="00341DF4" w:rsidRDefault="00914C35" w:rsidP="00326740">
            <w:pPr>
              <w:rPr>
                <w:rFonts w:ascii="Arial" w:hAnsi="Arial" w:cs="Arial"/>
                <w:color w:val="000000"/>
                <w:sz w:val="22"/>
                <w:szCs w:val="22"/>
                <w:lang w:eastAsia="en-GB"/>
              </w:rPr>
            </w:pPr>
            <w:r w:rsidRPr="01DF6A49">
              <w:rPr>
                <w:rFonts w:ascii="Arial" w:hAnsi="Arial" w:cs="Arial"/>
                <w:color w:val="000000" w:themeColor="text1"/>
                <w:sz w:val="22"/>
                <w:szCs w:val="22"/>
                <w:lang w:eastAsia="en-GB"/>
              </w:rPr>
              <w:t> </w:t>
            </w:r>
          </w:p>
        </w:tc>
      </w:tr>
      <w:tr w:rsidR="00914C35" w:rsidRPr="00C20693" w14:paraId="4CBB8540" w14:textId="77777777" w:rsidTr="00326740">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8A58F3D" w14:textId="772BED11" w:rsidR="00914C35" w:rsidRPr="00341DF4" w:rsidRDefault="00914C35" w:rsidP="00F5188D">
            <w:pPr>
              <w:rPr>
                <w:rFonts w:ascii="Arial" w:hAnsi="Arial" w:cs="Arial"/>
                <w:color w:val="000000"/>
                <w:sz w:val="22"/>
                <w:szCs w:val="22"/>
                <w:lang w:eastAsia="en-GB"/>
              </w:rPr>
            </w:pPr>
            <w:r w:rsidRPr="00341DF4">
              <w:rPr>
                <w:rFonts w:ascii="Arial" w:eastAsia="Symbol" w:hAnsi="Arial" w:cs="Arial"/>
                <w:color w:val="000000"/>
                <w:sz w:val="22"/>
                <w:szCs w:val="22"/>
                <w:lang w:eastAsia="en-GB"/>
              </w:rPr>
              <w:t>Subcutaneous haematoma</w:t>
            </w:r>
          </w:p>
        </w:tc>
        <w:tc>
          <w:tcPr>
            <w:tcW w:w="4433" w:type="dxa"/>
            <w:tcBorders>
              <w:top w:val="nil"/>
              <w:left w:val="nil"/>
              <w:bottom w:val="single" w:sz="4" w:space="0" w:color="auto"/>
              <w:right w:val="single" w:sz="4" w:space="0" w:color="auto"/>
            </w:tcBorders>
            <w:shd w:val="clear" w:color="auto" w:fill="auto"/>
            <w:noWrap/>
            <w:vAlign w:val="bottom"/>
            <w:hideMark/>
          </w:tcPr>
          <w:p w14:paraId="3274FA85" w14:textId="3CD4B13E" w:rsidR="00914C35" w:rsidRPr="00341DF4" w:rsidRDefault="00914C35" w:rsidP="00326740">
            <w:pPr>
              <w:rPr>
                <w:rFonts w:ascii="Arial" w:hAnsi="Arial" w:cs="Arial"/>
                <w:color w:val="000000"/>
                <w:sz w:val="22"/>
                <w:szCs w:val="22"/>
                <w:lang w:eastAsia="en-GB"/>
              </w:rPr>
            </w:pPr>
            <w:r w:rsidRPr="01DF6A49">
              <w:rPr>
                <w:rFonts w:ascii="Arial" w:hAnsi="Arial" w:cs="Arial"/>
                <w:color w:val="000000" w:themeColor="text1"/>
                <w:sz w:val="22"/>
                <w:szCs w:val="22"/>
                <w:lang w:eastAsia="en-GB"/>
              </w:rPr>
              <w:t> </w:t>
            </w:r>
          </w:p>
        </w:tc>
      </w:tr>
      <w:tr w:rsidR="00914C35" w:rsidRPr="00C20693" w14:paraId="3D1315CF" w14:textId="77777777" w:rsidTr="00326740">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0F3C649" w14:textId="0FB4BAC9" w:rsidR="00914C35" w:rsidRPr="00341DF4" w:rsidRDefault="00914C35" w:rsidP="00F5188D">
            <w:pPr>
              <w:rPr>
                <w:rFonts w:ascii="Arial" w:hAnsi="Arial" w:cs="Arial"/>
                <w:color w:val="000000"/>
                <w:sz w:val="22"/>
                <w:szCs w:val="22"/>
                <w:lang w:eastAsia="en-GB"/>
              </w:rPr>
            </w:pPr>
            <w:r w:rsidRPr="00341DF4">
              <w:rPr>
                <w:rFonts w:ascii="Arial" w:hAnsi="Arial" w:cs="Arial"/>
                <w:color w:val="000000" w:themeColor="text1"/>
                <w:sz w:val="22"/>
                <w:szCs w:val="22"/>
                <w:lang w:eastAsia="en-GB"/>
              </w:rPr>
              <w:lastRenderedPageBreak/>
              <w:t>Unsatisfactory device insertion (e.g.</w:t>
            </w:r>
            <w:r>
              <w:rPr>
                <w:rFonts w:ascii="Arial" w:hAnsi="Arial" w:cs="Arial"/>
                <w:color w:val="000000" w:themeColor="text1"/>
                <w:sz w:val="22"/>
                <w:szCs w:val="22"/>
                <w:lang w:eastAsia="en-GB"/>
              </w:rPr>
              <w:t>,</w:t>
            </w:r>
            <w:r w:rsidRPr="00341DF4">
              <w:rPr>
                <w:rFonts w:ascii="Arial" w:hAnsi="Arial" w:cs="Arial"/>
                <w:color w:val="000000" w:themeColor="text1"/>
                <w:sz w:val="22"/>
                <w:szCs w:val="22"/>
                <w:lang w:eastAsia="en-GB"/>
              </w:rPr>
              <w:t xml:space="preserve"> misplacement of electrode array, incomplete electrode insertion, tip fold</w:t>
            </w:r>
            <w:r>
              <w:rPr>
                <w:rFonts w:ascii="Arial" w:hAnsi="Arial" w:cs="Arial"/>
                <w:color w:val="000000" w:themeColor="text1"/>
                <w:sz w:val="22"/>
                <w:szCs w:val="22"/>
                <w:lang w:eastAsia="en-GB"/>
              </w:rPr>
              <w:t>-</w:t>
            </w:r>
            <w:r w:rsidRPr="00341DF4">
              <w:rPr>
                <w:rFonts w:ascii="Arial" w:hAnsi="Arial" w:cs="Arial"/>
                <w:color w:val="000000" w:themeColor="text1"/>
                <w:sz w:val="22"/>
                <w:szCs w:val="22"/>
                <w:lang w:eastAsia="en-GB"/>
              </w:rPr>
              <w:t>over)</w:t>
            </w:r>
          </w:p>
        </w:tc>
        <w:tc>
          <w:tcPr>
            <w:tcW w:w="4433" w:type="dxa"/>
            <w:tcBorders>
              <w:top w:val="nil"/>
              <w:left w:val="nil"/>
              <w:bottom w:val="single" w:sz="4" w:space="0" w:color="auto"/>
              <w:right w:val="single" w:sz="4" w:space="0" w:color="auto"/>
            </w:tcBorders>
            <w:shd w:val="clear" w:color="auto" w:fill="auto"/>
            <w:noWrap/>
            <w:vAlign w:val="bottom"/>
            <w:hideMark/>
          </w:tcPr>
          <w:p w14:paraId="330AB6C9" w14:textId="77777777" w:rsidR="00914C35" w:rsidRPr="00341DF4" w:rsidRDefault="00914C35" w:rsidP="00326740">
            <w:pPr>
              <w:rPr>
                <w:rFonts w:ascii="Arial" w:hAnsi="Arial" w:cs="Arial"/>
                <w:color w:val="000000"/>
                <w:sz w:val="22"/>
                <w:szCs w:val="22"/>
                <w:lang w:eastAsia="en-GB"/>
              </w:rPr>
            </w:pPr>
            <w:r w:rsidRPr="00341DF4">
              <w:rPr>
                <w:rFonts w:ascii="Arial" w:hAnsi="Arial" w:cs="Arial"/>
                <w:color w:val="000000"/>
                <w:sz w:val="22"/>
                <w:szCs w:val="22"/>
                <w:lang w:eastAsia="en-GB"/>
              </w:rPr>
              <w:t> </w:t>
            </w:r>
          </w:p>
        </w:tc>
      </w:tr>
      <w:tr w:rsidR="00914C35" w:rsidRPr="00C20693" w14:paraId="1A6C8192" w14:textId="77777777" w:rsidTr="00326740">
        <w:trPr>
          <w:trHeight w:val="8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7D0B524" w14:textId="5F0C170C" w:rsidR="00914C35" w:rsidRPr="00341DF4" w:rsidRDefault="00914C35" w:rsidP="00F5188D">
            <w:pPr>
              <w:rPr>
                <w:rFonts w:ascii="Arial" w:hAnsi="Arial" w:cs="Arial"/>
                <w:color w:val="000000"/>
                <w:sz w:val="22"/>
                <w:szCs w:val="22"/>
                <w:lang w:eastAsia="en-GB"/>
              </w:rPr>
            </w:pPr>
            <w:r w:rsidRPr="00341DF4">
              <w:rPr>
                <w:rFonts w:ascii="Arial" w:eastAsia="Symbol" w:hAnsi="Arial" w:cs="Arial"/>
                <w:color w:val="000000"/>
                <w:sz w:val="22"/>
                <w:szCs w:val="22"/>
                <w:lang w:eastAsia="en-GB"/>
              </w:rPr>
              <w:t xml:space="preserve">Failure of component parts </w:t>
            </w:r>
          </w:p>
        </w:tc>
        <w:tc>
          <w:tcPr>
            <w:tcW w:w="4433" w:type="dxa"/>
            <w:tcBorders>
              <w:top w:val="nil"/>
              <w:left w:val="nil"/>
              <w:bottom w:val="single" w:sz="4" w:space="0" w:color="auto"/>
              <w:right w:val="single" w:sz="4" w:space="0" w:color="auto"/>
            </w:tcBorders>
            <w:shd w:val="clear" w:color="auto" w:fill="auto"/>
            <w:noWrap/>
            <w:vAlign w:val="bottom"/>
            <w:hideMark/>
          </w:tcPr>
          <w:p w14:paraId="5CC205FC" w14:textId="77777777" w:rsidR="00914C35" w:rsidRPr="00341DF4" w:rsidRDefault="00914C35" w:rsidP="00326740">
            <w:pPr>
              <w:rPr>
                <w:rFonts w:ascii="Arial" w:hAnsi="Arial" w:cs="Arial"/>
                <w:color w:val="000000"/>
                <w:sz w:val="22"/>
                <w:szCs w:val="22"/>
                <w:lang w:eastAsia="en-GB"/>
              </w:rPr>
            </w:pPr>
            <w:r w:rsidRPr="00341DF4">
              <w:rPr>
                <w:rFonts w:ascii="Arial" w:hAnsi="Arial" w:cs="Arial"/>
                <w:color w:val="000000"/>
                <w:sz w:val="22"/>
                <w:szCs w:val="22"/>
                <w:lang w:eastAsia="en-GB"/>
              </w:rPr>
              <w:t> </w:t>
            </w:r>
          </w:p>
        </w:tc>
      </w:tr>
      <w:tr w:rsidR="00914C35" w:rsidRPr="00C20693" w14:paraId="7C71EF70" w14:textId="77777777" w:rsidTr="00E15065">
        <w:trPr>
          <w:trHeight w:val="300"/>
        </w:trPr>
        <w:tc>
          <w:tcPr>
            <w:tcW w:w="9390"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1D30180" w14:textId="77777777" w:rsidR="00914C35" w:rsidRPr="00341DF4" w:rsidRDefault="00914C35" w:rsidP="00F5188D">
            <w:pPr>
              <w:rPr>
                <w:rFonts w:ascii="Arial" w:hAnsi="Arial" w:cs="Arial"/>
                <w:color w:val="000000"/>
                <w:sz w:val="22"/>
                <w:szCs w:val="22"/>
                <w:lang w:eastAsia="en-GB"/>
              </w:rPr>
            </w:pPr>
            <w:r w:rsidRPr="00341DF4">
              <w:rPr>
                <w:rFonts w:ascii="Arial" w:hAnsi="Arial" w:cs="Arial"/>
                <w:b/>
                <w:i/>
                <w:color w:val="000000"/>
                <w:sz w:val="22"/>
                <w:szCs w:val="22"/>
                <w:lang w:eastAsia="en-GB"/>
              </w:rPr>
              <w:t>Related to Hearing Aids (intervention and comparator arms)</w:t>
            </w:r>
          </w:p>
          <w:p w14:paraId="33BD339D" w14:textId="040A7FBC" w:rsidR="00914C35" w:rsidRPr="00341DF4" w:rsidRDefault="00914C35" w:rsidP="00326740">
            <w:pPr>
              <w:rPr>
                <w:rFonts w:ascii="Arial" w:hAnsi="Arial" w:cs="Arial"/>
                <w:color w:val="000000"/>
                <w:sz w:val="22"/>
                <w:szCs w:val="22"/>
                <w:lang w:eastAsia="en-GB"/>
              </w:rPr>
            </w:pPr>
            <w:r w:rsidRPr="00341DF4">
              <w:rPr>
                <w:rFonts w:ascii="Arial" w:hAnsi="Arial" w:cs="Arial"/>
                <w:color w:val="000000"/>
                <w:sz w:val="22"/>
                <w:szCs w:val="22"/>
                <w:lang w:eastAsia="en-GB"/>
              </w:rPr>
              <w:t> </w:t>
            </w:r>
          </w:p>
        </w:tc>
      </w:tr>
      <w:tr w:rsidR="00914C35" w:rsidRPr="00C20693" w14:paraId="46FCD522" w14:textId="77777777" w:rsidTr="00914C3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8890549" w14:textId="77777777" w:rsidR="00914C35" w:rsidRPr="00341DF4" w:rsidRDefault="00914C35" w:rsidP="00914C35">
            <w:pPr>
              <w:rPr>
                <w:rFonts w:ascii="Arial" w:hAnsi="Arial" w:cs="Arial"/>
                <w:b/>
                <w:i/>
                <w:color w:val="000000"/>
                <w:sz w:val="22"/>
                <w:szCs w:val="22"/>
                <w:lang w:eastAsia="en-GB"/>
              </w:rPr>
            </w:pPr>
            <w:r w:rsidRPr="00341DF4">
              <w:rPr>
                <w:rFonts w:ascii="Arial" w:hAnsi="Arial" w:cs="Arial"/>
                <w:color w:val="000000"/>
                <w:sz w:val="22"/>
                <w:szCs w:val="22"/>
                <w:lang w:eastAsia="en-GB"/>
              </w:rPr>
              <w:t>Ear infection</w:t>
            </w:r>
          </w:p>
        </w:tc>
        <w:tc>
          <w:tcPr>
            <w:tcW w:w="4433" w:type="dxa"/>
            <w:tcBorders>
              <w:top w:val="nil"/>
              <w:left w:val="single" w:sz="4" w:space="0" w:color="auto"/>
              <w:bottom w:val="single" w:sz="4" w:space="0" w:color="auto"/>
              <w:right w:val="single" w:sz="4" w:space="0" w:color="auto"/>
            </w:tcBorders>
            <w:shd w:val="clear" w:color="auto" w:fill="auto"/>
            <w:vAlign w:val="bottom"/>
          </w:tcPr>
          <w:p w14:paraId="05591EBC" w14:textId="173BD15A" w:rsidR="00914C35" w:rsidRPr="00341DF4" w:rsidRDefault="00914C35" w:rsidP="00914C35">
            <w:pPr>
              <w:rPr>
                <w:rFonts w:ascii="Arial" w:hAnsi="Arial" w:cs="Arial"/>
                <w:b/>
                <w:i/>
                <w:color w:val="000000"/>
                <w:sz w:val="22"/>
                <w:szCs w:val="22"/>
                <w:lang w:eastAsia="en-GB"/>
              </w:rPr>
            </w:pPr>
            <w:r w:rsidRPr="00341DF4">
              <w:rPr>
                <w:rFonts w:ascii="Arial" w:hAnsi="Arial" w:cs="Arial"/>
                <w:color w:val="000000"/>
                <w:sz w:val="22"/>
                <w:szCs w:val="22"/>
                <w:lang w:eastAsia="en-GB"/>
              </w:rPr>
              <w:t>None</w:t>
            </w:r>
          </w:p>
        </w:tc>
      </w:tr>
      <w:tr w:rsidR="00914C35" w:rsidRPr="00C20693" w14:paraId="21EE0230" w14:textId="77777777" w:rsidTr="00326740">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C895416" w14:textId="04487F4B" w:rsidR="00914C35" w:rsidRPr="00341DF4" w:rsidRDefault="00914C35" w:rsidP="00326740">
            <w:pPr>
              <w:jc w:val="both"/>
              <w:rPr>
                <w:rFonts w:ascii="Arial" w:hAnsi="Arial" w:cs="Arial"/>
                <w:color w:val="000000"/>
                <w:sz w:val="22"/>
                <w:szCs w:val="22"/>
                <w:lang w:eastAsia="en-GB"/>
              </w:rPr>
            </w:pPr>
            <w:r w:rsidRPr="00341DF4">
              <w:rPr>
                <w:rFonts w:ascii="Arial" w:hAnsi="Arial" w:cs="Arial"/>
                <w:color w:val="000000"/>
                <w:sz w:val="22"/>
                <w:szCs w:val="22"/>
                <w:lang w:eastAsia="en-GB"/>
              </w:rPr>
              <w:t xml:space="preserve">Exacerbation of eczema </w:t>
            </w:r>
          </w:p>
        </w:tc>
        <w:tc>
          <w:tcPr>
            <w:tcW w:w="4433" w:type="dxa"/>
            <w:tcBorders>
              <w:top w:val="nil"/>
              <w:left w:val="nil"/>
              <w:bottom w:val="single" w:sz="4" w:space="0" w:color="auto"/>
              <w:right w:val="single" w:sz="4" w:space="0" w:color="auto"/>
            </w:tcBorders>
            <w:shd w:val="clear" w:color="auto" w:fill="auto"/>
            <w:noWrap/>
            <w:vAlign w:val="bottom"/>
            <w:hideMark/>
          </w:tcPr>
          <w:p w14:paraId="6B6BCEEB" w14:textId="47DA27F6" w:rsidR="00914C35" w:rsidRPr="00341DF4" w:rsidRDefault="00914C35" w:rsidP="00326740">
            <w:pPr>
              <w:rPr>
                <w:rFonts w:ascii="Arial" w:hAnsi="Arial" w:cs="Arial"/>
                <w:color w:val="000000"/>
                <w:sz w:val="22"/>
                <w:szCs w:val="22"/>
                <w:lang w:eastAsia="en-GB"/>
              </w:rPr>
            </w:pPr>
          </w:p>
        </w:tc>
      </w:tr>
      <w:tr w:rsidR="00914C35" w:rsidRPr="00C20693" w14:paraId="078E228C" w14:textId="77777777" w:rsidTr="00BA0D24">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42D6A5CF" w14:textId="4D1F4937" w:rsidR="00914C35" w:rsidRPr="00341DF4" w:rsidRDefault="00914C35" w:rsidP="00326740">
            <w:pPr>
              <w:jc w:val="both"/>
              <w:rPr>
                <w:rFonts w:ascii="Arial" w:hAnsi="Arial" w:cs="Arial"/>
                <w:color w:val="000000"/>
                <w:sz w:val="22"/>
                <w:szCs w:val="22"/>
                <w:lang w:eastAsia="en-GB"/>
              </w:rPr>
            </w:pPr>
          </w:p>
        </w:tc>
        <w:tc>
          <w:tcPr>
            <w:tcW w:w="4433" w:type="dxa"/>
            <w:tcBorders>
              <w:top w:val="nil"/>
              <w:left w:val="nil"/>
              <w:bottom w:val="single" w:sz="4" w:space="0" w:color="auto"/>
              <w:right w:val="single" w:sz="4" w:space="0" w:color="auto"/>
            </w:tcBorders>
            <w:shd w:val="clear" w:color="auto" w:fill="auto"/>
            <w:noWrap/>
            <w:vAlign w:val="bottom"/>
            <w:hideMark/>
          </w:tcPr>
          <w:p w14:paraId="3FA3BCC8" w14:textId="77777777" w:rsidR="00914C35" w:rsidRPr="00341DF4" w:rsidRDefault="00914C35" w:rsidP="00326740">
            <w:pPr>
              <w:rPr>
                <w:rFonts w:ascii="Arial" w:hAnsi="Arial" w:cs="Arial"/>
                <w:color w:val="000000"/>
                <w:sz w:val="22"/>
                <w:szCs w:val="22"/>
                <w:lang w:eastAsia="en-GB"/>
              </w:rPr>
            </w:pPr>
            <w:r w:rsidRPr="00341DF4">
              <w:rPr>
                <w:rFonts w:ascii="Arial" w:hAnsi="Arial" w:cs="Arial"/>
                <w:color w:val="000000"/>
                <w:sz w:val="22"/>
                <w:szCs w:val="22"/>
                <w:lang w:eastAsia="en-GB"/>
              </w:rPr>
              <w:t> </w:t>
            </w:r>
          </w:p>
        </w:tc>
      </w:tr>
    </w:tbl>
    <w:p w14:paraId="72CFF8D2" w14:textId="77777777" w:rsidR="00CD3001" w:rsidRDefault="00CD3001" w:rsidP="00CD3001">
      <w:pPr>
        <w:tabs>
          <w:tab w:val="left" w:pos="0"/>
        </w:tabs>
        <w:ind w:right="238"/>
        <w:jc w:val="both"/>
        <w:rPr>
          <w:rFonts w:ascii="Arial" w:hAnsi="Arial" w:cs="Times New Roman"/>
          <w:color w:val="000000" w:themeColor="text1"/>
          <w:sz w:val="22"/>
          <w:szCs w:val="22"/>
          <w:lang w:eastAsia="en-GB"/>
        </w:rPr>
      </w:pPr>
    </w:p>
    <w:p w14:paraId="4DAB9BB2" w14:textId="77777777" w:rsidR="00BE77B1" w:rsidRDefault="00BE77B1" w:rsidP="5EF2EDC0">
      <w:pPr>
        <w:pStyle w:val="BodyText3"/>
      </w:pPr>
    </w:p>
    <w:p w14:paraId="14DB4865" w14:textId="23B1C2FA" w:rsidR="009E79E4" w:rsidRPr="00885B12" w:rsidRDefault="009E79E4" w:rsidP="009E79E4">
      <w:pPr>
        <w:rPr>
          <w:rFonts w:ascii="Arial" w:hAnsi="Arial" w:cs="Arial"/>
          <w:b/>
          <w:lang w:eastAsia="en-GB"/>
        </w:rPr>
      </w:pPr>
      <w:bookmarkStart w:id="107" w:name="_Toc165362110"/>
      <w:r w:rsidRPr="00885B12">
        <w:rPr>
          <w:rFonts w:ascii="Arial" w:hAnsi="Arial" w:cs="Arial"/>
          <w:b/>
        </w:rPr>
        <w:t>Serious Adverse Events</w:t>
      </w:r>
    </w:p>
    <w:p w14:paraId="3B75170B" w14:textId="7591B5AD" w:rsidR="009E79E4" w:rsidRPr="00885B12" w:rsidRDefault="009E79E4" w:rsidP="009E79E4">
      <w:pPr>
        <w:pStyle w:val="BodyText3"/>
        <w:ind w:right="0"/>
      </w:pPr>
      <w:r>
        <w:t xml:space="preserve">A Serious Adverse Event (SAE) is any adverse event occurring following </w:t>
      </w:r>
      <w:r w:rsidR="005E4380">
        <w:t xml:space="preserve">trial </w:t>
      </w:r>
      <w:r>
        <w:t>mandated procedures that results in any of the following outcomes:</w:t>
      </w:r>
    </w:p>
    <w:p w14:paraId="1601DE5C" w14:textId="77777777" w:rsidR="009E79E4" w:rsidRPr="00885B12" w:rsidRDefault="009E79E4" w:rsidP="009E79E4">
      <w:pPr>
        <w:pStyle w:val="BodyText3"/>
        <w:ind w:right="0"/>
      </w:pPr>
    </w:p>
    <w:p w14:paraId="60BC2F56" w14:textId="77777777" w:rsidR="009E79E4" w:rsidRPr="00885B12" w:rsidRDefault="009E79E4" w:rsidP="009E79E4">
      <w:pPr>
        <w:pStyle w:val="BodyText3"/>
        <w:ind w:left="284" w:right="0" w:hanging="284"/>
      </w:pPr>
      <w:r>
        <w:t>1. Death</w:t>
      </w:r>
    </w:p>
    <w:p w14:paraId="2E70CDC3" w14:textId="77777777" w:rsidR="009E79E4" w:rsidRPr="00885B12" w:rsidRDefault="009E79E4" w:rsidP="009E79E4">
      <w:pPr>
        <w:pStyle w:val="BodyText3"/>
        <w:tabs>
          <w:tab w:val="left" w:pos="284"/>
        </w:tabs>
        <w:ind w:left="284" w:right="0" w:hanging="284"/>
      </w:pPr>
    </w:p>
    <w:p w14:paraId="38926B50" w14:textId="77777777" w:rsidR="009E79E4" w:rsidRPr="00885B12" w:rsidRDefault="009E79E4" w:rsidP="009E79E4">
      <w:pPr>
        <w:pStyle w:val="BodyText3"/>
        <w:ind w:left="284" w:right="0" w:hanging="284"/>
      </w:pPr>
      <w:r>
        <w:t>2. A life-threatening adverse event</w:t>
      </w:r>
    </w:p>
    <w:p w14:paraId="642B9BC0" w14:textId="77777777" w:rsidR="009E79E4" w:rsidRPr="00885B12" w:rsidRDefault="009E79E4" w:rsidP="009E79E4">
      <w:pPr>
        <w:pStyle w:val="BodyText3"/>
        <w:tabs>
          <w:tab w:val="left" w:pos="284"/>
        </w:tabs>
        <w:ind w:left="284" w:right="0" w:hanging="284"/>
      </w:pPr>
    </w:p>
    <w:p w14:paraId="7802FDB9" w14:textId="77777777" w:rsidR="009E79E4" w:rsidRPr="00885B12" w:rsidRDefault="009E79E4" w:rsidP="009E79E4">
      <w:pPr>
        <w:pStyle w:val="BodyText3"/>
        <w:ind w:left="284" w:right="0" w:hanging="284"/>
      </w:pPr>
      <w:r>
        <w:t>3. Inpatient hospitalisation or prolongation of existing hospitalisation</w:t>
      </w:r>
    </w:p>
    <w:p w14:paraId="25CC8E68" w14:textId="77777777" w:rsidR="009E79E4" w:rsidRPr="00885B12" w:rsidRDefault="009E79E4" w:rsidP="009E79E4">
      <w:pPr>
        <w:pStyle w:val="BodyText3"/>
        <w:tabs>
          <w:tab w:val="left" w:pos="284"/>
        </w:tabs>
        <w:ind w:left="284" w:hanging="284"/>
      </w:pPr>
    </w:p>
    <w:p w14:paraId="337FEA59" w14:textId="77777777" w:rsidR="009E79E4" w:rsidRPr="00885B12" w:rsidRDefault="009E79E4" w:rsidP="009E79E4">
      <w:pPr>
        <w:pStyle w:val="BodyText3"/>
        <w:tabs>
          <w:tab w:val="left" w:pos="284"/>
        </w:tabs>
        <w:ind w:left="284" w:hanging="284"/>
      </w:pPr>
      <w:r>
        <w:t>4. A disability / incapacity</w:t>
      </w:r>
    </w:p>
    <w:p w14:paraId="4D4E2582" w14:textId="77777777" w:rsidR="009E79E4" w:rsidRPr="00885B12" w:rsidRDefault="009E79E4" w:rsidP="009E79E4">
      <w:pPr>
        <w:pStyle w:val="BodyText3"/>
        <w:tabs>
          <w:tab w:val="left" w:pos="284"/>
        </w:tabs>
        <w:ind w:left="284" w:right="0" w:hanging="284"/>
      </w:pPr>
    </w:p>
    <w:p w14:paraId="4A01C983" w14:textId="77777777" w:rsidR="009E79E4" w:rsidRPr="00885B12" w:rsidRDefault="009E79E4" w:rsidP="009E79E4">
      <w:pPr>
        <w:pStyle w:val="BodyText3"/>
        <w:ind w:left="284" w:right="0" w:hanging="284"/>
      </w:pPr>
      <w:r>
        <w:t>5. A congenital anomaly in the offspring of a participant</w:t>
      </w:r>
    </w:p>
    <w:p w14:paraId="419C85E6" w14:textId="77777777" w:rsidR="009E79E4" w:rsidRPr="00885B12" w:rsidRDefault="009E79E4" w:rsidP="009E79E4">
      <w:pPr>
        <w:pStyle w:val="BodyText3"/>
        <w:tabs>
          <w:tab w:val="left" w:pos="284"/>
        </w:tabs>
        <w:ind w:left="284" w:right="0" w:hanging="284"/>
      </w:pPr>
    </w:p>
    <w:p w14:paraId="2CC9A432" w14:textId="77777777" w:rsidR="009E79E4" w:rsidRDefault="009E79E4" w:rsidP="009E79E4">
      <w:pPr>
        <w:jc w:val="both"/>
        <w:rPr>
          <w:rFonts w:ascii="Arial" w:hAnsi="Arial" w:cs="Arial"/>
          <w:sz w:val="22"/>
          <w:szCs w:val="22"/>
        </w:rPr>
      </w:pPr>
      <w:r w:rsidRPr="5EF2EDC0">
        <w:rPr>
          <w:rFonts w:ascii="Arial" w:hAnsi="Arial" w:cs="Arial"/>
          <w:sz w:val="22"/>
          <w:szCs w:val="22"/>
        </w:rPr>
        <w:t xml:space="preserve">A distinction is drawn between serious and severe AEs. Severity is a measure of intensity whereas seriousness is defined using the criteria above. Hence, a severe AE need not necessarily be serious. </w:t>
      </w:r>
    </w:p>
    <w:p w14:paraId="4EACCB42" w14:textId="77777777" w:rsidR="009E79E4" w:rsidRDefault="009E79E4" w:rsidP="009E79E4">
      <w:pPr>
        <w:jc w:val="both"/>
        <w:rPr>
          <w:rFonts w:ascii="Arial" w:hAnsi="Arial" w:cs="Arial"/>
          <w:sz w:val="22"/>
          <w:szCs w:val="22"/>
        </w:rPr>
      </w:pPr>
    </w:p>
    <w:p w14:paraId="43E0F7D1" w14:textId="021D2532" w:rsidR="009E79E4" w:rsidRPr="00885B12" w:rsidRDefault="009E79E4" w:rsidP="009E79E4">
      <w:pPr>
        <w:pStyle w:val="BodyText3"/>
        <w:ind w:right="0"/>
      </w:pPr>
      <w:r>
        <w:t>Important medical events that may not result in death, be life-threatening, or require hospitalisation may be considered a SAE when, based upon appropriate medical judgment, they may jeopardize the patient or participant and may require medical or surgical intervention to prevent one of the outcomes listed in this definition.</w:t>
      </w:r>
    </w:p>
    <w:p w14:paraId="125E48BE" w14:textId="6335E259" w:rsidR="63B7FC38" w:rsidRDefault="63B7FC38" w:rsidP="63B7FC38">
      <w:pPr>
        <w:pStyle w:val="BodyText3"/>
        <w:ind w:right="0"/>
        <w:rPr>
          <w:szCs w:val="22"/>
        </w:rPr>
      </w:pPr>
    </w:p>
    <w:p w14:paraId="7FF7C983" w14:textId="1FF93D88" w:rsidR="138B569F" w:rsidRDefault="138B569F" w:rsidP="63B7FC38">
      <w:pPr>
        <w:pStyle w:val="BodyText3"/>
        <w:ind w:right="0"/>
        <w:rPr>
          <w:szCs w:val="22"/>
        </w:rPr>
      </w:pPr>
      <w:r w:rsidRPr="63B7FC38">
        <w:rPr>
          <w:szCs w:val="22"/>
        </w:rPr>
        <w:t xml:space="preserve">Events deemed by the investigator to be related to COVID-19 infection will not be reportable. </w:t>
      </w:r>
    </w:p>
    <w:p w14:paraId="288FE0D9" w14:textId="77777777" w:rsidR="009E79E4" w:rsidRDefault="009E79E4" w:rsidP="009E79E4">
      <w:pPr>
        <w:jc w:val="both"/>
        <w:rPr>
          <w:rFonts w:ascii="Arial" w:hAnsi="Arial" w:cs="Arial"/>
          <w:sz w:val="22"/>
          <w:szCs w:val="22"/>
        </w:rPr>
      </w:pPr>
    </w:p>
    <w:p w14:paraId="32B1A918" w14:textId="01969575" w:rsidR="009E79E4" w:rsidRPr="00885B12" w:rsidRDefault="00596666" w:rsidP="009E79E4">
      <w:pPr>
        <w:pStyle w:val="BodyText3"/>
        <w:ind w:right="0"/>
      </w:pPr>
      <w:r>
        <w:t>If an</w:t>
      </w:r>
      <w:r w:rsidR="009E79E4">
        <w:t xml:space="preserve"> adverse event, </w:t>
      </w:r>
      <w:r w:rsidR="009E79E4" w:rsidRPr="63B7FC38">
        <w:rPr>
          <w:i/>
          <w:iCs/>
        </w:rPr>
        <w:t>not listed as expected AEs above</w:t>
      </w:r>
      <w:r w:rsidR="009E79E4">
        <w:t xml:space="preserve">, </w:t>
      </w:r>
      <w:r>
        <w:t>meets</w:t>
      </w:r>
      <w:r w:rsidR="00B65073">
        <w:t>, or potentially meets,</w:t>
      </w:r>
      <w:r w:rsidR="009909F8">
        <w:t xml:space="preserve"> the SAE criteria it </w:t>
      </w:r>
      <w:r w:rsidR="009E79E4">
        <w:t>will be assessed for seriousness, and causality</w:t>
      </w:r>
      <w:r w:rsidR="6E419E02">
        <w:t>.</w:t>
      </w:r>
    </w:p>
    <w:p w14:paraId="64B0C366" w14:textId="77777777" w:rsidR="009E79E4" w:rsidRPr="00885B12" w:rsidRDefault="009E79E4" w:rsidP="009E79E4">
      <w:pPr>
        <w:pStyle w:val="BodyText3"/>
        <w:ind w:right="0"/>
      </w:pPr>
    </w:p>
    <w:p w14:paraId="6C451D68" w14:textId="77777777" w:rsidR="009E79E4" w:rsidRPr="00885B12" w:rsidRDefault="009E79E4" w:rsidP="00CE7DDB">
      <w:pPr>
        <w:pStyle w:val="Heading3"/>
      </w:pPr>
      <w:bookmarkStart w:id="108" w:name="_Toc91058741"/>
      <w:r w:rsidRPr="00885B12">
        <w:t>Causality</w:t>
      </w:r>
      <w:bookmarkEnd w:id="108"/>
    </w:p>
    <w:p w14:paraId="32861A90" w14:textId="77777777" w:rsidR="009E79E4" w:rsidRPr="00885B12" w:rsidRDefault="009E79E4" w:rsidP="009E79E4">
      <w:pPr>
        <w:jc w:val="both"/>
        <w:rPr>
          <w:rFonts w:ascii="Arial" w:hAnsi="Arial" w:cs="Arial"/>
          <w:sz w:val="22"/>
          <w:szCs w:val="22"/>
        </w:rPr>
      </w:pPr>
      <w:r w:rsidRPr="00885B12">
        <w:rPr>
          <w:rFonts w:ascii="Arial" w:hAnsi="Arial" w:cs="Arial"/>
          <w:b/>
          <w:sz w:val="22"/>
          <w:szCs w:val="22"/>
        </w:rPr>
        <w:t>Not related or improbable</w:t>
      </w:r>
      <w:r w:rsidRPr="00885B12">
        <w:rPr>
          <w:rFonts w:ascii="Arial" w:hAnsi="Arial" w:cs="Arial"/>
          <w:sz w:val="22"/>
          <w:szCs w:val="22"/>
        </w:rPr>
        <w:t>: a clinical event including laboratory test abnormality with temporal relationship to trial device which makes a causal relationship incompatible or for which other treatment, drugs, chemicals or disease provide a plausible explanation</w:t>
      </w:r>
      <w:r w:rsidRPr="00885B12">
        <w:rPr>
          <w:rFonts w:ascii="Arial" w:hAnsi="Arial" w:cs="Arial"/>
          <w:b/>
          <w:sz w:val="22"/>
          <w:szCs w:val="22"/>
        </w:rPr>
        <w:t xml:space="preserve">. </w:t>
      </w:r>
      <w:r w:rsidRPr="00885B12">
        <w:rPr>
          <w:rFonts w:ascii="Arial" w:hAnsi="Arial" w:cs="Arial"/>
          <w:sz w:val="22"/>
          <w:szCs w:val="22"/>
        </w:rPr>
        <w:t>This will be counted as “unrelated” for notification purposes.</w:t>
      </w:r>
    </w:p>
    <w:p w14:paraId="5DB5E2D9" w14:textId="77777777" w:rsidR="009E79E4" w:rsidRPr="00885B12" w:rsidRDefault="009E79E4" w:rsidP="009E79E4">
      <w:pPr>
        <w:jc w:val="both"/>
        <w:rPr>
          <w:rFonts w:ascii="Arial" w:hAnsi="Arial" w:cs="Arial"/>
          <w:sz w:val="22"/>
          <w:szCs w:val="22"/>
        </w:rPr>
      </w:pPr>
    </w:p>
    <w:p w14:paraId="25CC8530" w14:textId="77777777" w:rsidR="009E79E4" w:rsidRPr="00885B12" w:rsidRDefault="009E79E4" w:rsidP="009E79E4">
      <w:pPr>
        <w:jc w:val="both"/>
        <w:rPr>
          <w:rFonts w:ascii="Arial" w:hAnsi="Arial" w:cs="Arial"/>
          <w:sz w:val="22"/>
          <w:szCs w:val="22"/>
        </w:rPr>
      </w:pPr>
      <w:r w:rsidRPr="00885B12">
        <w:rPr>
          <w:rFonts w:ascii="Arial" w:hAnsi="Arial" w:cs="Arial"/>
          <w:b/>
          <w:sz w:val="22"/>
          <w:szCs w:val="22"/>
        </w:rPr>
        <w:t>Possible</w:t>
      </w:r>
      <w:r w:rsidRPr="00885B12">
        <w:rPr>
          <w:rFonts w:ascii="Arial" w:hAnsi="Arial" w:cs="Arial"/>
          <w:sz w:val="22"/>
          <w:szCs w:val="22"/>
        </w:rPr>
        <w:t>: a clinical event, including laboratory test abnormality, with temporal relationship to trial device which makes a causal relationship a reasonable possibility, but which could also be explained by other treatments, devices, drugs, chemicals or concurrent disease. This will be counted as “related” for notification purposes.</w:t>
      </w:r>
    </w:p>
    <w:p w14:paraId="321E3A8F" w14:textId="77777777" w:rsidR="009E79E4" w:rsidRPr="00885B12" w:rsidRDefault="009E79E4" w:rsidP="009E79E4">
      <w:pPr>
        <w:jc w:val="both"/>
        <w:rPr>
          <w:rFonts w:ascii="Arial" w:hAnsi="Arial" w:cs="Arial"/>
          <w:b/>
          <w:bCs/>
          <w:sz w:val="22"/>
          <w:szCs w:val="22"/>
        </w:rPr>
      </w:pPr>
    </w:p>
    <w:p w14:paraId="4CB95BA9" w14:textId="77777777" w:rsidR="009E79E4" w:rsidRPr="00885B12" w:rsidRDefault="009E79E4" w:rsidP="009E79E4">
      <w:pPr>
        <w:jc w:val="both"/>
        <w:rPr>
          <w:rFonts w:ascii="Arial" w:hAnsi="Arial" w:cs="Arial"/>
          <w:sz w:val="22"/>
          <w:szCs w:val="22"/>
        </w:rPr>
      </w:pPr>
      <w:r w:rsidRPr="00885B12">
        <w:rPr>
          <w:rFonts w:ascii="Arial" w:hAnsi="Arial" w:cs="Arial"/>
          <w:b/>
          <w:sz w:val="22"/>
          <w:szCs w:val="22"/>
        </w:rPr>
        <w:lastRenderedPageBreak/>
        <w:t>Probable</w:t>
      </w:r>
      <w:r w:rsidRPr="00885B12">
        <w:rPr>
          <w:rFonts w:ascii="Arial" w:hAnsi="Arial" w:cs="Arial"/>
          <w:sz w:val="22"/>
          <w:szCs w:val="22"/>
        </w:rPr>
        <w:t>: a clinical event, including laboratory test abnormality, with temporal relationship to trial device which makes a causal relationship a reasonable possibility, and is unlikely to be due to other treatments, devices, drugs, chemicals or concurrent disease. This will be counted as “related” for notification purposes.</w:t>
      </w:r>
    </w:p>
    <w:p w14:paraId="7DFE48D1" w14:textId="77777777" w:rsidR="009E79E4" w:rsidRPr="00885B12" w:rsidRDefault="009E79E4" w:rsidP="009E79E4">
      <w:pPr>
        <w:jc w:val="both"/>
        <w:rPr>
          <w:rFonts w:ascii="Arial" w:hAnsi="Arial" w:cs="Arial"/>
          <w:sz w:val="22"/>
          <w:szCs w:val="22"/>
        </w:rPr>
      </w:pPr>
    </w:p>
    <w:p w14:paraId="1F3C85BF" w14:textId="77777777" w:rsidR="009E79E4" w:rsidRPr="00885B12" w:rsidRDefault="009E79E4" w:rsidP="009E79E4">
      <w:pPr>
        <w:jc w:val="both"/>
        <w:rPr>
          <w:rFonts w:ascii="Arial" w:hAnsi="Arial" w:cs="Arial"/>
          <w:sz w:val="22"/>
          <w:szCs w:val="22"/>
        </w:rPr>
      </w:pPr>
      <w:r w:rsidRPr="00885B12">
        <w:rPr>
          <w:rFonts w:ascii="Arial" w:hAnsi="Arial" w:cs="Arial"/>
          <w:b/>
          <w:sz w:val="22"/>
          <w:szCs w:val="22"/>
        </w:rPr>
        <w:t>Definite</w:t>
      </w:r>
      <w:r w:rsidRPr="00885B12">
        <w:rPr>
          <w:rFonts w:ascii="Arial" w:hAnsi="Arial" w:cs="Arial"/>
          <w:sz w:val="22"/>
          <w:szCs w:val="22"/>
        </w:rPr>
        <w:t>: a clinical event, including laboratory test abnormality, with temporal relationship to trial device which makes a causal relationship a reasonable possibility, and which can definitely not be attributed to other causes. This will be counted as “related” for notification purposes.</w:t>
      </w:r>
    </w:p>
    <w:p w14:paraId="6FE3A1C3" w14:textId="77777777" w:rsidR="009E79E4" w:rsidRPr="00885B12" w:rsidRDefault="009E79E4" w:rsidP="009E79E4">
      <w:pPr>
        <w:jc w:val="both"/>
        <w:rPr>
          <w:rFonts w:ascii="Arial" w:hAnsi="Arial" w:cs="Arial"/>
          <w:sz w:val="22"/>
          <w:szCs w:val="22"/>
        </w:rPr>
      </w:pPr>
    </w:p>
    <w:p w14:paraId="6F3C5D96" w14:textId="5F503553" w:rsidR="00B04477" w:rsidRPr="00CE7DDB" w:rsidRDefault="00F45E07" w:rsidP="00CE7DDB">
      <w:pPr>
        <w:pStyle w:val="Heading3"/>
      </w:pPr>
      <w:bookmarkStart w:id="109" w:name="_Toc91058742"/>
      <w:bookmarkStart w:id="110" w:name="_Hlk87265004"/>
      <w:r w:rsidRPr="00CE7DDB">
        <w:t>Recording and Reporting of Adverse E</w:t>
      </w:r>
      <w:r w:rsidR="00162EF4" w:rsidRPr="00CE7DDB">
        <w:t>vents</w:t>
      </w:r>
      <w:bookmarkEnd w:id="107"/>
      <w:bookmarkEnd w:id="109"/>
    </w:p>
    <w:bookmarkEnd w:id="110"/>
    <w:p w14:paraId="43346B07" w14:textId="3628E268" w:rsidR="005A6984" w:rsidRDefault="005A6984" w:rsidP="009703C6">
      <w:pPr>
        <w:jc w:val="both"/>
        <w:rPr>
          <w:rFonts w:ascii="Arial" w:hAnsi="Arial" w:cs="Arial"/>
          <w:sz w:val="22"/>
          <w:szCs w:val="22"/>
        </w:rPr>
      </w:pPr>
      <w:r w:rsidRPr="005A6984">
        <w:rPr>
          <w:rFonts w:ascii="Arial" w:hAnsi="Arial" w:cs="Arial"/>
          <w:sz w:val="22"/>
          <w:szCs w:val="22"/>
        </w:rPr>
        <w:t xml:space="preserve">The below section </w:t>
      </w:r>
      <w:r w:rsidRPr="005A6984">
        <w:rPr>
          <w:rFonts w:ascii="Arial" w:hAnsi="Arial" w:cs="Arial"/>
          <w:b/>
          <w:bCs/>
          <w:sz w:val="22"/>
          <w:szCs w:val="22"/>
        </w:rPr>
        <w:t>does not pertain to</w:t>
      </w:r>
      <w:r w:rsidRPr="005A6984">
        <w:rPr>
          <w:rFonts w:ascii="Arial" w:hAnsi="Arial" w:cs="Arial"/>
          <w:sz w:val="22"/>
          <w:szCs w:val="22"/>
        </w:rPr>
        <w:t xml:space="preserve"> expected </w:t>
      </w:r>
      <w:r w:rsidR="008721B3" w:rsidRPr="008721B3">
        <w:rPr>
          <w:rFonts w:ascii="Arial" w:hAnsi="Arial" w:cs="Arial"/>
          <w:sz w:val="22"/>
          <w:szCs w:val="22"/>
        </w:rPr>
        <w:t>AEs</w:t>
      </w:r>
      <w:r w:rsidR="00B86A52">
        <w:rPr>
          <w:rFonts w:ascii="Arial" w:hAnsi="Arial" w:cs="Arial"/>
          <w:sz w:val="22"/>
          <w:szCs w:val="22"/>
        </w:rPr>
        <w:t xml:space="preserve"> and</w:t>
      </w:r>
      <w:r w:rsidR="008721B3" w:rsidRPr="008721B3">
        <w:rPr>
          <w:rFonts w:ascii="Arial" w:hAnsi="Arial" w:cs="Arial"/>
          <w:sz w:val="22"/>
          <w:szCs w:val="22"/>
        </w:rPr>
        <w:t xml:space="preserve"> SAEs </w:t>
      </w:r>
      <w:r w:rsidR="008721B3">
        <w:rPr>
          <w:rFonts w:ascii="Arial" w:hAnsi="Arial" w:cs="Arial"/>
          <w:sz w:val="22"/>
          <w:szCs w:val="22"/>
        </w:rPr>
        <w:t xml:space="preserve">(included in table of expected events above) </w:t>
      </w:r>
      <w:r w:rsidRPr="005A6984">
        <w:rPr>
          <w:rFonts w:ascii="Arial" w:hAnsi="Arial" w:cs="Arial"/>
          <w:sz w:val="22"/>
          <w:szCs w:val="22"/>
        </w:rPr>
        <w:t xml:space="preserve">which do not require expedited reporting with a trial SAE form. These events are secondary outcomes </w:t>
      </w:r>
      <w:r w:rsidR="006A3DA3">
        <w:rPr>
          <w:rFonts w:ascii="Arial" w:hAnsi="Arial" w:cs="Arial"/>
          <w:sz w:val="22"/>
          <w:szCs w:val="22"/>
        </w:rPr>
        <w:t xml:space="preserve">recorded in medical notes and </w:t>
      </w:r>
      <w:r w:rsidRPr="005A6984">
        <w:rPr>
          <w:rFonts w:ascii="Arial" w:hAnsi="Arial" w:cs="Arial"/>
          <w:sz w:val="22"/>
          <w:szCs w:val="22"/>
        </w:rPr>
        <w:t xml:space="preserve">collected as part of the eCRF, </w:t>
      </w:r>
      <w:r w:rsidR="001F3900">
        <w:rPr>
          <w:rFonts w:ascii="Arial" w:hAnsi="Arial" w:cs="Arial"/>
          <w:sz w:val="22"/>
          <w:szCs w:val="22"/>
        </w:rPr>
        <w:t>that will be</w:t>
      </w:r>
      <w:r w:rsidRPr="005A6984">
        <w:rPr>
          <w:rFonts w:ascii="Arial" w:hAnsi="Arial" w:cs="Arial"/>
          <w:sz w:val="22"/>
          <w:szCs w:val="22"/>
        </w:rPr>
        <w:t xml:space="preserve"> routinely </w:t>
      </w:r>
      <w:r w:rsidR="000F3518">
        <w:rPr>
          <w:rFonts w:ascii="Arial" w:hAnsi="Arial" w:cs="Arial"/>
          <w:sz w:val="22"/>
          <w:szCs w:val="22"/>
        </w:rPr>
        <w:t xml:space="preserve">centrally </w:t>
      </w:r>
      <w:r w:rsidRPr="005A6984">
        <w:rPr>
          <w:rFonts w:ascii="Arial" w:hAnsi="Arial" w:cs="Arial"/>
          <w:sz w:val="22"/>
          <w:szCs w:val="22"/>
        </w:rPr>
        <w:t>monitored</w:t>
      </w:r>
      <w:r w:rsidR="004B0422" w:rsidRPr="008721B3">
        <w:rPr>
          <w:rFonts w:ascii="Arial" w:hAnsi="Arial" w:cs="Arial"/>
          <w:sz w:val="22"/>
          <w:szCs w:val="22"/>
        </w:rPr>
        <w:t xml:space="preserve"> and reported. </w:t>
      </w:r>
    </w:p>
    <w:p w14:paraId="558255B3" w14:textId="77777777" w:rsidR="00E66B22" w:rsidRDefault="00E66B22" w:rsidP="009703C6">
      <w:pPr>
        <w:jc w:val="both"/>
        <w:rPr>
          <w:rFonts w:ascii="Arial" w:hAnsi="Arial" w:cs="Arial"/>
          <w:sz w:val="22"/>
          <w:szCs w:val="22"/>
        </w:rPr>
      </w:pPr>
    </w:p>
    <w:p w14:paraId="722E36EF" w14:textId="145604B0" w:rsidR="00091EB0" w:rsidRPr="00885B12" w:rsidRDefault="00091EB0" w:rsidP="009703C6">
      <w:pPr>
        <w:jc w:val="both"/>
        <w:rPr>
          <w:rFonts w:ascii="Arial" w:hAnsi="Arial" w:cs="Arial"/>
          <w:sz w:val="22"/>
          <w:szCs w:val="22"/>
        </w:rPr>
      </w:pPr>
      <w:r w:rsidRPr="00885B12">
        <w:rPr>
          <w:rFonts w:ascii="Arial" w:hAnsi="Arial" w:cs="Arial"/>
          <w:sz w:val="22"/>
          <w:szCs w:val="22"/>
        </w:rPr>
        <w:t>All adverse events (AEs) will be recorded as they are reported whether spontaneously volunteered or in response to questioning about wellbeing at trial visits. The questioning about AEs will cover the current visit as well as the period of time between the previous and the current visit.  A note of any concomitant medication will also be made</w:t>
      </w:r>
      <w:r w:rsidR="00555212">
        <w:rPr>
          <w:rFonts w:ascii="Arial" w:hAnsi="Arial" w:cs="Arial"/>
          <w:sz w:val="22"/>
          <w:szCs w:val="22"/>
        </w:rPr>
        <w:t>, where available,</w:t>
      </w:r>
      <w:r w:rsidRPr="00885B12">
        <w:rPr>
          <w:rFonts w:ascii="Arial" w:hAnsi="Arial" w:cs="Arial"/>
          <w:sz w:val="22"/>
          <w:szCs w:val="22"/>
        </w:rPr>
        <w:t xml:space="preserve"> so that a full assessment of the AE can be made.</w:t>
      </w:r>
    </w:p>
    <w:p w14:paraId="71FE58C5" w14:textId="77777777" w:rsidR="00091EB0" w:rsidRPr="00885B12" w:rsidRDefault="00091EB0" w:rsidP="009703C6">
      <w:pPr>
        <w:jc w:val="both"/>
        <w:rPr>
          <w:rFonts w:ascii="Arial" w:hAnsi="Arial" w:cs="Arial"/>
          <w:sz w:val="22"/>
          <w:szCs w:val="22"/>
        </w:rPr>
      </w:pPr>
    </w:p>
    <w:p w14:paraId="3843F2E6" w14:textId="00DB077A" w:rsidR="00537341" w:rsidRDefault="00091EB0" w:rsidP="009703C6">
      <w:pPr>
        <w:jc w:val="both"/>
        <w:rPr>
          <w:rFonts w:ascii="Arial" w:hAnsi="Arial" w:cs="Arial"/>
          <w:sz w:val="22"/>
          <w:szCs w:val="22"/>
        </w:rPr>
      </w:pPr>
      <w:r w:rsidRPr="5EF2EDC0">
        <w:rPr>
          <w:rFonts w:ascii="Arial" w:hAnsi="Arial" w:cs="Arial"/>
          <w:sz w:val="22"/>
          <w:szCs w:val="22"/>
        </w:rPr>
        <w:t xml:space="preserve">Abnormal test results that are deemed clinically significant by the investigator and that lead to a change or temporary or permanent discontinuation in the use of the device or require intervention or diagnostic evaluation to assess the risk to the subject will be recorded as adverse events and instigate further investigation and follow up as appropriate. </w:t>
      </w:r>
    </w:p>
    <w:p w14:paraId="671BBA70" w14:textId="77777777" w:rsidR="00537341" w:rsidRDefault="00537341" w:rsidP="009703C6">
      <w:pPr>
        <w:jc w:val="both"/>
        <w:rPr>
          <w:rFonts w:ascii="Arial" w:hAnsi="Arial" w:cs="Arial"/>
          <w:sz w:val="22"/>
          <w:szCs w:val="22"/>
        </w:rPr>
      </w:pPr>
    </w:p>
    <w:p w14:paraId="293A5B91" w14:textId="29983D5A" w:rsidR="00F31787" w:rsidRDefault="00091EB0" w:rsidP="009703C6">
      <w:pPr>
        <w:jc w:val="both"/>
        <w:rPr>
          <w:rFonts w:ascii="Arial" w:hAnsi="Arial" w:cs="Arial"/>
          <w:sz w:val="22"/>
          <w:szCs w:val="22"/>
        </w:rPr>
      </w:pPr>
      <w:r w:rsidRPr="5EF2EDC0">
        <w:rPr>
          <w:rFonts w:ascii="Arial" w:hAnsi="Arial" w:cs="Arial"/>
          <w:sz w:val="22"/>
          <w:szCs w:val="22"/>
        </w:rPr>
        <w:t>All AEs</w:t>
      </w:r>
      <w:r w:rsidR="00B86A52">
        <w:rPr>
          <w:rFonts w:ascii="Arial" w:hAnsi="Arial" w:cs="Arial"/>
          <w:sz w:val="22"/>
          <w:szCs w:val="22"/>
        </w:rPr>
        <w:t xml:space="preserve"> and</w:t>
      </w:r>
      <w:r w:rsidRPr="5EF2EDC0">
        <w:rPr>
          <w:rFonts w:ascii="Arial" w:hAnsi="Arial" w:cs="Arial"/>
          <w:sz w:val="22"/>
          <w:szCs w:val="22"/>
        </w:rPr>
        <w:t xml:space="preserve"> SAEs</w:t>
      </w:r>
      <w:r w:rsidR="00B86A52">
        <w:rPr>
          <w:rFonts w:ascii="Arial" w:hAnsi="Arial" w:cs="Arial"/>
          <w:sz w:val="22"/>
          <w:szCs w:val="22"/>
        </w:rPr>
        <w:t xml:space="preserve"> </w:t>
      </w:r>
      <w:r w:rsidRPr="5EF2EDC0">
        <w:rPr>
          <w:rFonts w:ascii="Arial" w:hAnsi="Arial" w:cs="Arial"/>
          <w:sz w:val="22"/>
          <w:szCs w:val="22"/>
        </w:rPr>
        <w:t>will be documented in the subject’s medical records</w:t>
      </w:r>
      <w:r w:rsidR="00D52386">
        <w:rPr>
          <w:rFonts w:ascii="Arial" w:hAnsi="Arial" w:cs="Arial"/>
          <w:sz w:val="22"/>
          <w:szCs w:val="22"/>
        </w:rPr>
        <w:t xml:space="preserve">. </w:t>
      </w:r>
      <w:r w:rsidR="009D730B">
        <w:rPr>
          <w:rFonts w:ascii="Arial" w:hAnsi="Arial" w:cs="Arial"/>
          <w:sz w:val="22"/>
          <w:szCs w:val="22"/>
        </w:rPr>
        <w:t>As both trial interventions are well established and have extensive safety profiles already available, o</w:t>
      </w:r>
      <w:r w:rsidR="00D52386">
        <w:rPr>
          <w:rFonts w:ascii="Arial" w:hAnsi="Arial" w:cs="Arial"/>
          <w:sz w:val="22"/>
          <w:szCs w:val="22"/>
        </w:rPr>
        <w:t>nly related</w:t>
      </w:r>
      <w:r w:rsidR="00C6654A">
        <w:rPr>
          <w:rFonts w:ascii="Arial" w:hAnsi="Arial" w:cs="Arial"/>
          <w:sz w:val="22"/>
          <w:szCs w:val="22"/>
        </w:rPr>
        <w:t>,</w:t>
      </w:r>
      <w:r w:rsidR="00D52386">
        <w:rPr>
          <w:rFonts w:ascii="Arial" w:hAnsi="Arial" w:cs="Arial"/>
          <w:sz w:val="22"/>
          <w:szCs w:val="22"/>
        </w:rPr>
        <w:t xml:space="preserve"> </w:t>
      </w:r>
      <w:r w:rsidR="00B01522" w:rsidRPr="00D31DCD">
        <w:rPr>
          <w:rFonts w:ascii="Arial" w:hAnsi="Arial" w:cs="Arial"/>
          <w:sz w:val="22"/>
          <w:szCs w:val="22"/>
        </w:rPr>
        <w:t>or suspected to be related</w:t>
      </w:r>
      <w:r w:rsidR="00C6654A">
        <w:rPr>
          <w:rFonts w:ascii="Arial" w:hAnsi="Arial" w:cs="Arial"/>
          <w:sz w:val="22"/>
          <w:szCs w:val="22"/>
        </w:rPr>
        <w:t>,</w:t>
      </w:r>
      <w:r w:rsidR="00D52386">
        <w:rPr>
          <w:rFonts w:ascii="Arial" w:hAnsi="Arial" w:cs="Arial"/>
          <w:sz w:val="22"/>
          <w:szCs w:val="22"/>
        </w:rPr>
        <w:t xml:space="preserve"> </w:t>
      </w:r>
      <w:r w:rsidR="009302C5">
        <w:rPr>
          <w:rFonts w:ascii="Arial" w:hAnsi="Arial" w:cs="Arial"/>
          <w:sz w:val="22"/>
          <w:szCs w:val="22"/>
        </w:rPr>
        <w:t xml:space="preserve">SAEs will be </w:t>
      </w:r>
      <w:r w:rsidR="00C6654A">
        <w:rPr>
          <w:rFonts w:ascii="Arial" w:hAnsi="Arial" w:cs="Arial"/>
          <w:sz w:val="22"/>
          <w:szCs w:val="22"/>
        </w:rPr>
        <w:t>documented</w:t>
      </w:r>
      <w:r w:rsidRPr="5EF2EDC0">
        <w:rPr>
          <w:rFonts w:ascii="Arial" w:hAnsi="Arial" w:cs="Arial"/>
          <w:sz w:val="22"/>
          <w:szCs w:val="22"/>
        </w:rPr>
        <w:t xml:space="preserve"> </w:t>
      </w:r>
      <w:r w:rsidR="009302C5">
        <w:rPr>
          <w:rFonts w:ascii="Arial" w:hAnsi="Arial" w:cs="Arial"/>
          <w:sz w:val="22"/>
          <w:szCs w:val="22"/>
        </w:rPr>
        <w:t>on the</w:t>
      </w:r>
      <w:r w:rsidRPr="5EF2EDC0">
        <w:rPr>
          <w:rFonts w:ascii="Arial" w:hAnsi="Arial" w:cs="Arial"/>
          <w:sz w:val="22"/>
          <w:szCs w:val="22"/>
        </w:rPr>
        <w:t xml:space="preserve"> eCRF. </w:t>
      </w:r>
    </w:p>
    <w:p w14:paraId="6FD445B4" w14:textId="77777777" w:rsidR="00F31787" w:rsidRDefault="00F31787" w:rsidP="009703C6">
      <w:pPr>
        <w:jc w:val="both"/>
        <w:rPr>
          <w:rFonts w:ascii="Arial" w:hAnsi="Arial" w:cs="Arial"/>
          <w:sz w:val="22"/>
          <w:szCs w:val="22"/>
        </w:rPr>
      </w:pPr>
    </w:p>
    <w:p w14:paraId="45A077C6" w14:textId="385E53F6" w:rsidR="00091EB0" w:rsidRPr="001B5562" w:rsidRDefault="00BB788B" w:rsidP="009703C6">
      <w:pPr>
        <w:jc w:val="both"/>
        <w:rPr>
          <w:rFonts w:asciiTheme="minorHAnsi" w:hAnsiTheme="minorHAnsi"/>
          <w:sz w:val="22"/>
          <w:szCs w:val="22"/>
          <w:lang w:val="en-US"/>
        </w:rPr>
      </w:pPr>
      <w:r>
        <w:rPr>
          <w:rFonts w:ascii="Arial" w:hAnsi="Arial" w:cs="Arial"/>
          <w:sz w:val="22"/>
          <w:szCs w:val="22"/>
        </w:rPr>
        <w:t>For related</w:t>
      </w:r>
      <w:r w:rsidR="006E3A87">
        <w:rPr>
          <w:rFonts w:ascii="Arial" w:hAnsi="Arial" w:cs="Arial"/>
          <w:sz w:val="22"/>
          <w:szCs w:val="22"/>
        </w:rPr>
        <w:t>,</w:t>
      </w:r>
      <w:r>
        <w:rPr>
          <w:rFonts w:ascii="Arial" w:hAnsi="Arial" w:cs="Arial"/>
          <w:sz w:val="22"/>
          <w:szCs w:val="22"/>
        </w:rPr>
        <w:t xml:space="preserve"> </w:t>
      </w:r>
      <w:r w:rsidR="006E3A87" w:rsidRPr="00D31DCD">
        <w:rPr>
          <w:rFonts w:ascii="Arial" w:hAnsi="Arial" w:cs="Arial"/>
          <w:sz w:val="22"/>
          <w:szCs w:val="22"/>
        </w:rPr>
        <w:t xml:space="preserve">or suspected to be </w:t>
      </w:r>
      <w:r w:rsidR="003D2B51" w:rsidRPr="00D31DCD">
        <w:rPr>
          <w:rFonts w:ascii="Arial" w:hAnsi="Arial" w:cs="Arial"/>
          <w:sz w:val="22"/>
          <w:szCs w:val="22"/>
        </w:rPr>
        <w:t>related</w:t>
      </w:r>
      <w:r w:rsidR="003D2B51">
        <w:rPr>
          <w:rFonts w:ascii="Arial" w:hAnsi="Arial" w:cs="Arial"/>
          <w:sz w:val="22"/>
          <w:szCs w:val="22"/>
        </w:rPr>
        <w:t>, events</w:t>
      </w:r>
      <w:r>
        <w:rPr>
          <w:rFonts w:ascii="Arial" w:hAnsi="Arial" w:cs="Arial"/>
          <w:sz w:val="22"/>
          <w:szCs w:val="22"/>
        </w:rPr>
        <w:t>, p</w:t>
      </w:r>
      <w:r w:rsidR="00091EB0" w:rsidRPr="00B57DD4">
        <w:rPr>
          <w:rFonts w:ascii="Arial" w:hAnsi="Arial" w:cs="Arial"/>
          <w:sz w:val="22"/>
          <w:szCs w:val="22"/>
        </w:rPr>
        <w:t xml:space="preserve">articipants should be followed up until resolution or stabilisation of the event. Follow-up information should ideally be provided on a new SAE </w:t>
      </w:r>
      <w:r w:rsidR="00091EB0">
        <w:rPr>
          <w:rFonts w:ascii="Arial" w:hAnsi="Arial" w:cs="Arial"/>
          <w:sz w:val="22"/>
          <w:szCs w:val="22"/>
        </w:rPr>
        <w:t>f</w:t>
      </w:r>
      <w:r w:rsidR="00091EB0" w:rsidRPr="00B57DD4">
        <w:rPr>
          <w:rFonts w:ascii="Arial" w:hAnsi="Arial" w:cs="Arial"/>
          <w:sz w:val="22"/>
          <w:szCs w:val="22"/>
        </w:rPr>
        <w:t>orm.</w:t>
      </w:r>
    </w:p>
    <w:p w14:paraId="381FCAA9" w14:textId="77777777" w:rsidR="00091EB0" w:rsidRDefault="00091EB0" w:rsidP="00091EB0">
      <w:pPr>
        <w:rPr>
          <w:rFonts w:ascii="Arial" w:hAnsi="Arial" w:cs="Arial"/>
          <w:sz w:val="22"/>
          <w:szCs w:val="22"/>
        </w:rPr>
      </w:pPr>
    </w:p>
    <w:p w14:paraId="36AE862B" w14:textId="7AB2E136" w:rsidR="00091EB0" w:rsidRPr="00885B12" w:rsidRDefault="00091EB0" w:rsidP="00091EB0">
      <w:pPr>
        <w:jc w:val="both"/>
        <w:rPr>
          <w:rFonts w:ascii="Arial" w:hAnsi="Arial" w:cs="Arial"/>
          <w:sz w:val="22"/>
          <w:szCs w:val="22"/>
        </w:rPr>
      </w:pPr>
      <w:r w:rsidRPr="00885B12">
        <w:rPr>
          <w:rFonts w:ascii="Arial" w:hAnsi="Arial" w:cs="Arial"/>
          <w:sz w:val="22"/>
          <w:szCs w:val="22"/>
        </w:rPr>
        <w:t xml:space="preserve">Participants will be asked to contact the </w:t>
      </w:r>
      <w:r w:rsidR="00D9624E">
        <w:rPr>
          <w:rFonts w:ascii="Arial" w:hAnsi="Arial" w:cs="Arial"/>
          <w:sz w:val="22"/>
          <w:szCs w:val="22"/>
        </w:rPr>
        <w:t>trial</w:t>
      </w:r>
      <w:r w:rsidR="00D9624E" w:rsidRPr="00885B12">
        <w:rPr>
          <w:rFonts w:ascii="Arial" w:hAnsi="Arial" w:cs="Arial"/>
          <w:sz w:val="22"/>
          <w:szCs w:val="22"/>
        </w:rPr>
        <w:t xml:space="preserve"> </w:t>
      </w:r>
      <w:r w:rsidRPr="00885B12">
        <w:rPr>
          <w:rFonts w:ascii="Arial" w:hAnsi="Arial" w:cs="Arial"/>
          <w:sz w:val="22"/>
          <w:szCs w:val="22"/>
        </w:rPr>
        <w:t>site immediately in the event of any SA</w:t>
      </w:r>
      <w:r w:rsidR="00B86A52">
        <w:rPr>
          <w:rFonts w:ascii="Arial" w:hAnsi="Arial" w:cs="Arial"/>
          <w:sz w:val="22"/>
          <w:szCs w:val="22"/>
        </w:rPr>
        <w:t>Es</w:t>
      </w:r>
      <w:r w:rsidRPr="00885B12">
        <w:rPr>
          <w:rFonts w:ascii="Arial" w:hAnsi="Arial" w:cs="Arial"/>
          <w:sz w:val="22"/>
          <w:szCs w:val="22"/>
        </w:rPr>
        <w:t xml:space="preserve">. The Chief Investigator </w:t>
      </w:r>
      <w:r>
        <w:rPr>
          <w:rFonts w:ascii="Arial" w:hAnsi="Arial" w:cs="Arial"/>
          <w:sz w:val="22"/>
          <w:szCs w:val="22"/>
        </w:rPr>
        <w:t xml:space="preserve">or nominated deputy </w:t>
      </w:r>
      <w:r w:rsidRPr="00885B12">
        <w:rPr>
          <w:rFonts w:ascii="Arial" w:hAnsi="Arial" w:cs="Arial"/>
          <w:sz w:val="22"/>
          <w:szCs w:val="22"/>
        </w:rPr>
        <w:t xml:space="preserve">shall be informed immediately of any </w:t>
      </w:r>
      <w:r w:rsidR="00D21CDE" w:rsidRPr="00D21CDE">
        <w:rPr>
          <w:rFonts w:ascii="Arial" w:hAnsi="Arial" w:cs="Arial"/>
          <w:sz w:val="22"/>
          <w:szCs w:val="22"/>
        </w:rPr>
        <w:t xml:space="preserve">related, </w:t>
      </w:r>
      <w:r w:rsidR="00B01522" w:rsidRPr="00D31DCD">
        <w:rPr>
          <w:rFonts w:ascii="Arial" w:hAnsi="Arial" w:cs="Arial"/>
          <w:sz w:val="22"/>
          <w:szCs w:val="22"/>
        </w:rPr>
        <w:t>or suspected to be related</w:t>
      </w:r>
      <w:r w:rsidR="00D21CDE" w:rsidRPr="00D21CDE">
        <w:rPr>
          <w:rFonts w:ascii="Arial" w:hAnsi="Arial" w:cs="Arial"/>
          <w:sz w:val="22"/>
          <w:szCs w:val="22"/>
        </w:rPr>
        <w:t xml:space="preserve">, </w:t>
      </w:r>
      <w:r w:rsidRPr="00885B12">
        <w:rPr>
          <w:rFonts w:ascii="Arial" w:hAnsi="Arial" w:cs="Arial"/>
          <w:sz w:val="22"/>
          <w:szCs w:val="22"/>
        </w:rPr>
        <w:t xml:space="preserve">serious events and shall determine seriousness and relationship in conjunction with any treating medical practitioners.  </w:t>
      </w:r>
    </w:p>
    <w:p w14:paraId="605DF21E" w14:textId="77777777" w:rsidR="00091EB0" w:rsidRPr="00885B12" w:rsidRDefault="00091EB0" w:rsidP="00FA628E">
      <w:pPr>
        <w:pStyle w:val="BodyText3"/>
        <w:ind w:right="0"/>
        <w:rPr>
          <w:szCs w:val="22"/>
        </w:rPr>
      </w:pPr>
    </w:p>
    <w:p w14:paraId="0F1E4237" w14:textId="0EF90EB6" w:rsidR="00091EB0" w:rsidRPr="00885B12" w:rsidRDefault="00CF2036" w:rsidP="00FA628E">
      <w:pPr>
        <w:pStyle w:val="BodyText3"/>
        <w:ind w:right="0"/>
      </w:pPr>
      <w:r>
        <w:t>S</w:t>
      </w:r>
      <w:r w:rsidR="00C87959">
        <w:t>AEs</w:t>
      </w:r>
      <w:r w:rsidR="00091EB0">
        <w:t xml:space="preserve"> will be recorded and reported to the REC and Sponsor as part of the annual </w:t>
      </w:r>
      <w:r w:rsidR="00A45DCB">
        <w:t xml:space="preserve">progress </w:t>
      </w:r>
      <w:r w:rsidR="00091EB0">
        <w:t xml:space="preserve">reports. </w:t>
      </w:r>
    </w:p>
    <w:p w14:paraId="16DEFF3D" w14:textId="77777777" w:rsidR="00091EB0" w:rsidRPr="00885B12" w:rsidRDefault="00091EB0" w:rsidP="00FA628E">
      <w:pPr>
        <w:pStyle w:val="BodyText3"/>
        <w:ind w:right="0"/>
        <w:rPr>
          <w:szCs w:val="22"/>
        </w:rPr>
      </w:pPr>
    </w:p>
    <w:p w14:paraId="03F2970A" w14:textId="7819CE9A" w:rsidR="00091EB0" w:rsidRDefault="00091EB0" w:rsidP="00FA628E">
      <w:pPr>
        <w:pStyle w:val="BodyText3"/>
        <w:ind w:right="0"/>
      </w:pPr>
      <w:r>
        <w:t>SAEs will be reported within the statutory timeframes to the REC as stated below. The Chief Investigator will be responsible for all adverse event reporting.</w:t>
      </w:r>
    </w:p>
    <w:p w14:paraId="0C98FFE0" w14:textId="77777777" w:rsidR="00091EB0" w:rsidRDefault="00091EB0" w:rsidP="00FA628E">
      <w:pPr>
        <w:pStyle w:val="BodyText3"/>
        <w:ind w:right="0"/>
      </w:pPr>
    </w:p>
    <w:p w14:paraId="740CB5A1" w14:textId="4CD267A8" w:rsidR="00091EB0" w:rsidRPr="007A5678" w:rsidRDefault="00091EB0" w:rsidP="00FA628E">
      <w:pPr>
        <w:jc w:val="both"/>
        <w:rPr>
          <w:rFonts w:ascii="Arial" w:hAnsi="Arial" w:cs="Arial"/>
          <w:sz w:val="22"/>
          <w:szCs w:val="22"/>
        </w:rPr>
      </w:pPr>
      <w:r w:rsidRPr="007A5678">
        <w:rPr>
          <w:rFonts w:ascii="Arial" w:hAnsi="Arial" w:cs="Arial"/>
          <w:sz w:val="22"/>
          <w:szCs w:val="22"/>
        </w:rPr>
        <w:t xml:space="preserve">The </w:t>
      </w:r>
      <w:r>
        <w:rPr>
          <w:rFonts w:ascii="Arial" w:hAnsi="Arial" w:cs="Arial"/>
          <w:sz w:val="22"/>
          <w:szCs w:val="22"/>
        </w:rPr>
        <w:t>NCTU</w:t>
      </w:r>
      <w:r w:rsidRPr="007A5678">
        <w:rPr>
          <w:rFonts w:ascii="Arial" w:hAnsi="Arial" w:cs="Arial"/>
          <w:sz w:val="22"/>
          <w:szCs w:val="22"/>
        </w:rPr>
        <w:t xml:space="preserve"> will </w:t>
      </w:r>
      <w:r>
        <w:rPr>
          <w:rFonts w:ascii="Arial" w:hAnsi="Arial" w:cs="Arial"/>
          <w:sz w:val="22"/>
          <w:szCs w:val="22"/>
        </w:rPr>
        <w:t xml:space="preserve">also </w:t>
      </w:r>
      <w:r w:rsidRPr="007A5678">
        <w:rPr>
          <w:rFonts w:ascii="Arial" w:hAnsi="Arial" w:cs="Arial"/>
          <w:sz w:val="22"/>
          <w:szCs w:val="22"/>
        </w:rPr>
        <w:t xml:space="preserve">notify the </w:t>
      </w:r>
      <w:r>
        <w:rPr>
          <w:rFonts w:ascii="Arial" w:hAnsi="Arial" w:cs="Arial"/>
          <w:sz w:val="22"/>
          <w:szCs w:val="22"/>
        </w:rPr>
        <w:t>trial funder</w:t>
      </w:r>
      <w:r w:rsidRPr="007A5678">
        <w:rPr>
          <w:rFonts w:ascii="Arial" w:hAnsi="Arial" w:cs="Arial"/>
          <w:sz w:val="22"/>
          <w:szCs w:val="22"/>
        </w:rPr>
        <w:t xml:space="preserve"> by email from the Chief Investigator to Dr Mary Beth</w:t>
      </w:r>
      <w:r w:rsidR="4ABFD9C4" w:rsidRPr="642746E5">
        <w:rPr>
          <w:rFonts w:ascii="Arial" w:hAnsi="Arial" w:cs="Arial"/>
          <w:sz w:val="22"/>
          <w:szCs w:val="22"/>
        </w:rPr>
        <w:t xml:space="preserve"> </w:t>
      </w:r>
      <w:r w:rsidRPr="007A5678">
        <w:rPr>
          <w:rFonts w:ascii="Arial" w:hAnsi="Arial" w:cs="Arial"/>
          <w:sz w:val="22"/>
          <w:szCs w:val="22"/>
        </w:rPr>
        <w:t>Brinson, Global Head of Clinical Affairs, Cochlear</w:t>
      </w:r>
      <w:r w:rsidR="00BB1303" w:rsidRPr="00D150E4">
        <w:rPr>
          <w:rFonts w:ascii="Arial" w:hAnsi="Arial" w:cs="Arial"/>
          <w:sz w:val="22"/>
          <w:szCs w:val="22"/>
          <w:lang w:eastAsia="en-GB"/>
        </w:rPr>
        <w:t>™</w:t>
      </w:r>
      <w:r w:rsidRPr="007A5678">
        <w:rPr>
          <w:rFonts w:ascii="Arial" w:hAnsi="Arial" w:cs="Arial"/>
          <w:sz w:val="22"/>
          <w:szCs w:val="22"/>
        </w:rPr>
        <w:t xml:space="preserve"> L</w:t>
      </w:r>
      <w:r w:rsidR="00BB1303">
        <w:rPr>
          <w:rFonts w:ascii="Arial" w:hAnsi="Arial" w:cs="Arial"/>
          <w:sz w:val="22"/>
          <w:szCs w:val="22"/>
        </w:rPr>
        <w:t>t</w:t>
      </w:r>
      <w:r w:rsidRPr="007A5678">
        <w:rPr>
          <w:rFonts w:ascii="Arial" w:hAnsi="Arial" w:cs="Arial"/>
          <w:sz w:val="22"/>
          <w:szCs w:val="22"/>
        </w:rPr>
        <w:t>d, MbBrinson@cochlear.com and Chris</w:t>
      </w:r>
      <w:r>
        <w:rPr>
          <w:rFonts w:ascii="Arial" w:hAnsi="Arial" w:cs="Arial"/>
          <w:sz w:val="22"/>
          <w:szCs w:val="22"/>
        </w:rPr>
        <w:t xml:space="preserve"> </w:t>
      </w:r>
      <w:r w:rsidRPr="007A5678">
        <w:rPr>
          <w:rFonts w:ascii="Arial" w:hAnsi="Arial" w:cs="Arial"/>
          <w:sz w:val="22"/>
          <w:szCs w:val="22"/>
        </w:rPr>
        <w:t>Warren, Clinical Portfolio Manager, Cochlear</w:t>
      </w:r>
      <w:r w:rsidR="00BB1303" w:rsidRPr="00D150E4">
        <w:rPr>
          <w:rFonts w:ascii="Arial" w:hAnsi="Arial" w:cs="Arial"/>
          <w:sz w:val="22"/>
          <w:szCs w:val="22"/>
          <w:lang w:eastAsia="en-GB"/>
        </w:rPr>
        <w:t>™</w:t>
      </w:r>
      <w:r w:rsidRPr="007A5678">
        <w:rPr>
          <w:rFonts w:ascii="Arial" w:hAnsi="Arial" w:cs="Arial"/>
          <w:sz w:val="22"/>
          <w:szCs w:val="22"/>
        </w:rPr>
        <w:t xml:space="preserve"> L</w:t>
      </w:r>
      <w:r w:rsidR="00BB1303">
        <w:rPr>
          <w:rFonts w:ascii="Arial" w:hAnsi="Arial" w:cs="Arial"/>
          <w:sz w:val="22"/>
          <w:szCs w:val="22"/>
        </w:rPr>
        <w:t>td</w:t>
      </w:r>
      <w:r w:rsidRPr="007A5678">
        <w:rPr>
          <w:rFonts w:ascii="Arial" w:hAnsi="Arial" w:cs="Arial"/>
          <w:sz w:val="22"/>
          <w:szCs w:val="22"/>
        </w:rPr>
        <w:t>, cwarren@cochlear.com of any serious</w:t>
      </w:r>
      <w:r>
        <w:rPr>
          <w:rFonts w:ascii="Arial" w:hAnsi="Arial" w:cs="Arial"/>
          <w:sz w:val="22"/>
          <w:szCs w:val="22"/>
        </w:rPr>
        <w:t xml:space="preserve"> </w:t>
      </w:r>
      <w:r w:rsidRPr="007A5678">
        <w:rPr>
          <w:rFonts w:ascii="Arial" w:hAnsi="Arial" w:cs="Arial"/>
          <w:sz w:val="22"/>
          <w:szCs w:val="22"/>
        </w:rPr>
        <w:t>adverse event</w:t>
      </w:r>
      <w:r>
        <w:rPr>
          <w:rFonts w:ascii="Arial" w:hAnsi="Arial" w:cs="Arial"/>
          <w:sz w:val="22"/>
          <w:szCs w:val="22"/>
        </w:rPr>
        <w:t>s</w:t>
      </w:r>
      <w:r w:rsidR="00B86A52">
        <w:rPr>
          <w:rFonts w:ascii="Arial" w:hAnsi="Arial" w:cs="Arial"/>
          <w:sz w:val="22"/>
          <w:szCs w:val="22"/>
        </w:rPr>
        <w:t xml:space="preserve"> </w:t>
      </w:r>
      <w:r w:rsidRPr="007A5678">
        <w:rPr>
          <w:rFonts w:ascii="Arial" w:hAnsi="Arial" w:cs="Arial"/>
          <w:sz w:val="22"/>
          <w:szCs w:val="22"/>
        </w:rPr>
        <w:t xml:space="preserve">at the time of </w:t>
      </w:r>
      <w:r>
        <w:rPr>
          <w:rFonts w:ascii="Arial" w:hAnsi="Arial" w:cs="Arial"/>
          <w:sz w:val="22"/>
          <w:szCs w:val="22"/>
        </w:rPr>
        <w:t xml:space="preserve">regulatory </w:t>
      </w:r>
      <w:r w:rsidRPr="007A5678">
        <w:rPr>
          <w:rFonts w:ascii="Arial" w:hAnsi="Arial" w:cs="Arial"/>
          <w:sz w:val="22"/>
          <w:szCs w:val="22"/>
        </w:rPr>
        <w:t>reporting</w:t>
      </w:r>
      <w:r>
        <w:rPr>
          <w:rFonts w:ascii="Arial" w:hAnsi="Arial" w:cs="Arial"/>
          <w:sz w:val="22"/>
          <w:szCs w:val="22"/>
        </w:rPr>
        <w:t xml:space="preserve">. </w:t>
      </w:r>
    </w:p>
    <w:p w14:paraId="26A0DBA0" w14:textId="77777777" w:rsidR="00091EB0" w:rsidRDefault="00091EB0" w:rsidP="00FA628E">
      <w:pPr>
        <w:jc w:val="both"/>
        <w:rPr>
          <w:rFonts w:ascii="Arial" w:hAnsi="Arial" w:cs="Arial"/>
          <w:sz w:val="22"/>
          <w:szCs w:val="22"/>
        </w:rPr>
      </w:pPr>
    </w:p>
    <w:p w14:paraId="04163F9A" w14:textId="6989E784" w:rsidR="00091EB0" w:rsidRDefault="00091EB0" w:rsidP="00FA628E">
      <w:pPr>
        <w:jc w:val="both"/>
        <w:rPr>
          <w:rFonts w:ascii="Arial" w:hAnsi="Arial" w:cs="Arial"/>
          <w:sz w:val="22"/>
          <w:szCs w:val="22"/>
        </w:rPr>
      </w:pPr>
      <w:bookmarkStart w:id="111" w:name="_Hlk87265041"/>
      <w:r w:rsidRPr="007A5678">
        <w:rPr>
          <w:rFonts w:ascii="Arial" w:hAnsi="Arial" w:cs="Arial"/>
          <w:sz w:val="22"/>
          <w:szCs w:val="22"/>
        </w:rPr>
        <w:t xml:space="preserve">The </w:t>
      </w:r>
      <w:r>
        <w:rPr>
          <w:rFonts w:ascii="Arial" w:hAnsi="Arial" w:cs="Arial"/>
          <w:sz w:val="22"/>
          <w:szCs w:val="22"/>
        </w:rPr>
        <w:t>funder</w:t>
      </w:r>
      <w:r w:rsidRPr="007A5678">
        <w:rPr>
          <w:rFonts w:ascii="Arial" w:hAnsi="Arial" w:cs="Arial"/>
          <w:sz w:val="22"/>
          <w:szCs w:val="22"/>
        </w:rPr>
        <w:t xml:space="preserve"> will notify the University by email to </w:t>
      </w:r>
      <w:r>
        <w:rPr>
          <w:rFonts w:ascii="Arial" w:hAnsi="Arial" w:cs="Arial"/>
          <w:sz w:val="22"/>
          <w:szCs w:val="22"/>
        </w:rPr>
        <w:t>douglas.hartley@nottingham.ac.uk</w:t>
      </w:r>
      <w:r w:rsidRPr="007A5678">
        <w:rPr>
          <w:rFonts w:ascii="Arial" w:hAnsi="Arial" w:cs="Arial"/>
          <w:sz w:val="22"/>
          <w:szCs w:val="22"/>
        </w:rPr>
        <w:t xml:space="preserve"> (cc to</w:t>
      </w:r>
      <w:r>
        <w:rPr>
          <w:rFonts w:ascii="Arial" w:hAnsi="Arial" w:cs="Arial"/>
          <w:sz w:val="22"/>
          <w:szCs w:val="22"/>
        </w:rPr>
        <w:t xml:space="preserve"> </w:t>
      </w:r>
      <w:r w:rsidRPr="007A5678">
        <w:rPr>
          <w:rFonts w:ascii="Arial" w:hAnsi="Arial" w:cs="Arial"/>
          <w:sz w:val="22"/>
          <w:szCs w:val="22"/>
        </w:rPr>
        <w:t xml:space="preserve">sponsor@nottingham.ac.uk) of any reportable events involving </w:t>
      </w:r>
      <w:r w:rsidR="00AD705B">
        <w:rPr>
          <w:rFonts w:ascii="Arial" w:hAnsi="Arial" w:cs="Arial"/>
          <w:sz w:val="22"/>
          <w:szCs w:val="22"/>
        </w:rPr>
        <w:t>d</w:t>
      </w:r>
      <w:r w:rsidRPr="007A5678">
        <w:rPr>
          <w:rFonts w:ascii="Arial" w:hAnsi="Arial" w:cs="Arial"/>
          <w:sz w:val="22"/>
          <w:szCs w:val="22"/>
        </w:rPr>
        <w:t>evices</w:t>
      </w:r>
      <w:r>
        <w:rPr>
          <w:rFonts w:ascii="Arial" w:hAnsi="Arial" w:cs="Arial"/>
          <w:sz w:val="22"/>
          <w:szCs w:val="22"/>
        </w:rPr>
        <w:t xml:space="preserve"> (Cochlear</w:t>
      </w:r>
      <w:r w:rsidR="00BB1303" w:rsidRPr="00D150E4">
        <w:rPr>
          <w:rFonts w:ascii="Arial" w:hAnsi="Arial" w:cs="Arial"/>
          <w:sz w:val="22"/>
          <w:szCs w:val="22"/>
          <w:lang w:eastAsia="en-GB"/>
        </w:rPr>
        <w:t>™</w:t>
      </w:r>
      <w:r>
        <w:rPr>
          <w:rFonts w:ascii="Arial" w:hAnsi="Arial" w:cs="Arial"/>
          <w:sz w:val="22"/>
          <w:szCs w:val="22"/>
        </w:rPr>
        <w:t xml:space="preserve"> or GN Resound)</w:t>
      </w:r>
      <w:r w:rsidRPr="007A5678">
        <w:rPr>
          <w:rFonts w:ascii="Arial" w:hAnsi="Arial" w:cs="Arial"/>
          <w:sz w:val="22"/>
          <w:szCs w:val="22"/>
        </w:rPr>
        <w:t xml:space="preserve"> at the time of reporting</w:t>
      </w:r>
      <w:r>
        <w:rPr>
          <w:rFonts w:ascii="Arial" w:hAnsi="Arial" w:cs="Arial"/>
          <w:sz w:val="22"/>
          <w:szCs w:val="22"/>
        </w:rPr>
        <w:t xml:space="preserve"> </w:t>
      </w:r>
      <w:r w:rsidRPr="007A5678">
        <w:rPr>
          <w:rFonts w:ascii="Arial" w:hAnsi="Arial" w:cs="Arial"/>
          <w:sz w:val="22"/>
          <w:szCs w:val="22"/>
        </w:rPr>
        <w:t>to the MHRA</w:t>
      </w:r>
      <w:bookmarkEnd w:id="111"/>
      <w:r>
        <w:rPr>
          <w:rFonts w:ascii="Arial" w:hAnsi="Arial" w:cs="Arial"/>
          <w:sz w:val="22"/>
          <w:szCs w:val="22"/>
        </w:rPr>
        <w:t xml:space="preserve">, </w:t>
      </w:r>
      <w:r w:rsidR="003F0EA2">
        <w:rPr>
          <w:rFonts w:ascii="Arial" w:hAnsi="Arial" w:cs="Arial"/>
          <w:sz w:val="22"/>
          <w:szCs w:val="22"/>
        </w:rPr>
        <w:t xml:space="preserve">or any other relevant regulatory authorities </w:t>
      </w:r>
      <w:r>
        <w:rPr>
          <w:rFonts w:ascii="Arial" w:hAnsi="Arial" w:cs="Arial"/>
          <w:sz w:val="22"/>
          <w:szCs w:val="22"/>
        </w:rPr>
        <w:t>o</w:t>
      </w:r>
      <w:r w:rsidR="0002278D">
        <w:rPr>
          <w:rFonts w:ascii="Arial" w:hAnsi="Arial" w:cs="Arial"/>
          <w:sz w:val="22"/>
          <w:szCs w:val="22"/>
        </w:rPr>
        <w:t>f</w:t>
      </w:r>
      <w:r>
        <w:rPr>
          <w:rFonts w:ascii="Arial" w:hAnsi="Arial" w:cs="Arial"/>
          <w:sz w:val="22"/>
          <w:szCs w:val="22"/>
        </w:rPr>
        <w:t xml:space="preserve"> any new information which becomes available to them as device manufacturers which could affect the safety of trial participants.</w:t>
      </w:r>
    </w:p>
    <w:p w14:paraId="6492AC71" w14:textId="77777777" w:rsidR="00091EB0" w:rsidRDefault="00091EB0" w:rsidP="00091EB0">
      <w:pPr>
        <w:pStyle w:val="BodyText3"/>
        <w:ind w:right="0"/>
      </w:pPr>
    </w:p>
    <w:p w14:paraId="69EE5F6A" w14:textId="77777777" w:rsidR="00091EB0" w:rsidRDefault="00091EB0" w:rsidP="00091EB0">
      <w:pPr>
        <w:pStyle w:val="BodyText3"/>
        <w:ind w:right="0"/>
        <w:rPr>
          <w:szCs w:val="22"/>
        </w:rPr>
      </w:pPr>
    </w:p>
    <w:p w14:paraId="78CF42B7" w14:textId="7CBD9922" w:rsidR="00091EB0" w:rsidRDefault="00091EB0" w:rsidP="00091EB0">
      <w:pPr>
        <w:jc w:val="both"/>
        <w:rPr>
          <w:rFonts w:ascii="Arial" w:hAnsi="Arial" w:cs="Times New Roman"/>
          <w:sz w:val="22"/>
          <w:szCs w:val="22"/>
          <w:lang w:eastAsia="en-GB"/>
        </w:rPr>
      </w:pPr>
      <w:r w:rsidRPr="007154D4">
        <w:rPr>
          <w:rFonts w:ascii="Arial" w:hAnsi="Arial" w:cs="Times New Roman"/>
          <w:b/>
          <w:bCs/>
          <w:sz w:val="22"/>
          <w:szCs w:val="22"/>
          <w:lang w:eastAsia="en-GB"/>
        </w:rPr>
        <w:t>SAE</w:t>
      </w:r>
      <w:r>
        <w:rPr>
          <w:rFonts w:ascii="Arial" w:hAnsi="Arial" w:cs="Times New Roman"/>
          <w:b/>
          <w:bCs/>
          <w:sz w:val="22"/>
          <w:szCs w:val="22"/>
          <w:lang w:eastAsia="en-GB"/>
        </w:rPr>
        <w:t xml:space="preserve"> </w:t>
      </w:r>
      <w:r w:rsidRPr="007154D4">
        <w:rPr>
          <w:rFonts w:ascii="Arial" w:hAnsi="Arial" w:cs="Times New Roman"/>
          <w:b/>
          <w:bCs/>
          <w:sz w:val="22"/>
          <w:szCs w:val="22"/>
          <w:lang w:eastAsia="en-GB"/>
        </w:rPr>
        <w:t xml:space="preserve">Reporting Procedure </w:t>
      </w:r>
      <w:r w:rsidR="00CF6550">
        <w:rPr>
          <w:rFonts w:ascii="Arial" w:hAnsi="Arial" w:cs="Times New Roman"/>
          <w:b/>
          <w:bCs/>
          <w:sz w:val="22"/>
          <w:szCs w:val="22"/>
          <w:lang w:eastAsia="en-GB"/>
        </w:rPr>
        <w:t>for Unexpected SAE</w:t>
      </w:r>
      <w:r w:rsidR="007B0EE9">
        <w:rPr>
          <w:rFonts w:ascii="Arial" w:hAnsi="Arial" w:cs="Times New Roman"/>
          <w:b/>
          <w:bCs/>
          <w:sz w:val="22"/>
          <w:szCs w:val="22"/>
          <w:lang w:eastAsia="en-GB"/>
        </w:rPr>
        <w:t>s</w:t>
      </w:r>
      <w:r w:rsidR="00CF6550">
        <w:rPr>
          <w:rFonts w:ascii="Arial" w:hAnsi="Arial" w:cs="Times New Roman"/>
          <w:b/>
          <w:bCs/>
          <w:sz w:val="22"/>
          <w:szCs w:val="22"/>
          <w:lang w:eastAsia="en-GB"/>
        </w:rPr>
        <w:t xml:space="preserve"> </w:t>
      </w:r>
      <w:r w:rsidRPr="007154D4">
        <w:rPr>
          <w:rFonts w:ascii="Arial" w:hAnsi="Arial" w:cs="Times New Roman"/>
          <w:b/>
          <w:bCs/>
          <w:sz w:val="22"/>
          <w:szCs w:val="22"/>
          <w:lang w:eastAsia="en-GB"/>
        </w:rPr>
        <w:t>– At Site</w:t>
      </w:r>
    </w:p>
    <w:p w14:paraId="423F652F" w14:textId="0099B9E9" w:rsidR="00091EB0" w:rsidRPr="003D4F77" w:rsidRDefault="00091EB0" w:rsidP="00091EB0">
      <w:pPr>
        <w:jc w:val="both"/>
        <w:rPr>
          <w:rFonts w:ascii="Arial" w:hAnsi="Arial" w:cs="Times New Roman"/>
          <w:sz w:val="22"/>
          <w:szCs w:val="22"/>
          <w:lang w:eastAsia="en-GB"/>
        </w:rPr>
      </w:pPr>
      <w:r w:rsidRPr="003D4F77">
        <w:rPr>
          <w:rFonts w:ascii="Arial" w:hAnsi="Arial" w:cs="Times New Roman"/>
          <w:sz w:val="22"/>
          <w:szCs w:val="22"/>
          <w:lang w:eastAsia="en-GB"/>
        </w:rPr>
        <w:t xml:space="preserve">On becoming aware that a participant has experienced an SAE, the Investigator (or delegate) must complete, date and sign an SAE Form.  The form should arrive at the </w:t>
      </w:r>
      <w:r w:rsidR="00A962D3">
        <w:rPr>
          <w:rFonts w:ascii="Arial" w:hAnsi="Arial" w:cs="Times New Roman"/>
          <w:sz w:val="22"/>
          <w:szCs w:val="22"/>
          <w:lang w:eastAsia="en-GB"/>
        </w:rPr>
        <w:t>NCTU</w:t>
      </w:r>
      <w:r w:rsidR="00455A42">
        <w:rPr>
          <w:rFonts w:ascii="Arial" w:hAnsi="Arial" w:cs="Times New Roman"/>
          <w:sz w:val="22"/>
          <w:szCs w:val="22"/>
          <w:lang w:eastAsia="en-GB"/>
        </w:rPr>
        <w:t xml:space="preserve"> </w:t>
      </w:r>
      <w:r w:rsidRPr="003D4F77">
        <w:rPr>
          <w:rFonts w:ascii="Arial" w:hAnsi="Arial" w:cs="Times New Roman"/>
          <w:sz w:val="22"/>
          <w:szCs w:val="22"/>
          <w:lang w:eastAsia="en-GB"/>
        </w:rPr>
        <w:t xml:space="preserve">as soon as possible and no later than </w:t>
      </w:r>
      <w:r w:rsidRPr="00082DB0">
        <w:rPr>
          <w:rFonts w:ascii="Arial" w:hAnsi="Arial" w:cs="Times New Roman"/>
          <w:b/>
          <w:bCs/>
          <w:sz w:val="22"/>
          <w:szCs w:val="22"/>
          <w:lang w:eastAsia="en-GB"/>
        </w:rPr>
        <w:t xml:space="preserve">24 hours </w:t>
      </w:r>
      <w:r w:rsidRPr="003D4F77">
        <w:rPr>
          <w:rFonts w:ascii="Arial" w:hAnsi="Arial" w:cs="Times New Roman"/>
          <w:sz w:val="22"/>
          <w:szCs w:val="22"/>
          <w:lang w:eastAsia="en-GB"/>
        </w:rPr>
        <w:t xml:space="preserve">after first becoming aware of the event: </w:t>
      </w:r>
    </w:p>
    <w:p w14:paraId="15199BE9" w14:textId="77777777" w:rsidR="00091EB0" w:rsidRPr="003D4F77" w:rsidRDefault="00091EB0" w:rsidP="00091EB0">
      <w:pPr>
        <w:jc w:val="both"/>
        <w:rPr>
          <w:rFonts w:ascii="Arial" w:hAnsi="Arial" w:cs="Times New Roman"/>
          <w:sz w:val="22"/>
          <w:szCs w:val="22"/>
          <w:lang w:eastAsia="en-GB"/>
        </w:rPr>
      </w:pPr>
    </w:p>
    <w:p w14:paraId="127EF956" w14:textId="77777777" w:rsidR="00091EB0" w:rsidRDefault="00091EB0" w:rsidP="00091EB0">
      <w:pPr>
        <w:jc w:val="center"/>
        <w:rPr>
          <w:rFonts w:ascii="Arial" w:hAnsi="Arial" w:cs="Times New Roman"/>
          <w:sz w:val="22"/>
          <w:szCs w:val="22"/>
          <w:lang w:eastAsia="en-GB"/>
        </w:rPr>
      </w:pPr>
      <w:r w:rsidRPr="003D4F77">
        <w:rPr>
          <w:rFonts w:ascii="Arial" w:hAnsi="Arial" w:cs="Times New Roman"/>
          <w:sz w:val="22"/>
          <w:szCs w:val="22"/>
          <w:lang w:eastAsia="en-GB"/>
        </w:rPr>
        <w:t xml:space="preserve">To report an SAE, email the SAE Form to: </w:t>
      </w:r>
      <w:r w:rsidRPr="003D4F77">
        <w:rPr>
          <w:rFonts w:ascii="Arial" w:hAnsi="Arial" w:cs="Times New Roman"/>
          <w:sz w:val="22"/>
          <w:szCs w:val="22"/>
          <w:lang w:eastAsia="en-GB"/>
        </w:rPr>
        <w:tab/>
      </w:r>
      <w:hyperlink r:id="rId33" w:history="1">
        <w:r w:rsidRPr="00A12165">
          <w:rPr>
            <w:rStyle w:val="Hyperlink"/>
            <w:rFonts w:ascii="Arial" w:hAnsi="Arial" w:cs="Times New Roman"/>
            <w:sz w:val="22"/>
            <w:szCs w:val="22"/>
            <w:lang w:eastAsia="en-GB"/>
          </w:rPr>
          <w:t>nctu-sae@nottingham.ac.uk</w:t>
        </w:r>
      </w:hyperlink>
    </w:p>
    <w:p w14:paraId="2C301ADB" w14:textId="77777777" w:rsidR="00091EB0" w:rsidRPr="003D4F77" w:rsidRDefault="00091EB0" w:rsidP="00FA628E">
      <w:pPr>
        <w:jc w:val="both"/>
        <w:rPr>
          <w:rFonts w:ascii="Arial" w:hAnsi="Arial" w:cs="Times New Roman"/>
          <w:sz w:val="22"/>
          <w:szCs w:val="22"/>
          <w:lang w:eastAsia="en-GB"/>
        </w:rPr>
      </w:pPr>
    </w:p>
    <w:p w14:paraId="4C830964" w14:textId="29472EC3" w:rsidR="00091EB0" w:rsidRDefault="00091EB0" w:rsidP="00FA628E">
      <w:pPr>
        <w:jc w:val="both"/>
        <w:rPr>
          <w:rFonts w:ascii="Arial" w:hAnsi="Arial" w:cs="Times New Roman"/>
          <w:sz w:val="22"/>
          <w:szCs w:val="22"/>
          <w:lang w:eastAsia="en-GB"/>
        </w:rPr>
      </w:pPr>
      <w:r w:rsidRPr="00B47B04">
        <w:rPr>
          <w:rFonts w:ascii="Arial" w:hAnsi="Arial" w:cs="Times New Roman"/>
          <w:sz w:val="22"/>
          <w:szCs w:val="22"/>
          <w:lang w:eastAsia="en-GB"/>
        </w:rPr>
        <w:t>On receipt, NCTU will allocate each SAE a unique reference number which will be forwarded to the site as proof of receipt.  If confirmation of receipt is not received within 1 working day, the site will contact the NCTU.</w:t>
      </w:r>
      <w:r w:rsidR="009703C6">
        <w:rPr>
          <w:rFonts w:ascii="Arial" w:hAnsi="Arial" w:cs="Times New Roman"/>
          <w:sz w:val="22"/>
          <w:szCs w:val="22"/>
          <w:lang w:eastAsia="en-GB"/>
        </w:rPr>
        <w:t xml:space="preserve"> </w:t>
      </w:r>
      <w:r w:rsidRPr="00B47B04">
        <w:rPr>
          <w:rFonts w:ascii="Arial" w:hAnsi="Arial" w:cs="Times New Roman"/>
          <w:sz w:val="22"/>
          <w:szCs w:val="22"/>
          <w:lang w:eastAsia="en-GB"/>
        </w:rPr>
        <w:t xml:space="preserve">The SAE reference number should be quoted on all correspondence and follow-up reports regarding the SAE and filed with the actual SAE in the </w:t>
      </w:r>
      <w:r>
        <w:rPr>
          <w:rFonts w:ascii="Arial" w:hAnsi="Arial" w:cs="Times New Roman"/>
          <w:sz w:val="22"/>
          <w:szCs w:val="22"/>
          <w:lang w:eastAsia="en-GB"/>
        </w:rPr>
        <w:t>ISF</w:t>
      </w:r>
      <w:r w:rsidRPr="00B47B04">
        <w:rPr>
          <w:rFonts w:ascii="Arial" w:hAnsi="Arial" w:cs="Times New Roman"/>
          <w:sz w:val="22"/>
          <w:szCs w:val="22"/>
          <w:lang w:eastAsia="en-GB"/>
        </w:rPr>
        <w:t xml:space="preserve">. </w:t>
      </w:r>
    </w:p>
    <w:p w14:paraId="5A0C2641" w14:textId="77777777" w:rsidR="00091EB0" w:rsidRPr="00B47B04" w:rsidRDefault="00091EB0" w:rsidP="00FA628E">
      <w:pPr>
        <w:jc w:val="both"/>
        <w:rPr>
          <w:rFonts w:ascii="Arial" w:hAnsi="Arial" w:cs="Times New Roman"/>
          <w:sz w:val="22"/>
          <w:szCs w:val="22"/>
          <w:lang w:eastAsia="en-GB"/>
        </w:rPr>
      </w:pPr>
    </w:p>
    <w:p w14:paraId="1F247F28" w14:textId="616CC527" w:rsidR="00091EB0" w:rsidRDefault="00091EB0" w:rsidP="00FA628E">
      <w:pPr>
        <w:jc w:val="both"/>
        <w:rPr>
          <w:rFonts w:ascii="Arial" w:hAnsi="Arial" w:cs="Times New Roman"/>
          <w:sz w:val="22"/>
          <w:szCs w:val="22"/>
          <w:lang w:eastAsia="en-GB"/>
        </w:rPr>
      </w:pPr>
      <w:r w:rsidRPr="00B47B04">
        <w:rPr>
          <w:rFonts w:ascii="Arial" w:hAnsi="Arial" w:cs="Times New Roman"/>
          <w:sz w:val="22"/>
          <w:szCs w:val="22"/>
          <w:lang w:eastAsia="en-GB"/>
        </w:rPr>
        <w:t xml:space="preserve">For SAE </w:t>
      </w:r>
      <w:r>
        <w:rPr>
          <w:rFonts w:ascii="Arial" w:hAnsi="Arial" w:cs="Times New Roman"/>
          <w:sz w:val="22"/>
          <w:szCs w:val="22"/>
          <w:lang w:eastAsia="en-GB"/>
        </w:rPr>
        <w:t>f</w:t>
      </w:r>
      <w:r w:rsidRPr="00B47B04">
        <w:rPr>
          <w:rFonts w:ascii="Arial" w:hAnsi="Arial" w:cs="Times New Roman"/>
          <w:sz w:val="22"/>
          <w:szCs w:val="22"/>
          <w:lang w:eastAsia="en-GB"/>
        </w:rPr>
        <w:t xml:space="preserve">orms completed by someone other than the local </w:t>
      </w:r>
      <w:r>
        <w:rPr>
          <w:rFonts w:ascii="Arial" w:hAnsi="Arial" w:cs="Times New Roman"/>
          <w:sz w:val="22"/>
          <w:szCs w:val="22"/>
          <w:lang w:eastAsia="en-GB"/>
        </w:rPr>
        <w:t>PI</w:t>
      </w:r>
      <w:r w:rsidRPr="00B47B04">
        <w:rPr>
          <w:rFonts w:ascii="Arial" w:hAnsi="Arial" w:cs="Times New Roman"/>
          <w:sz w:val="22"/>
          <w:szCs w:val="22"/>
          <w:lang w:eastAsia="en-GB"/>
        </w:rPr>
        <w:t>, the Investigator will be required to countersign the original SAE Form to confirm agreement with the causality and severity assessments.</w:t>
      </w:r>
      <w:r w:rsidR="00847EF9">
        <w:rPr>
          <w:rFonts w:ascii="Arial" w:hAnsi="Arial" w:cs="Times New Roman"/>
          <w:sz w:val="22"/>
          <w:szCs w:val="22"/>
          <w:lang w:eastAsia="en-GB"/>
        </w:rPr>
        <w:t xml:space="preserve"> For sites where the PI is an audiologist, the responsibility for causality assessment and sign off of SAEs will be delegated to the lead surgeon at site.</w:t>
      </w:r>
      <w:r>
        <w:rPr>
          <w:rFonts w:ascii="Arial" w:hAnsi="Arial" w:cs="Times New Roman"/>
          <w:sz w:val="22"/>
          <w:szCs w:val="22"/>
          <w:lang w:eastAsia="en-GB"/>
        </w:rPr>
        <w:t xml:space="preserve"> </w:t>
      </w:r>
      <w:r w:rsidRPr="00B47B04">
        <w:rPr>
          <w:rFonts w:ascii="Arial" w:hAnsi="Arial" w:cs="Times New Roman"/>
          <w:sz w:val="22"/>
          <w:szCs w:val="22"/>
          <w:lang w:eastAsia="en-GB"/>
        </w:rPr>
        <w:t>The form shoul</w:t>
      </w:r>
      <w:r w:rsidR="00C006C3">
        <w:rPr>
          <w:rFonts w:ascii="Arial" w:hAnsi="Arial" w:cs="Times New Roman"/>
          <w:sz w:val="22"/>
          <w:szCs w:val="22"/>
          <w:lang w:eastAsia="en-GB"/>
        </w:rPr>
        <w:t>d</w:t>
      </w:r>
      <w:r w:rsidRPr="00B47B04">
        <w:rPr>
          <w:rFonts w:ascii="Arial" w:hAnsi="Arial" w:cs="Times New Roman"/>
          <w:sz w:val="22"/>
          <w:szCs w:val="22"/>
          <w:lang w:eastAsia="en-GB"/>
        </w:rPr>
        <w:t xml:space="preserve"> be returned to NCTU and a copy kept in the </w:t>
      </w:r>
      <w:r>
        <w:rPr>
          <w:rFonts w:ascii="Arial" w:hAnsi="Arial" w:cs="Times New Roman"/>
          <w:sz w:val="22"/>
          <w:szCs w:val="22"/>
          <w:lang w:eastAsia="en-GB"/>
        </w:rPr>
        <w:t>ISF</w:t>
      </w:r>
      <w:r w:rsidRPr="00B47B04">
        <w:rPr>
          <w:rFonts w:ascii="Arial" w:hAnsi="Arial" w:cs="Times New Roman"/>
          <w:sz w:val="22"/>
          <w:szCs w:val="22"/>
          <w:lang w:eastAsia="en-GB"/>
        </w:rPr>
        <w:t>.</w:t>
      </w:r>
    </w:p>
    <w:p w14:paraId="562ED874" w14:textId="77777777" w:rsidR="00091EB0" w:rsidRPr="00B47B04" w:rsidRDefault="00091EB0" w:rsidP="00FA628E">
      <w:pPr>
        <w:jc w:val="both"/>
        <w:rPr>
          <w:rFonts w:ascii="Arial" w:hAnsi="Arial" w:cs="Times New Roman"/>
          <w:sz w:val="22"/>
          <w:szCs w:val="22"/>
          <w:lang w:eastAsia="en-GB"/>
        </w:rPr>
      </w:pPr>
    </w:p>
    <w:p w14:paraId="5E32B973" w14:textId="77777777" w:rsidR="00091EB0" w:rsidRDefault="00091EB0" w:rsidP="00FA628E">
      <w:pPr>
        <w:jc w:val="both"/>
        <w:rPr>
          <w:rFonts w:ascii="Arial" w:hAnsi="Arial" w:cs="Times New Roman"/>
          <w:sz w:val="22"/>
          <w:szCs w:val="22"/>
          <w:lang w:eastAsia="en-GB"/>
        </w:rPr>
      </w:pPr>
      <w:r w:rsidRPr="00B47B04">
        <w:rPr>
          <w:rFonts w:ascii="Arial" w:hAnsi="Arial" w:cs="Times New Roman"/>
          <w:sz w:val="22"/>
          <w:szCs w:val="22"/>
          <w:lang w:eastAsia="en-GB"/>
        </w:rPr>
        <w:t>Investigators should also report SAEs to their own Trust in accordance with local practice.</w:t>
      </w:r>
    </w:p>
    <w:p w14:paraId="5B014C6A" w14:textId="77777777" w:rsidR="00091EB0" w:rsidRDefault="00091EB0" w:rsidP="00091EB0">
      <w:pPr>
        <w:rPr>
          <w:rFonts w:ascii="Arial" w:hAnsi="Arial" w:cs="Times New Roman"/>
          <w:sz w:val="22"/>
          <w:szCs w:val="22"/>
          <w:lang w:eastAsia="en-GB"/>
        </w:rPr>
      </w:pPr>
    </w:p>
    <w:p w14:paraId="5BDD5DF7" w14:textId="2EB89922" w:rsidR="00091EB0" w:rsidRDefault="00091EB0" w:rsidP="00FA628E">
      <w:pPr>
        <w:jc w:val="both"/>
        <w:rPr>
          <w:rFonts w:ascii="Arial" w:hAnsi="Arial" w:cs="Times New Roman"/>
          <w:b/>
          <w:bCs/>
          <w:sz w:val="22"/>
          <w:szCs w:val="22"/>
          <w:lang w:eastAsia="en-GB"/>
        </w:rPr>
      </w:pPr>
      <w:r w:rsidRPr="007154D4">
        <w:rPr>
          <w:rFonts w:ascii="Arial" w:hAnsi="Arial" w:cs="Times New Roman"/>
          <w:b/>
          <w:bCs/>
          <w:sz w:val="22"/>
          <w:szCs w:val="22"/>
          <w:lang w:eastAsia="en-GB"/>
        </w:rPr>
        <w:t xml:space="preserve">SAE Reporting Procedure </w:t>
      </w:r>
      <w:r w:rsidR="00AC61B2">
        <w:rPr>
          <w:rFonts w:ascii="Arial" w:hAnsi="Arial" w:cs="Times New Roman"/>
          <w:b/>
          <w:bCs/>
          <w:sz w:val="22"/>
          <w:szCs w:val="22"/>
          <w:lang w:eastAsia="en-GB"/>
        </w:rPr>
        <w:t>for Unexpected SAE</w:t>
      </w:r>
      <w:r w:rsidRPr="007154D4">
        <w:rPr>
          <w:rFonts w:ascii="Arial" w:hAnsi="Arial" w:cs="Times New Roman"/>
          <w:b/>
          <w:bCs/>
          <w:sz w:val="22"/>
          <w:szCs w:val="22"/>
          <w:lang w:eastAsia="en-GB"/>
        </w:rPr>
        <w:t xml:space="preserve"> – </w:t>
      </w:r>
      <w:r>
        <w:rPr>
          <w:rFonts w:ascii="Arial" w:hAnsi="Arial" w:cs="Times New Roman"/>
          <w:b/>
          <w:bCs/>
          <w:sz w:val="22"/>
          <w:szCs w:val="22"/>
          <w:lang w:eastAsia="en-GB"/>
        </w:rPr>
        <w:t>NCTU</w:t>
      </w:r>
    </w:p>
    <w:p w14:paraId="566AB64E" w14:textId="77777777" w:rsidR="00091EB0" w:rsidRPr="00C250F0" w:rsidRDefault="00091EB0" w:rsidP="00FA628E">
      <w:pPr>
        <w:jc w:val="both"/>
        <w:rPr>
          <w:rFonts w:ascii="Arial" w:hAnsi="Arial" w:cs="Times New Roman"/>
          <w:sz w:val="22"/>
          <w:szCs w:val="22"/>
          <w:lang w:eastAsia="en-GB"/>
        </w:rPr>
      </w:pPr>
      <w:r w:rsidRPr="00C250F0">
        <w:rPr>
          <w:rFonts w:ascii="Arial" w:hAnsi="Arial" w:cs="Times New Roman"/>
          <w:sz w:val="22"/>
          <w:szCs w:val="22"/>
          <w:lang w:eastAsia="en-GB"/>
        </w:rPr>
        <w:t xml:space="preserve">On receipt, NCTU will allocate each SAE a unique reference number which will be forwarded to the site as proof of receipt within 1 working day. The SAE reference number will be quoted on all correspondence and follow-up reports regarding the SAE and filed with the SAE form in the TMF. </w:t>
      </w:r>
    </w:p>
    <w:p w14:paraId="56E0A58D" w14:textId="77777777" w:rsidR="00091EB0" w:rsidRPr="00C250F0" w:rsidRDefault="00091EB0" w:rsidP="00FA628E">
      <w:pPr>
        <w:jc w:val="both"/>
        <w:rPr>
          <w:rFonts w:ascii="Arial" w:hAnsi="Arial" w:cs="Times New Roman"/>
          <w:sz w:val="22"/>
          <w:szCs w:val="22"/>
          <w:lang w:eastAsia="en-GB"/>
        </w:rPr>
      </w:pPr>
    </w:p>
    <w:p w14:paraId="033BFC8D" w14:textId="7DBC553A" w:rsidR="00091EB0" w:rsidRDefault="00091EB0" w:rsidP="00FA628E">
      <w:pPr>
        <w:pStyle w:val="Instructions"/>
        <w:jc w:val="both"/>
        <w:rPr>
          <w:rFonts w:cs="Times New Roman"/>
          <w:i w:val="0"/>
          <w:iCs w:val="0"/>
          <w:color w:val="auto"/>
          <w:sz w:val="22"/>
          <w:szCs w:val="22"/>
          <w:lang w:eastAsia="en-GB"/>
        </w:rPr>
      </w:pPr>
      <w:r w:rsidRPr="00C250F0">
        <w:rPr>
          <w:rFonts w:cs="Times New Roman"/>
          <w:i w:val="0"/>
          <w:iCs w:val="0"/>
          <w:color w:val="auto"/>
          <w:sz w:val="22"/>
          <w:szCs w:val="22"/>
          <w:lang w:eastAsia="en-GB"/>
        </w:rPr>
        <w:t>On receipt of an SAE Form</w:t>
      </w:r>
      <w:r>
        <w:rPr>
          <w:rFonts w:cs="Times New Roman"/>
          <w:i w:val="0"/>
          <w:iCs w:val="0"/>
          <w:color w:val="auto"/>
          <w:sz w:val="22"/>
          <w:szCs w:val="22"/>
          <w:lang w:eastAsia="en-GB"/>
        </w:rPr>
        <w:t>,</w:t>
      </w:r>
      <w:r w:rsidRPr="00C250F0">
        <w:rPr>
          <w:rFonts w:cs="Times New Roman"/>
          <w:i w:val="0"/>
          <w:iCs w:val="0"/>
          <w:color w:val="auto"/>
          <w:sz w:val="22"/>
          <w:szCs w:val="22"/>
          <w:lang w:eastAsia="en-GB"/>
        </w:rPr>
        <w:t xml:space="preserve"> seriousness and causality will be determined independently by the </w:t>
      </w:r>
      <w:r w:rsidR="00415FF7">
        <w:rPr>
          <w:rFonts w:cs="Times New Roman"/>
          <w:i w:val="0"/>
          <w:iCs w:val="0"/>
          <w:color w:val="auto"/>
          <w:sz w:val="22"/>
          <w:szCs w:val="22"/>
          <w:lang w:eastAsia="en-GB"/>
        </w:rPr>
        <w:t>Chief Investigator</w:t>
      </w:r>
      <w:r>
        <w:rPr>
          <w:rFonts w:cs="Times New Roman"/>
          <w:i w:val="0"/>
          <w:iCs w:val="0"/>
          <w:color w:val="auto"/>
          <w:sz w:val="22"/>
          <w:szCs w:val="22"/>
          <w:lang w:eastAsia="en-GB"/>
        </w:rPr>
        <w:t xml:space="preserve">, </w:t>
      </w:r>
      <w:r w:rsidRPr="00C250F0">
        <w:rPr>
          <w:rFonts w:cs="Times New Roman"/>
          <w:i w:val="0"/>
          <w:iCs w:val="0"/>
          <w:color w:val="auto"/>
          <w:sz w:val="22"/>
          <w:szCs w:val="22"/>
          <w:lang w:eastAsia="en-GB"/>
        </w:rPr>
        <w:t>or their delegate</w:t>
      </w:r>
      <w:r>
        <w:rPr>
          <w:rFonts w:cs="Times New Roman"/>
          <w:i w:val="0"/>
          <w:iCs w:val="0"/>
          <w:color w:val="auto"/>
          <w:sz w:val="22"/>
          <w:szCs w:val="22"/>
          <w:lang w:eastAsia="en-GB"/>
        </w:rPr>
        <w:t xml:space="preserve">, </w:t>
      </w:r>
      <w:r w:rsidRPr="00C250F0">
        <w:rPr>
          <w:rFonts w:cs="Times New Roman"/>
          <w:i w:val="0"/>
          <w:iCs w:val="0"/>
          <w:color w:val="auto"/>
          <w:sz w:val="22"/>
          <w:szCs w:val="22"/>
          <w:lang w:eastAsia="en-GB"/>
        </w:rPr>
        <w:t xml:space="preserve">responsible for determining causality assessments. The </w:t>
      </w:r>
      <w:r w:rsidR="00415FF7">
        <w:rPr>
          <w:rFonts w:cs="Times New Roman"/>
          <w:i w:val="0"/>
          <w:iCs w:val="0"/>
          <w:color w:val="auto"/>
          <w:sz w:val="22"/>
          <w:szCs w:val="22"/>
          <w:lang w:eastAsia="en-GB"/>
        </w:rPr>
        <w:t>Chief Investigator’s delegate</w:t>
      </w:r>
      <w:r w:rsidRPr="00C250F0">
        <w:rPr>
          <w:rFonts w:cs="Times New Roman"/>
          <w:i w:val="0"/>
          <w:iCs w:val="0"/>
          <w:color w:val="auto"/>
          <w:sz w:val="22"/>
          <w:szCs w:val="22"/>
          <w:lang w:eastAsia="en-GB"/>
        </w:rPr>
        <w:t xml:space="preserve"> will review all SAEs reported by the Chief Investigator’s host site. An SAE judged by the Investigator</w:t>
      </w:r>
      <w:r w:rsidR="005E2A9E">
        <w:rPr>
          <w:rFonts w:cs="Times New Roman"/>
          <w:i w:val="0"/>
          <w:iCs w:val="0"/>
          <w:color w:val="auto"/>
          <w:sz w:val="22"/>
          <w:szCs w:val="22"/>
          <w:lang w:eastAsia="en-GB"/>
        </w:rPr>
        <w:t>,</w:t>
      </w:r>
      <w:r w:rsidRPr="00C250F0">
        <w:rPr>
          <w:rFonts w:cs="Times New Roman"/>
          <w:i w:val="0"/>
          <w:iCs w:val="0"/>
          <w:color w:val="auto"/>
          <w:sz w:val="22"/>
          <w:szCs w:val="22"/>
          <w:lang w:eastAsia="en-GB"/>
        </w:rPr>
        <w:t xml:space="preserve"> Chief Investigator</w:t>
      </w:r>
      <w:r w:rsidR="005E2A9E">
        <w:rPr>
          <w:rFonts w:cs="Times New Roman"/>
          <w:i w:val="0"/>
          <w:iCs w:val="0"/>
          <w:color w:val="auto"/>
          <w:sz w:val="22"/>
          <w:szCs w:val="22"/>
          <w:lang w:eastAsia="en-GB"/>
        </w:rPr>
        <w:t xml:space="preserve"> or their delegate</w:t>
      </w:r>
      <w:r w:rsidRPr="00C250F0">
        <w:rPr>
          <w:rFonts w:cs="Times New Roman"/>
          <w:i w:val="0"/>
          <w:iCs w:val="0"/>
          <w:color w:val="auto"/>
          <w:sz w:val="22"/>
          <w:szCs w:val="22"/>
          <w:lang w:eastAsia="en-GB"/>
        </w:rPr>
        <w:t xml:space="preserve"> to have a reasonable causal relationship with the trial treatment will be regarded as a related SAE. The </w:t>
      </w:r>
      <w:r w:rsidR="00B7710B">
        <w:rPr>
          <w:rFonts w:cs="Times New Roman"/>
          <w:i w:val="0"/>
          <w:iCs w:val="0"/>
          <w:color w:val="auto"/>
          <w:sz w:val="22"/>
          <w:szCs w:val="22"/>
          <w:lang w:eastAsia="en-GB"/>
        </w:rPr>
        <w:t xml:space="preserve">Chief Investigator </w:t>
      </w:r>
      <w:r w:rsidR="005E2A9E">
        <w:rPr>
          <w:rFonts w:cs="Times New Roman"/>
          <w:i w:val="0"/>
          <w:iCs w:val="0"/>
          <w:color w:val="auto"/>
          <w:sz w:val="22"/>
          <w:szCs w:val="22"/>
          <w:lang w:eastAsia="en-GB"/>
        </w:rPr>
        <w:t xml:space="preserve">(or their delegate) </w:t>
      </w:r>
      <w:r w:rsidRPr="00C250F0">
        <w:rPr>
          <w:rFonts w:cs="Times New Roman"/>
          <w:i w:val="0"/>
          <w:iCs w:val="0"/>
          <w:color w:val="auto"/>
          <w:sz w:val="22"/>
          <w:szCs w:val="22"/>
          <w:lang w:eastAsia="en-GB"/>
        </w:rPr>
        <w:t>will also assess all related SAEs for expectedness. If the serious event is unexpected (i.e.</w:t>
      </w:r>
      <w:r>
        <w:rPr>
          <w:rFonts w:cs="Times New Roman"/>
          <w:i w:val="0"/>
          <w:iCs w:val="0"/>
          <w:color w:val="auto"/>
          <w:sz w:val="22"/>
          <w:szCs w:val="22"/>
          <w:lang w:eastAsia="en-GB"/>
        </w:rPr>
        <w:t>,</w:t>
      </w:r>
      <w:r w:rsidRPr="00C250F0">
        <w:rPr>
          <w:rFonts w:cs="Times New Roman"/>
          <w:i w:val="0"/>
          <w:iCs w:val="0"/>
          <w:color w:val="auto"/>
          <w:sz w:val="22"/>
          <w:szCs w:val="22"/>
          <w:lang w:eastAsia="en-GB"/>
        </w:rPr>
        <w:t xml:space="preserve"> is not defined in the protocol as an expected event) it will be classified as an unexpected and related SAE.</w:t>
      </w:r>
    </w:p>
    <w:p w14:paraId="2F182104" w14:textId="77777777" w:rsidR="00FB7200" w:rsidRPr="00C250F0" w:rsidRDefault="00FB7200" w:rsidP="00FA628E">
      <w:pPr>
        <w:pStyle w:val="Instructions"/>
        <w:jc w:val="both"/>
        <w:rPr>
          <w:rFonts w:cs="Times New Roman"/>
          <w:i w:val="0"/>
          <w:iCs w:val="0"/>
          <w:color w:val="auto"/>
          <w:sz w:val="22"/>
          <w:szCs w:val="22"/>
          <w:lang w:eastAsia="en-GB"/>
        </w:rPr>
      </w:pPr>
    </w:p>
    <w:p w14:paraId="519BB562" w14:textId="35F1FC6F" w:rsidR="00091EB0" w:rsidRDefault="00091EB0" w:rsidP="00091EB0">
      <w:pPr>
        <w:rPr>
          <w:rFonts w:ascii="Arial" w:hAnsi="Arial" w:cs="Arial"/>
          <w:b/>
          <w:bCs/>
          <w:sz w:val="22"/>
          <w:szCs w:val="22"/>
        </w:rPr>
      </w:pPr>
      <w:r w:rsidRPr="00F6405C">
        <w:rPr>
          <w:rFonts w:ascii="Arial" w:hAnsi="Arial" w:cs="Arial"/>
          <w:b/>
          <w:bCs/>
          <w:sz w:val="22"/>
          <w:szCs w:val="22"/>
        </w:rPr>
        <w:t>SAE</w:t>
      </w:r>
      <w:r w:rsidR="00BA004A">
        <w:rPr>
          <w:rFonts w:ascii="Arial" w:hAnsi="Arial" w:cs="Arial"/>
          <w:b/>
          <w:bCs/>
          <w:sz w:val="22"/>
          <w:szCs w:val="22"/>
        </w:rPr>
        <w:t>s</w:t>
      </w:r>
    </w:p>
    <w:p w14:paraId="5D8A5B86" w14:textId="77777777" w:rsidR="00091EB0" w:rsidRDefault="00091EB0" w:rsidP="00FA628E">
      <w:pPr>
        <w:jc w:val="both"/>
        <w:rPr>
          <w:rFonts w:ascii="Arial" w:hAnsi="Arial" w:cs="Arial"/>
          <w:sz w:val="22"/>
          <w:szCs w:val="22"/>
        </w:rPr>
      </w:pPr>
    </w:p>
    <w:p w14:paraId="1FE6053D" w14:textId="6FDB23EA" w:rsidR="00091EB0" w:rsidRDefault="00091EB0" w:rsidP="00FA628E">
      <w:pPr>
        <w:jc w:val="both"/>
        <w:rPr>
          <w:rFonts w:ascii="Arial" w:hAnsi="Arial" w:cs="Arial"/>
          <w:sz w:val="22"/>
          <w:szCs w:val="22"/>
        </w:rPr>
      </w:pPr>
      <w:r w:rsidRPr="00F6405C">
        <w:rPr>
          <w:rFonts w:ascii="Arial" w:hAnsi="Arial" w:cs="Arial"/>
          <w:sz w:val="22"/>
          <w:szCs w:val="22"/>
        </w:rPr>
        <w:t xml:space="preserve">. Unexpected serious adverse events </w:t>
      </w:r>
      <w:r w:rsidR="007512C8">
        <w:rPr>
          <w:rFonts w:ascii="Arial" w:hAnsi="Arial" w:cs="Arial"/>
          <w:sz w:val="22"/>
          <w:szCs w:val="22"/>
        </w:rPr>
        <w:t xml:space="preserve">related to the trial intervention </w:t>
      </w:r>
      <w:r w:rsidRPr="00F6405C">
        <w:rPr>
          <w:rFonts w:ascii="Arial" w:hAnsi="Arial" w:cs="Arial"/>
          <w:sz w:val="22"/>
          <w:szCs w:val="22"/>
        </w:rPr>
        <w:t>will be reported within the timeframes to the REC as stated below. The Chief Investigator</w:t>
      </w:r>
      <w:r>
        <w:rPr>
          <w:rFonts w:ascii="Arial" w:hAnsi="Arial" w:cs="Arial"/>
          <w:sz w:val="22"/>
          <w:szCs w:val="22"/>
        </w:rPr>
        <w:t xml:space="preserve"> </w:t>
      </w:r>
      <w:r w:rsidRPr="00F6405C">
        <w:rPr>
          <w:rFonts w:ascii="Arial" w:hAnsi="Arial" w:cs="Arial"/>
          <w:sz w:val="22"/>
          <w:szCs w:val="22"/>
        </w:rPr>
        <w:t>shall be responsible for all adverse event reporting.</w:t>
      </w:r>
    </w:p>
    <w:p w14:paraId="5663BBAB" w14:textId="77777777" w:rsidR="00091EB0" w:rsidRDefault="00091EB0" w:rsidP="00FA628E">
      <w:pPr>
        <w:jc w:val="both"/>
        <w:rPr>
          <w:rFonts w:ascii="Arial" w:hAnsi="Arial" w:cs="Arial"/>
          <w:sz w:val="22"/>
          <w:szCs w:val="22"/>
        </w:rPr>
      </w:pPr>
    </w:p>
    <w:p w14:paraId="4B23660A" w14:textId="77777777" w:rsidR="00091EB0" w:rsidRPr="00D31DCD" w:rsidRDefault="00091EB0" w:rsidP="00FA628E">
      <w:pPr>
        <w:jc w:val="both"/>
        <w:rPr>
          <w:rFonts w:ascii="Arial" w:hAnsi="Arial" w:cs="Arial"/>
          <w:sz w:val="22"/>
          <w:szCs w:val="22"/>
        </w:rPr>
      </w:pPr>
      <w:r w:rsidRPr="00D31DCD">
        <w:rPr>
          <w:rFonts w:ascii="Arial" w:hAnsi="Arial" w:cs="Arial"/>
          <w:sz w:val="22"/>
          <w:szCs w:val="22"/>
        </w:rPr>
        <w:t xml:space="preserve">A serious adverse event that is unexpected in its severity and seriousness </w:t>
      </w:r>
      <w:r w:rsidRPr="00D31DCD">
        <w:rPr>
          <w:rFonts w:ascii="Arial" w:hAnsi="Arial" w:cs="Arial"/>
          <w:i/>
          <w:sz w:val="22"/>
          <w:szCs w:val="22"/>
        </w:rPr>
        <w:t xml:space="preserve">and </w:t>
      </w:r>
      <w:r w:rsidRPr="00D31DCD">
        <w:rPr>
          <w:rFonts w:ascii="Arial" w:hAnsi="Arial" w:cs="Arial"/>
          <w:sz w:val="22"/>
          <w:szCs w:val="22"/>
        </w:rPr>
        <w:t>deemed directly related to or suspected to be related to the trial treatment shall be reported to the ethics committee that gave a favourable opinion as stated below.</w:t>
      </w:r>
    </w:p>
    <w:p w14:paraId="280E5C16" w14:textId="77777777" w:rsidR="00091EB0" w:rsidRPr="00D31DCD" w:rsidRDefault="00091EB0" w:rsidP="00FA628E">
      <w:pPr>
        <w:jc w:val="both"/>
        <w:rPr>
          <w:rFonts w:ascii="Arial" w:hAnsi="Arial" w:cs="Arial"/>
          <w:sz w:val="22"/>
          <w:szCs w:val="22"/>
        </w:rPr>
      </w:pPr>
    </w:p>
    <w:p w14:paraId="49EF7249" w14:textId="15777693" w:rsidR="00091EB0" w:rsidRDefault="00091EB0" w:rsidP="00FA628E">
      <w:pPr>
        <w:jc w:val="both"/>
        <w:rPr>
          <w:rFonts w:ascii="Arial" w:hAnsi="Arial" w:cs="Arial"/>
          <w:b/>
          <w:bCs/>
          <w:sz w:val="22"/>
          <w:szCs w:val="22"/>
        </w:rPr>
      </w:pPr>
      <w:r w:rsidRPr="002236C0">
        <w:rPr>
          <w:rFonts w:ascii="Arial" w:hAnsi="Arial" w:cs="Arial"/>
          <w:b/>
          <w:bCs/>
          <w:sz w:val="22"/>
          <w:szCs w:val="22"/>
        </w:rPr>
        <w:t>The event shall be reported immediately of knowledge of its occurrence to the Chief Investigator</w:t>
      </w:r>
      <w:r>
        <w:rPr>
          <w:rFonts w:ascii="Arial" w:hAnsi="Arial" w:cs="Arial"/>
          <w:b/>
          <w:bCs/>
          <w:sz w:val="22"/>
          <w:szCs w:val="22"/>
        </w:rPr>
        <w:t xml:space="preserve"> or their delegate</w:t>
      </w:r>
      <w:r w:rsidRPr="002236C0">
        <w:rPr>
          <w:rFonts w:ascii="Arial" w:hAnsi="Arial" w:cs="Arial"/>
          <w:b/>
          <w:bCs/>
          <w:sz w:val="22"/>
          <w:szCs w:val="22"/>
        </w:rPr>
        <w:t>.</w:t>
      </w:r>
    </w:p>
    <w:p w14:paraId="02004080" w14:textId="77777777" w:rsidR="00091EB0" w:rsidRPr="00885B12" w:rsidRDefault="00091EB0" w:rsidP="00FA628E">
      <w:pPr>
        <w:pStyle w:val="BodyText3"/>
        <w:ind w:right="0"/>
        <w:rPr>
          <w:szCs w:val="22"/>
        </w:rPr>
      </w:pPr>
    </w:p>
    <w:p w14:paraId="5EB72A24" w14:textId="230CAEAF" w:rsidR="00091EB0" w:rsidRPr="00885B12" w:rsidRDefault="00091EB0" w:rsidP="00FA628E">
      <w:pPr>
        <w:pStyle w:val="BodyText3"/>
        <w:ind w:right="0"/>
        <w:rPr>
          <w:b/>
          <w:szCs w:val="22"/>
        </w:rPr>
      </w:pPr>
      <w:r w:rsidRPr="00885B12">
        <w:rPr>
          <w:b/>
          <w:szCs w:val="22"/>
        </w:rPr>
        <w:t xml:space="preserve">The </w:t>
      </w:r>
      <w:r w:rsidR="00B7710B">
        <w:rPr>
          <w:b/>
          <w:szCs w:val="22"/>
        </w:rPr>
        <w:t>Chief Investigator</w:t>
      </w:r>
      <w:r w:rsidR="005E2A9E">
        <w:rPr>
          <w:b/>
          <w:szCs w:val="22"/>
        </w:rPr>
        <w:t xml:space="preserve"> (or their delegate)</w:t>
      </w:r>
      <w:r w:rsidR="00B7710B">
        <w:rPr>
          <w:b/>
          <w:szCs w:val="22"/>
        </w:rPr>
        <w:t xml:space="preserve"> </w:t>
      </w:r>
      <w:r w:rsidRPr="00885B12">
        <w:rPr>
          <w:b/>
          <w:szCs w:val="22"/>
        </w:rPr>
        <w:t>will:</w:t>
      </w:r>
    </w:p>
    <w:p w14:paraId="33D89766" w14:textId="77777777" w:rsidR="00091EB0" w:rsidRPr="00885B12" w:rsidRDefault="00091EB0" w:rsidP="00FA628E">
      <w:pPr>
        <w:pStyle w:val="BodyText3"/>
        <w:ind w:right="0"/>
        <w:rPr>
          <w:rFonts w:cs="Arial"/>
          <w:szCs w:val="22"/>
        </w:rPr>
      </w:pPr>
    </w:p>
    <w:p w14:paraId="1734F940" w14:textId="77777777" w:rsidR="00091EB0" w:rsidRPr="00885B12" w:rsidRDefault="00091EB0" w:rsidP="004A6C9D">
      <w:pPr>
        <w:pStyle w:val="BodyText3"/>
        <w:numPr>
          <w:ilvl w:val="0"/>
          <w:numId w:val="11"/>
        </w:numPr>
        <w:ind w:right="0"/>
        <w:rPr>
          <w:rFonts w:cs="Arial"/>
        </w:rPr>
      </w:pPr>
      <w:r w:rsidRPr="040810FB">
        <w:rPr>
          <w:rFonts w:cs="Arial"/>
        </w:rPr>
        <w:t>Assess the event for seriousness, expectedness and relatedness to the trial intervention.</w:t>
      </w:r>
    </w:p>
    <w:p w14:paraId="664AD3E1" w14:textId="77777777" w:rsidR="00091EB0" w:rsidRPr="00885B12" w:rsidRDefault="00091EB0" w:rsidP="004A6C9D">
      <w:pPr>
        <w:pStyle w:val="BodyText3"/>
        <w:numPr>
          <w:ilvl w:val="0"/>
          <w:numId w:val="11"/>
        </w:numPr>
        <w:ind w:right="0"/>
        <w:rPr>
          <w:rFonts w:cs="Arial"/>
        </w:rPr>
      </w:pPr>
      <w:r w:rsidRPr="040810FB">
        <w:rPr>
          <w:rFonts w:cs="Arial"/>
        </w:rPr>
        <w:lastRenderedPageBreak/>
        <w:t>Take appropriate medical action, which may include halting the trial and inform the Sponsor of such action.</w:t>
      </w:r>
    </w:p>
    <w:p w14:paraId="5FAF5174" w14:textId="77777777" w:rsidR="00091EB0" w:rsidRPr="002236C0" w:rsidRDefault="00091EB0" w:rsidP="004A6C9D">
      <w:pPr>
        <w:numPr>
          <w:ilvl w:val="0"/>
          <w:numId w:val="11"/>
        </w:numPr>
        <w:spacing w:line="259" w:lineRule="auto"/>
        <w:jc w:val="both"/>
        <w:rPr>
          <w:rFonts w:ascii="Arial" w:eastAsia="Arial" w:hAnsi="Arial" w:cs="Arial"/>
          <w:sz w:val="22"/>
          <w:szCs w:val="22"/>
        </w:rPr>
      </w:pPr>
      <w:r w:rsidRPr="040810FB">
        <w:rPr>
          <w:rFonts w:ascii="Arial" w:hAnsi="Arial" w:cs="Arial"/>
          <w:sz w:val="22"/>
          <w:szCs w:val="22"/>
        </w:rPr>
        <w:t>If the event is deemed related to the trial treatment shall inform the REC within 7 days of knowledge of the event.</w:t>
      </w:r>
    </w:p>
    <w:p w14:paraId="63D4AC80" w14:textId="77777777" w:rsidR="00091EB0" w:rsidRPr="002236C0" w:rsidRDefault="00091EB0" w:rsidP="004A6C9D">
      <w:pPr>
        <w:numPr>
          <w:ilvl w:val="0"/>
          <w:numId w:val="11"/>
        </w:numPr>
        <w:jc w:val="both"/>
        <w:rPr>
          <w:rFonts w:ascii="Arial" w:hAnsi="Arial" w:cs="Arial"/>
          <w:sz w:val="22"/>
          <w:szCs w:val="22"/>
        </w:rPr>
      </w:pPr>
      <w:r w:rsidRPr="040810FB">
        <w:rPr>
          <w:rFonts w:ascii="Arial" w:hAnsi="Arial" w:cs="Arial"/>
          <w:sz w:val="22"/>
          <w:szCs w:val="22"/>
        </w:rPr>
        <w:t>Shall, within a further 8 days send any follow-up information and reports to the REC.</w:t>
      </w:r>
    </w:p>
    <w:p w14:paraId="70EA90C6" w14:textId="2670D993" w:rsidR="00091EB0" w:rsidRDefault="00091EB0" w:rsidP="004A6C9D">
      <w:pPr>
        <w:numPr>
          <w:ilvl w:val="0"/>
          <w:numId w:val="11"/>
        </w:numPr>
        <w:jc w:val="both"/>
        <w:rPr>
          <w:rFonts w:ascii="Arial" w:hAnsi="Arial" w:cs="Arial"/>
          <w:sz w:val="22"/>
          <w:szCs w:val="22"/>
        </w:rPr>
      </w:pPr>
      <w:r w:rsidRPr="040810FB">
        <w:rPr>
          <w:rFonts w:ascii="Arial" w:hAnsi="Arial" w:cs="Arial"/>
          <w:sz w:val="22"/>
          <w:szCs w:val="22"/>
        </w:rPr>
        <w:t xml:space="preserve">Make any amendments as required to the </w:t>
      </w:r>
      <w:r w:rsidR="00D9624E" w:rsidRPr="040810FB">
        <w:rPr>
          <w:rFonts w:ascii="Arial" w:hAnsi="Arial" w:cs="Arial"/>
          <w:sz w:val="22"/>
          <w:szCs w:val="22"/>
        </w:rPr>
        <w:t xml:space="preserve">trial </w:t>
      </w:r>
      <w:r w:rsidRPr="040810FB">
        <w:rPr>
          <w:rFonts w:ascii="Arial" w:hAnsi="Arial" w:cs="Arial"/>
          <w:sz w:val="22"/>
          <w:szCs w:val="22"/>
        </w:rPr>
        <w:t>protocol and inform the REC as required.</w:t>
      </w:r>
    </w:p>
    <w:p w14:paraId="71C0F9CE" w14:textId="77777777" w:rsidR="00091EB0" w:rsidRPr="002236C0" w:rsidRDefault="00091EB0" w:rsidP="00091EB0">
      <w:pPr>
        <w:ind w:left="720"/>
        <w:rPr>
          <w:rFonts w:ascii="Arial" w:hAnsi="Arial" w:cs="Arial"/>
          <w:sz w:val="22"/>
          <w:szCs w:val="22"/>
        </w:rPr>
      </w:pPr>
    </w:p>
    <w:p w14:paraId="133C5A09" w14:textId="77777777" w:rsidR="00091EB0" w:rsidRDefault="00091EB0" w:rsidP="00091EB0">
      <w:pPr>
        <w:rPr>
          <w:rFonts w:ascii="Arial" w:hAnsi="Arial" w:cs="Arial"/>
          <w:b/>
          <w:bCs/>
          <w:sz w:val="22"/>
          <w:szCs w:val="22"/>
        </w:rPr>
      </w:pPr>
      <w:r w:rsidRPr="001B099E">
        <w:rPr>
          <w:rFonts w:ascii="Arial" w:hAnsi="Arial" w:cs="Arial"/>
          <w:b/>
          <w:bCs/>
          <w:sz w:val="22"/>
          <w:szCs w:val="22"/>
        </w:rPr>
        <w:t>Reporting to</w:t>
      </w:r>
      <w:r>
        <w:rPr>
          <w:rFonts w:ascii="Arial" w:hAnsi="Arial" w:cs="Arial"/>
          <w:b/>
          <w:bCs/>
          <w:sz w:val="22"/>
          <w:szCs w:val="22"/>
        </w:rPr>
        <w:t xml:space="preserve"> the Research Ethics Committee</w:t>
      </w:r>
    </w:p>
    <w:p w14:paraId="0D56CB09" w14:textId="77777777" w:rsidR="00091EB0" w:rsidRDefault="00091EB0" w:rsidP="00091EB0">
      <w:pPr>
        <w:rPr>
          <w:rFonts w:ascii="Arial" w:hAnsi="Arial" w:cs="Arial"/>
          <w:b/>
          <w:bCs/>
          <w:sz w:val="22"/>
          <w:szCs w:val="22"/>
        </w:rPr>
      </w:pPr>
    </w:p>
    <w:p w14:paraId="55B7E1D9" w14:textId="5257A77B" w:rsidR="00091EB0" w:rsidRPr="00257369" w:rsidRDefault="00091EB0" w:rsidP="00FA628E">
      <w:pPr>
        <w:jc w:val="both"/>
        <w:rPr>
          <w:rFonts w:ascii="Arial" w:hAnsi="Arial" w:cs="Arial"/>
          <w:b/>
          <w:bCs/>
          <w:sz w:val="22"/>
          <w:szCs w:val="22"/>
        </w:rPr>
      </w:pPr>
      <w:r w:rsidRPr="00257369">
        <w:rPr>
          <w:rFonts w:ascii="Arial" w:hAnsi="Arial" w:cs="Arial"/>
          <w:b/>
          <w:bCs/>
          <w:sz w:val="22"/>
          <w:szCs w:val="22"/>
        </w:rPr>
        <w:t xml:space="preserve">Unexpected </w:t>
      </w:r>
      <w:r w:rsidR="00B94441">
        <w:rPr>
          <w:rFonts w:ascii="Arial" w:hAnsi="Arial" w:cs="Arial"/>
          <w:b/>
          <w:bCs/>
          <w:sz w:val="22"/>
          <w:szCs w:val="22"/>
        </w:rPr>
        <w:t>and</w:t>
      </w:r>
      <w:r w:rsidRPr="00257369">
        <w:rPr>
          <w:rFonts w:ascii="Arial" w:hAnsi="Arial" w:cs="Arial"/>
          <w:b/>
          <w:bCs/>
          <w:sz w:val="22"/>
          <w:szCs w:val="22"/>
        </w:rPr>
        <w:t xml:space="preserve"> Related Serious Adverse Events</w:t>
      </w:r>
    </w:p>
    <w:p w14:paraId="0A6029E9" w14:textId="38963BC7" w:rsidR="00091EB0" w:rsidRPr="00257369" w:rsidRDefault="00091EB0" w:rsidP="00FA628E">
      <w:pPr>
        <w:jc w:val="both"/>
        <w:rPr>
          <w:rFonts w:ascii="Arial" w:hAnsi="Arial" w:cs="Arial"/>
          <w:sz w:val="22"/>
          <w:szCs w:val="22"/>
        </w:rPr>
      </w:pPr>
      <w:r w:rsidRPr="00257369">
        <w:rPr>
          <w:rFonts w:ascii="Arial" w:hAnsi="Arial" w:cs="Arial"/>
          <w:sz w:val="22"/>
          <w:szCs w:val="22"/>
        </w:rPr>
        <w:t>NCTU will</w:t>
      </w:r>
      <w:r w:rsidR="001873E8">
        <w:rPr>
          <w:rFonts w:ascii="Arial" w:hAnsi="Arial" w:cs="Arial"/>
          <w:sz w:val="22"/>
          <w:szCs w:val="22"/>
        </w:rPr>
        <w:t xml:space="preserve"> support the </w:t>
      </w:r>
      <w:r w:rsidR="00B7710B">
        <w:rPr>
          <w:rFonts w:ascii="Arial" w:hAnsi="Arial" w:cs="Arial"/>
          <w:sz w:val="22"/>
          <w:szCs w:val="22"/>
        </w:rPr>
        <w:t xml:space="preserve">Chief Investigator </w:t>
      </w:r>
      <w:r w:rsidR="001873E8">
        <w:rPr>
          <w:rFonts w:ascii="Arial" w:hAnsi="Arial" w:cs="Arial"/>
          <w:sz w:val="22"/>
          <w:szCs w:val="22"/>
        </w:rPr>
        <w:t>to</w:t>
      </w:r>
      <w:r w:rsidRPr="00257369">
        <w:rPr>
          <w:rFonts w:ascii="Arial" w:hAnsi="Arial" w:cs="Arial"/>
          <w:sz w:val="22"/>
          <w:szCs w:val="22"/>
        </w:rPr>
        <w:t xml:space="preserve"> </w:t>
      </w:r>
      <w:r w:rsidR="00503C06">
        <w:rPr>
          <w:rFonts w:ascii="Arial" w:hAnsi="Arial" w:cs="Arial"/>
          <w:sz w:val="22"/>
          <w:szCs w:val="22"/>
        </w:rPr>
        <w:t xml:space="preserve">ensure that the </w:t>
      </w:r>
      <w:r w:rsidRPr="00257369">
        <w:rPr>
          <w:rFonts w:ascii="Arial" w:hAnsi="Arial" w:cs="Arial"/>
          <w:sz w:val="22"/>
          <w:szCs w:val="22"/>
        </w:rPr>
        <w:t>report</w:t>
      </w:r>
      <w:r w:rsidR="00503C06">
        <w:rPr>
          <w:rFonts w:ascii="Arial" w:hAnsi="Arial" w:cs="Arial"/>
          <w:sz w:val="22"/>
          <w:szCs w:val="22"/>
        </w:rPr>
        <w:t>ing for</w:t>
      </w:r>
      <w:r w:rsidRPr="00257369">
        <w:rPr>
          <w:rFonts w:ascii="Arial" w:hAnsi="Arial" w:cs="Arial"/>
          <w:sz w:val="22"/>
          <w:szCs w:val="22"/>
        </w:rPr>
        <w:t xml:space="preserve"> all events categorised as </w:t>
      </w:r>
      <w:r>
        <w:rPr>
          <w:rFonts w:ascii="Arial" w:hAnsi="Arial" w:cs="Arial"/>
          <w:sz w:val="22"/>
          <w:szCs w:val="22"/>
        </w:rPr>
        <w:t>u</w:t>
      </w:r>
      <w:r w:rsidRPr="00257369">
        <w:rPr>
          <w:rFonts w:ascii="Arial" w:hAnsi="Arial" w:cs="Arial"/>
          <w:sz w:val="22"/>
          <w:szCs w:val="22"/>
        </w:rPr>
        <w:t xml:space="preserve">nexpected and </w:t>
      </w:r>
      <w:r>
        <w:rPr>
          <w:rFonts w:ascii="Arial" w:hAnsi="Arial" w:cs="Arial"/>
          <w:sz w:val="22"/>
          <w:szCs w:val="22"/>
        </w:rPr>
        <w:t>r</w:t>
      </w:r>
      <w:r w:rsidRPr="00257369">
        <w:rPr>
          <w:rFonts w:ascii="Arial" w:hAnsi="Arial" w:cs="Arial"/>
          <w:sz w:val="22"/>
          <w:szCs w:val="22"/>
        </w:rPr>
        <w:t xml:space="preserve">elated SAEs to the REC </w:t>
      </w:r>
      <w:r w:rsidR="001723B2">
        <w:rPr>
          <w:rFonts w:ascii="Arial" w:hAnsi="Arial" w:cs="Arial"/>
          <w:sz w:val="22"/>
          <w:szCs w:val="22"/>
        </w:rPr>
        <w:t xml:space="preserve">will be completed </w:t>
      </w:r>
      <w:r w:rsidRPr="00257369">
        <w:rPr>
          <w:rFonts w:ascii="Arial" w:hAnsi="Arial" w:cs="Arial"/>
          <w:sz w:val="22"/>
          <w:szCs w:val="22"/>
        </w:rPr>
        <w:t>within 15 days.</w:t>
      </w:r>
    </w:p>
    <w:p w14:paraId="26348E96" w14:textId="77777777" w:rsidR="00091EB0" w:rsidRDefault="00091EB0" w:rsidP="00FA628E">
      <w:pPr>
        <w:jc w:val="both"/>
        <w:rPr>
          <w:rFonts w:ascii="Arial" w:hAnsi="Arial" w:cs="Arial"/>
          <w:b/>
          <w:bCs/>
          <w:sz w:val="22"/>
          <w:szCs w:val="22"/>
        </w:rPr>
      </w:pPr>
    </w:p>
    <w:p w14:paraId="494EDA25" w14:textId="77777777" w:rsidR="00091EB0" w:rsidRDefault="00091EB0" w:rsidP="00FA628E">
      <w:pPr>
        <w:jc w:val="both"/>
        <w:rPr>
          <w:rFonts w:ascii="Arial" w:hAnsi="Arial" w:cs="Arial"/>
          <w:b/>
          <w:bCs/>
          <w:sz w:val="22"/>
          <w:szCs w:val="22"/>
        </w:rPr>
      </w:pPr>
      <w:r>
        <w:rPr>
          <w:rFonts w:ascii="Arial" w:hAnsi="Arial" w:cs="Arial"/>
          <w:b/>
          <w:bCs/>
          <w:sz w:val="22"/>
          <w:szCs w:val="22"/>
        </w:rPr>
        <w:t>Adverse Events</w:t>
      </w:r>
    </w:p>
    <w:p w14:paraId="7113AC7C" w14:textId="77777777" w:rsidR="00091EB0" w:rsidRPr="00257369" w:rsidRDefault="00091EB0" w:rsidP="00FA628E">
      <w:pPr>
        <w:jc w:val="both"/>
        <w:rPr>
          <w:rFonts w:ascii="Arial" w:hAnsi="Arial" w:cs="Arial"/>
          <w:sz w:val="22"/>
          <w:szCs w:val="22"/>
        </w:rPr>
      </w:pPr>
      <w:r w:rsidRPr="00257369">
        <w:rPr>
          <w:rFonts w:ascii="Arial" w:hAnsi="Arial" w:cs="Arial"/>
          <w:sz w:val="22"/>
          <w:szCs w:val="22"/>
        </w:rPr>
        <w:t xml:space="preserve">The REC will be notified immediately if a significant safety issue is identified during the trial. </w:t>
      </w:r>
      <w:r>
        <w:rPr>
          <w:rFonts w:ascii="Arial" w:hAnsi="Arial" w:cs="Arial"/>
          <w:sz w:val="22"/>
          <w:szCs w:val="22"/>
        </w:rPr>
        <w:t xml:space="preserve">However, reporting of adverse events that are not deemed serious is not required for this trial. </w:t>
      </w:r>
    </w:p>
    <w:p w14:paraId="1ACCF23B" w14:textId="77777777" w:rsidR="00091EB0" w:rsidRPr="00257369" w:rsidRDefault="00091EB0" w:rsidP="00FA628E">
      <w:pPr>
        <w:jc w:val="both"/>
        <w:rPr>
          <w:rFonts w:ascii="Arial" w:hAnsi="Arial" w:cs="Arial"/>
          <w:sz w:val="22"/>
          <w:szCs w:val="22"/>
        </w:rPr>
      </w:pPr>
    </w:p>
    <w:p w14:paraId="43758B8A" w14:textId="77777777" w:rsidR="00091EB0" w:rsidRPr="00257369" w:rsidRDefault="00091EB0" w:rsidP="00FA628E">
      <w:pPr>
        <w:jc w:val="both"/>
        <w:rPr>
          <w:rFonts w:ascii="Arial" w:hAnsi="Arial" w:cs="Arial"/>
          <w:b/>
          <w:bCs/>
          <w:sz w:val="22"/>
          <w:szCs w:val="22"/>
        </w:rPr>
      </w:pPr>
      <w:r w:rsidRPr="00257369">
        <w:rPr>
          <w:rFonts w:ascii="Arial" w:hAnsi="Arial" w:cs="Arial"/>
          <w:b/>
          <w:bCs/>
          <w:sz w:val="22"/>
          <w:szCs w:val="22"/>
        </w:rPr>
        <w:t>Investigators</w:t>
      </w:r>
    </w:p>
    <w:p w14:paraId="0F76F943" w14:textId="0BA482DF" w:rsidR="00091EB0" w:rsidRDefault="00091EB0" w:rsidP="00FA628E">
      <w:pPr>
        <w:jc w:val="both"/>
        <w:rPr>
          <w:rFonts w:ascii="Arial" w:hAnsi="Arial" w:cs="Arial"/>
          <w:sz w:val="22"/>
          <w:szCs w:val="22"/>
        </w:rPr>
      </w:pPr>
      <w:bookmarkStart w:id="112" w:name="_Toc394484244"/>
      <w:bookmarkEnd w:id="112"/>
      <w:r w:rsidRPr="00257369">
        <w:rPr>
          <w:rFonts w:ascii="Arial" w:hAnsi="Arial" w:cs="Arial"/>
          <w:sz w:val="22"/>
          <w:szCs w:val="22"/>
        </w:rPr>
        <w:t xml:space="preserve">Details of all </w:t>
      </w:r>
      <w:r>
        <w:rPr>
          <w:rFonts w:ascii="Arial" w:hAnsi="Arial" w:cs="Arial"/>
          <w:sz w:val="22"/>
          <w:szCs w:val="22"/>
        </w:rPr>
        <w:t>u</w:t>
      </w:r>
      <w:r w:rsidRPr="00257369">
        <w:rPr>
          <w:rFonts w:ascii="Arial" w:hAnsi="Arial" w:cs="Arial"/>
          <w:sz w:val="22"/>
          <w:szCs w:val="22"/>
        </w:rPr>
        <w:t xml:space="preserve">nexpected and </w:t>
      </w:r>
      <w:r>
        <w:rPr>
          <w:rFonts w:ascii="Arial" w:hAnsi="Arial" w:cs="Arial"/>
          <w:sz w:val="22"/>
          <w:szCs w:val="22"/>
        </w:rPr>
        <w:t>r</w:t>
      </w:r>
      <w:r w:rsidRPr="00257369">
        <w:rPr>
          <w:rFonts w:ascii="Arial" w:hAnsi="Arial" w:cs="Arial"/>
          <w:sz w:val="22"/>
          <w:szCs w:val="22"/>
        </w:rPr>
        <w:t>elated SAEs</w:t>
      </w:r>
      <w:r w:rsidR="00EF5E2C">
        <w:rPr>
          <w:rFonts w:ascii="Arial" w:hAnsi="Arial" w:cs="Arial"/>
          <w:sz w:val="22"/>
          <w:szCs w:val="22"/>
        </w:rPr>
        <w:t xml:space="preserve"> </w:t>
      </w:r>
      <w:r w:rsidRPr="00257369">
        <w:rPr>
          <w:rFonts w:ascii="Arial" w:hAnsi="Arial" w:cs="Arial"/>
          <w:sz w:val="22"/>
          <w:szCs w:val="22"/>
        </w:rPr>
        <w:t xml:space="preserve">and any other safety issues which arises during the trial will be reported to </w:t>
      </w:r>
      <w:r>
        <w:rPr>
          <w:rFonts w:ascii="Arial" w:hAnsi="Arial" w:cs="Arial"/>
          <w:sz w:val="22"/>
          <w:szCs w:val="22"/>
        </w:rPr>
        <w:t>PIs</w:t>
      </w:r>
      <w:r w:rsidRPr="00257369">
        <w:rPr>
          <w:rFonts w:ascii="Arial" w:hAnsi="Arial" w:cs="Arial"/>
          <w:sz w:val="22"/>
          <w:szCs w:val="22"/>
        </w:rPr>
        <w:t xml:space="preserve">. A copy of any such correspondence should be filed in the </w:t>
      </w:r>
      <w:r>
        <w:rPr>
          <w:rFonts w:ascii="Arial" w:hAnsi="Arial" w:cs="Arial"/>
          <w:sz w:val="22"/>
          <w:szCs w:val="22"/>
        </w:rPr>
        <w:t>ISF.</w:t>
      </w:r>
    </w:p>
    <w:p w14:paraId="624547CB" w14:textId="77777777" w:rsidR="00091EB0" w:rsidRPr="00257369" w:rsidRDefault="00091EB0" w:rsidP="00FA628E">
      <w:pPr>
        <w:jc w:val="both"/>
        <w:rPr>
          <w:rFonts w:ascii="Arial" w:hAnsi="Arial" w:cs="Arial"/>
          <w:sz w:val="22"/>
          <w:szCs w:val="22"/>
        </w:rPr>
      </w:pPr>
    </w:p>
    <w:p w14:paraId="16E02964" w14:textId="77777777" w:rsidR="00091EB0" w:rsidRPr="00257369" w:rsidRDefault="00091EB0" w:rsidP="00FA628E">
      <w:pPr>
        <w:jc w:val="both"/>
        <w:rPr>
          <w:rFonts w:ascii="Arial" w:hAnsi="Arial" w:cs="Arial"/>
          <w:b/>
          <w:bCs/>
          <w:sz w:val="22"/>
          <w:szCs w:val="22"/>
        </w:rPr>
      </w:pPr>
      <w:r w:rsidRPr="00257369">
        <w:rPr>
          <w:rFonts w:ascii="Arial" w:hAnsi="Arial" w:cs="Arial"/>
          <w:b/>
          <w:bCs/>
          <w:sz w:val="22"/>
          <w:szCs w:val="22"/>
        </w:rPr>
        <w:t>Data Monitoring Committee</w:t>
      </w:r>
    </w:p>
    <w:p w14:paraId="2C87263D" w14:textId="413D4DA0" w:rsidR="00501103" w:rsidRPr="006B6ED7" w:rsidRDefault="00091EB0" w:rsidP="00FA628E">
      <w:pPr>
        <w:jc w:val="both"/>
        <w:rPr>
          <w:rFonts w:ascii="Arial" w:hAnsi="Arial" w:cs="Arial"/>
          <w:sz w:val="22"/>
          <w:szCs w:val="22"/>
        </w:rPr>
      </w:pPr>
      <w:r w:rsidRPr="00257369">
        <w:rPr>
          <w:rFonts w:ascii="Arial" w:hAnsi="Arial" w:cs="Arial"/>
          <w:sz w:val="22"/>
          <w:szCs w:val="22"/>
        </w:rPr>
        <w:t xml:space="preserve">The independent </w:t>
      </w:r>
      <w:r>
        <w:rPr>
          <w:rFonts w:ascii="Arial" w:hAnsi="Arial" w:cs="Arial"/>
          <w:sz w:val="22"/>
          <w:szCs w:val="22"/>
        </w:rPr>
        <w:t xml:space="preserve">DMC </w:t>
      </w:r>
      <w:r w:rsidRPr="00257369">
        <w:rPr>
          <w:rFonts w:ascii="Arial" w:hAnsi="Arial" w:cs="Arial"/>
          <w:sz w:val="22"/>
          <w:szCs w:val="22"/>
        </w:rPr>
        <w:t xml:space="preserve">will review outcome data at regular intervals throughout the trial, in addition to reported SAEs. </w:t>
      </w:r>
    </w:p>
    <w:p w14:paraId="578115F0" w14:textId="77777777" w:rsidR="001B099E" w:rsidRPr="00B62AD1" w:rsidRDefault="001B099E" w:rsidP="008B0820">
      <w:pPr>
        <w:rPr>
          <w:rFonts w:ascii="Arial" w:hAnsi="Arial" w:cs="Arial"/>
          <w:highlight w:val="yellow"/>
          <w:lang w:eastAsia="en-GB"/>
        </w:rPr>
      </w:pPr>
    </w:p>
    <w:p w14:paraId="7BD01727" w14:textId="77777777" w:rsidR="0064112B" w:rsidRPr="00885B12" w:rsidRDefault="0064112B" w:rsidP="002E1D77">
      <w:pPr>
        <w:pStyle w:val="Heading1"/>
      </w:pPr>
      <w:bookmarkStart w:id="113" w:name="_Toc165362119"/>
      <w:bookmarkStart w:id="114" w:name="_Toc91058743"/>
      <w:r w:rsidRPr="00885B12">
        <w:t>ETHICAL AND REGULATORY ASPECTS</w:t>
      </w:r>
      <w:bookmarkEnd w:id="113"/>
      <w:bookmarkEnd w:id="114"/>
    </w:p>
    <w:p w14:paraId="791522F5" w14:textId="77777777" w:rsidR="0064112B" w:rsidRPr="00B62AD1" w:rsidRDefault="0064112B" w:rsidP="008B0820">
      <w:pPr>
        <w:rPr>
          <w:rFonts w:ascii="Arial" w:hAnsi="Arial" w:cs="Arial"/>
          <w:highlight w:val="yellow"/>
        </w:rPr>
      </w:pPr>
    </w:p>
    <w:p w14:paraId="3AEB1182" w14:textId="77777777" w:rsidR="0064112B" w:rsidRPr="00885B12" w:rsidRDefault="004C7598" w:rsidP="00663A06">
      <w:pPr>
        <w:pStyle w:val="Heading2"/>
      </w:pPr>
      <w:bookmarkStart w:id="115" w:name="_Toc165362120"/>
      <w:bookmarkStart w:id="116" w:name="_Toc91058744"/>
      <w:r w:rsidRPr="00885B12">
        <w:t>ETHICS COMMITTEE AND REGULATORY APPROVALS</w:t>
      </w:r>
      <w:bookmarkEnd w:id="115"/>
      <w:bookmarkEnd w:id="116"/>
    </w:p>
    <w:p w14:paraId="670B6F7B" w14:textId="77777777" w:rsidR="00162EF4" w:rsidRPr="00885B12" w:rsidRDefault="00162EF4" w:rsidP="008B0820">
      <w:pPr>
        <w:pStyle w:val="BodyText3"/>
        <w:ind w:right="0"/>
        <w:rPr>
          <w:color w:val="339966"/>
          <w:sz w:val="24"/>
        </w:rPr>
      </w:pPr>
    </w:p>
    <w:p w14:paraId="3CC0B7EC" w14:textId="4E6BEB53" w:rsidR="0064112B" w:rsidRPr="00885B12" w:rsidRDefault="0064112B" w:rsidP="008B0820">
      <w:pPr>
        <w:pStyle w:val="BodyText3"/>
        <w:ind w:right="0"/>
      </w:pPr>
      <w:r>
        <w:t xml:space="preserve">The trial will not be initiated before the protocol, </w:t>
      </w:r>
      <w:r w:rsidR="24699E19">
        <w:t>ICF</w:t>
      </w:r>
      <w:r w:rsidR="00C135F2">
        <w:t>, PIS and GP letters</w:t>
      </w:r>
      <w:r w:rsidR="007723A2">
        <w:t xml:space="preserve"> </w:t>
      </w:r>
      <w:r>
        <w:t>have received approval / favourable opinion from the REC, the respective NHS</w:t>
      </w:r>
      <w:r w:rsidR="005B5F85">
        <w:t xml:space="preserve"> or other healthcare provider’s R&amp;D department, and the </w:t>
      </w:r>
      <w:r w:rsidR="00C15B55">
        <w:t>HRA</w:t>
      </w:r>
      <w:r w:rsidR="005B5F85">
        <w:t xml:space="preserve"> if required. </w:t>
      </w:r>
      <w:r>
        <w:t xml:space="preserve">Should a protocol amendment be made that </w:t>
      </w:r>
      <w:r w:rsidR="00074741">
        <w:t>requires</w:t>
      </w:r>
      <w:r>
        <w:t xml:space="preserve"> REC approval, the changes in the protocol will not be instituted until the amendment and revised </w:t>
      </w:r>
      <w:r w:rsidR="4FFAEED0">
        <w:t>ICFs</w:t>
      </w:r>
      <w:r>
        <w:t xml:space="preserve"> and </w:t>
      </w:r>
      <w:r w:rsidR="78F9FF0F">
        <w:t>PIS</w:t>
      </w:r>
      <w:r>
        <w:t xml:space="preserve"> (if appropriate) have been reviewed and received approval / favourable opinion from the REC and R&amp;D departments. A protocol amendment intended to eliminate an apparent immediate hazard to participants may be implemented immediately providing that the R&amp;D and REC are notified </w:t>
      </w:r>
      <w:r w:rsidR="39C180D1">
        <w:t>as soon as possible,</w:t>
      </w:r>
      <w:r>
        <w:t xml:space="preserve"> and an approval is requested. Minor protocol amendments only for logistical or administrative changes may be implemented immediately; and the REC will be informed.</w:t>
      </w:r>
    </w:p>
    <w:p w14:paraId="485CA456" w14:textId="77777777" w:rsidR="0064112B" w:rsidRPr="00885B12" w:rsidRDefault="0064112B" w:rsidP="008B0820">
      <w:pPr>
        <w:pStyle w:val="BodyText3"/>
        <w:ind w:right="0"/>
        <w:rPr>
          <w:szCs w:val="22"/>
        </w:rPr>
      </w:pPr>
    </w:p>
    <w:p w14:paraId="58DDB211" w14:textId="24D44BB3" w:rsidR="0017729C" w:rsidRDefault="00E2436F" w:rsidP="009E499E">
      <w:pPr>
        <w:pStyle w:val="BodyText3"/>
        <w:ind w:right="0"/>
        <w:rPr>
          <w:rFonts w:cs="Arial"/>
          <w:szCs w:val="22"/>
        </w:rPr>
      </w:pPr>
      <w:r>
        <w:t>The trial will be conducted in accordance with the ethical principles that have their origin</w:t>
      </w:r>
      <w:r w:rsidR="008B0820">
        <w:t xml:space="preserve"> </w:t>
      </w:r>
      <w:r>
        <w:t>in the Declaration of Helsinki, 1996;</w:t>
      </w:r>
      <w:r w:rsidR="00047ADE">
        <w:t xml:space="preserve"> </w:t>
      </w:r>
      <w:r>
        <w:t>the principles of Good Clinical Practice</w:t>
      </w:r>
      <w:r w:rsidR="009E499E">
        <w:t xml:space="preserve"> </w:t>
      </w:r>
      <w:r w:rsidR="00E84A8C">
        <w:t xml:space="preserve">and </w:t>
      </w:r>
      <w:r w:rsidR="00E84A8C" w:rsidRPr="009328E0">
        <w:rPr>
          <w:rFonts w:cs="Arial"/>
          <w:szCs w:val="22"/>
        </w:rPr>
        <w:t xml:space="preserve">the </w:t>
      </w:r>
      <w:r w:rsidR="0033053F" w:rsidRPr="009328E0">
        <w:rPr>
          <w:rFonts w:cs="Arial"/>
          <w:szCs w:val="22"/>
        </w:rPr>
        <w:t>UK Department of Health Policy Framework for Health and Social Care, 2017</w:t>
      </w:r>
    </w:p>
    <w:p w14:paraId="6A4793A4" w14:textId="77777777" w:rsidR="009E499E" w:rsidRPr="00B62AD1" w:rsidRDefault="009E499E" w:rsidP="009E499E">
      <w:pPr>
        <w:pStyle w:val="BodyText3"/>
        <w:ind w:right="0"/>
        <w:rPr>
          <w:rFonts w:cs="Arial"/>
          <w:color w:val="339966"/>
          <w:szCs w:val="22"/>
          <w:highlight w:val="yellow"/>
        </w:rPr>
      </w:pPr>
    </w:p>
    <w:p w14:paraId="4C0509F2" w14:textId="77777777" w:rsidR="00312372" w:rsidRPr="00B07BFA" w:rsidRDefault="00DD4915" w:rsidP="00663A06">
      <w:pPr>
        <w:pStyle w:val="Heading2"/>
      </w:pPr>
      <w:bookmarkStart w:id="117" w:name="_Toc165362121"/>
      <w:bookmarkStart w:id="118" w:name="_Toc91058745"/>
      <w:r w:rsidRPr="00B07BFA">
        <w:t>INFORMED CONSENT AND PARTICIPANT INFORMATION</w:t>
      </w:r>
      <w:bookmarkEnd w:id="117"/>
      <w:bookmarkEnd w:id="118"/>
    </w:p>
    <w:p w14:paraId="785B6599" w14:textId="77777777" w:rsidR="00312372" w:rsidRPr="00B07BFA" w:rsidRDefault="00312372" w:rsidP="008B0820">
      <w:pPr>
        <w:rPr>
          <w:rFonts w:ascii="Arial" w:hAnsi="Arial" w:cs="Arial"/>
        </w:rPr>
      </w:pPr>
    </w:p>
    <w:p w14:paraId="28CA1F01" w14:textId="295CD521" w:rsidR="00235676" w:rsidRPr="00B07BFA" w:rsidRDefault="00235676" w:rsidP="00235676">
      <w:pPr>
        <w:jc w:val="both"/>
        <w:rPr>
          <w:rFonts w:ascii="Arial" w:hAnsi="Arial" w:cs="Arial"/>
          <w:sz w:val="22"/>
          <w:szCs w:val="22"/>
        </w:rPr>
      </w:pPr>
      <w:r w:rsidRPr="5EF2EDC0">
        <w:rPr>
          <w:rFonts w:ascii="Arial" w:hAnsi="Arial" w:cs="Arial"/>
          <w:sz w:val="22"/>
          <w:szCs w:val="22"/>
        </w:rPr>
        <w:t xml:space="preserve">The process for obtaining participant informed consent will be in accordance with the REC guidance, </w:t>
      </w:r>
      <w:r w:rsidRPr="009328E0">
        <w:rPr>
          <w:rFonts w:ascii="Arial" w:hAnsi="Arial" w:cs="Arial"/>
          <w:sz w:val="22"/>
          <w:szCs w:val="22"/>
        </w:rPr>
        <w:t>the UK Department of Health Policy Framework for Health and Social Care, 2017</w:t>
      </w:r>
      <w:r>
        <w:rPr>
          <w:rFonts w:ascii="Arial" w:hAnsi="Arial" w:cs="Arial"/>
          <w:sz w:val="22"/>
          <w:szCs w:val="22"/>
        </w:rPr>
        <w:t xml:space="preserve"> </w:t>
      </w:r>
      <w:r w:rsidRPr="5EF2EDC0">
        <w:rPr>
          <w:rFonts w:ascii="Arial" w:hAnsi="Arial" w:cs="Arial"/>
          <w:sz w:val="22"/>
          <w:szCs w:val="22"/>
        </w:rPr>
        <w:t xml:space="preserve">and any other regulatory requirements that might be introduced. The investigator </w:t>
      </w:r>
      <w:r w:rsidRPr="5EF2EDC0">
        <w:rPr>
          <w:rFonts w:ascii="Arial" w:hAnsi="Arial" w:cs="Times New Roman"/>
          <w:sz w:val="22"/>
          <w:szCs w:val="22"/>
          <w:lang w:eastAsia="en-GB"/>
        </w:rPr>
        <w:t xml:space="preserve">or their nominee </w:t>
      </w:r>
      <w:r w:rsidRPr="5EF2EDC0">
        <w:rPr>
          <w:rFonts w:ascii="Arial" w:hAnsi="Arial" w:cs="Arial"/>
          <w:sz w:val="22"/>
          <w:szCs w:val="22"/>
        </w:rPr>
        <w:t xml:space="preserve">and the participant shall both sign and date the ICF before the person can participate in the </w:t>
      </w:r>
      <w:r w:rsidR="008C021A">
        <w:rPr>
          <w:rFonts w:ascii="Arial" w:hAnsi="Arial" w:cs="Arial"/>
          <w:sz w:val="22"/>
          <w:szCs w:val="22"/>
        </w:rPr>
        <w:t>trial</w:t>
      </w:r>
      <w:r w:rsidRPr="5EF2EDC0">
        <w:rPr>
          <w:rFonts w:ascii="Arial" w:hAnsi="Arial" w:cs="Arial"/>
          <w:sz w:val="22"/>
          <w:szCs w:val="22"/>
        </w:rPr>
        <w:t xml:space="preserve">. </w:t>
      </w:r>
      <w:r w:rsidR="00D00CFC">
        <w:rPr>
          <w:rFonts w:ascii="Arial" w:hAnsi="Arial" w:cs="Arial"/>
          <w:sz w:val="22"/>
          <w:szCs w:val="22"/>
        </w:rPr>
        <w:t xml:space="preserve">Where consent is initially </w:t>
      </w:r>
      <w:r w:rsidR="00024243">
        <w:rPr>
          <w:rFonts w:ascii="Arial" w:hAnsi="Arial" w:cs="Arial"/>
          <w:sz w:val="22"/>
          <w:szCs w:val="22"/>
        </w:rPr>
        <w:t>received</w:t>
      </w:r>
      <w:r w:rsidR="00D00CFC">
        <w:rPr>
          <w:rFonts w:ascii="Arial" w:hAnsi="Arial" w:cs="Arial"/>
          <w:sz w:val="22"/>
          <w:szCs w:val="22"/>
        </w:rPr>
        <w:t xml:space="preserve"> </w:t>
      </w:r>
      <w:r w:rsidR="00524B8E">
        <w:rPr>
          <w:rFonts w:ascii="Arial" w:hAnsi="Arial" w:cs="Arial"/>
          <w:sz w:val="22"/>
          <w:szCs w:val="22"/>
        </w:rPr>
        <w:t xml:space="preserve">via e-consent </w:t>
      </w:r>
      <w:r w:rsidR="00F215F8">
        <w:rPr>
          <w:rFonts w:ascii="Arial" w:hAnsi="Arial" w:cs="Arial"/>
          <w:sz w:val="22"/>
          <w:szCs w:val="22"/>
        </w:rPr>
        <w:t>(following the procedures outlined in the</w:t>
      </w:r>
      <w:r w:rsidR="00D00CFC">
        <w:rPr>
          <w:rFonts w:ascii="Arial" w:hAnsi="Arial" w:cs="Arial"/>
          <w:sz w:val="22"/>
          <w:szCs w:val="22"/>
        </w:rPr>
        <w:t xml:space="preserve"> </w:t>
      </w:r>
      <w:r w:rsidR="00CB5262">
        <w:rPr>
          <w:rFonts w:ascii="Arial" w:hAnsi="Arial" w:cs="Arial"/>
          <w:sz w:val="22"/>
          <w:szCs w:val="22"/>
        </w:rPr>
        <w:t>‘Informed Consent’</w:t>
      </w:r>
      <w:r w:rsidR="005B378C">
        <w:rPr>
          <w:rFonts w:ascii="Arial" w:hAnsi="Arial" w:cs="Arial"/>
          <w:sz w:val="22"/>
          <w:szCs w:val="22"/>
        </w:rPr>
        <w:t xml:space="preserve"> section</w:t>
      </w:r>
      <w:r w:rsidR="00F215F8">
        <w:rPr>
          <w:rFonts w:ascii="Arial" w:hAnsi="Arial" w:cs="Arial"/>
          <w:sz w:val="22"/>
          <w:szCs w:val="22"/>
        </w:rPr>
        <w:t xml:space="preserve">), </w:t>
      </w:r>
      <w:r w:rsidR="00524B8E">
        <w:rPr>
          <w:rFonts w:ascii="Arial" w:hAnsi="Arial" w:cs="Arial"/>
          <w:sz w:val="22"/>
          <w:szCs w:val="22"/>
        </w:rPr>
        <w:t xml:space="preserve">full </w:t>
      </w:r>
      <w:r w:rsidR="00997D67">
        <w:rPr>
          <w:rFonts w:ascii="Arial" w:hAnsi="Arial" w:cs="Arial"/>
          <w:sz w:val="22"/>
          <w:szCs w:val="22"/>
        </w:rPr>
        <w:t xml:space="preserve">written consent will be </w:t>
      </w:r>
      <w:r w:rsidR="00440923">
        <w:rPr>
          <w:rFonts w:ascii="Arial" w:hAnsi="Arial" w:cs="Arial"/>
          <w:sz w:val="22"/>
          <w:szCs w:val="22"/>
        </w:rPr>
        <w:t>received</w:t>
      </w:r>
      <w:r w:rsidR="00997D67">
        <w:rPr>
          <w:rFonts w:ascii="Arial" w:hAnsi="Arial" w:cs="Arial"/>
          <w:sz w:val="22"/>
          <w:szCs w:val="22"/>
        </w:rPr>
        <w:t xml:space="preserve"> at earliest convenience </w:t>
      </w:r>
      <w:r w:rsidR="00997D67">
        <w:rPr>
          <w:rFonts w:ascii="Arial" w:hAnsi="Arial" w:cs="Arial"/>
          <w:sz w:val="22"/>
          <w:szCs w:val="22"/>
        </w:rPr>
        <w:lastRenderedPageBreak/>
        <w:t>as always prior to randomisation</w:t>
      </w:r>
      <w:r w:rsidR="005B378C">
        <w:rPr>
          <w:rFonts w:ascii="Arial" w:hAnsi="Arial" w:cs="Arial"/>
          <w:sz w:val="22"/>
          <w:szCs w:val="22"/>
        </w:rPr>
        <w:t xml:space="preserve">. </w:t>
      </w:r>
      <w:r w:rsidRPr="00E14EB1">
        <w:rPr>
          <w:rFonts w:ascii="Arial" w:hAnsi="Arial" w:cs="Arial"/>
          <w:sz w:val="22"/>
          <w:szCs w:val="22"/>
        </w:rPr>
        <w:t>Consent needs to be reconfirmed at the time of the baseline visit. This reconfirmation needs recording in the medical notes and eCRF.</w:t>
      </w:r>
    </w:p>
    <w:p w14:paraId="6D1423A8" w14:textId="77777777" w:rsidR="00235676" w:rsidRPr="00B62AD1" w:rsidRDefault="00235676" w:rsidP="00235676">
      <w:pPr>
        <w:rPr>
          <w:rFonts w:ascii="Arial" w:hAnsi="Arial" w:cs="Arial"/>
          <w:sz w:val="22"/>
          <w:szCs w:val="22"/>
          <w:highlight w:val="yellow"/>
        </w:rPr>
      </w:pPr>
    </w:p>
    <w:p w14:paraId="38A8CA02" w14:textId="40DD9E6D" w:rsidR="00235676" w:rsidRPr="00B62AD1" w:rsidRDefault="00235676" w:rsidP="00235676">
      <w:pPr>
        <w:jc w:val="both"/>
        <w:rPr>
          <w:rFonts w:ascii="Arial" w:hAnsi="Arial" w:cs="Arial"/>
          <w:sz w:val="22"/>
          <w:szCs w:val="22"/>
        </w:rPr>
      </w:pPr>
      <w:r w:rsidRPr="37AEEF6C">
        <w:rPr>
          <w:rFonts w:ascii="Arial" w:hAnsi="Arial" w:cs="Arial"/>
          <w:sz w:val="22"/>
          <w:szCs w:val="22"/>
        </w:rPr>
        <w:t xml:space="preserve">The participant will receive a copy of the signed and dated forms and the original will be retained in the </w:t>
      </w:r>
      <w:r>
        <w:rPr>
          <w:rFonts w:ascii="Arial" w:hAnsi="Arial" w:cs="Arial"/>
          <w:sz w:val="22"/>
          <w:szCs w:val="22"/>
        </w:rPr>
        <w:t>ISF</w:t>
      </w:r>
      <w:r w:rsidRPr="37AEEF6C">
        <w:rPr>
          <w:rFonts w:ascii="Arial" w:hAnsi="Arial" w:cs="Arial"/>
          <w:sz w:val="22"/>
          <w:szCs w:val="22"/>
        </w:rPr>
        <w:t>.</w:t>
      </w:r>
      <w:r>
        <w:rPr>
          <w:rFonts w:ascii="Arial" w:hAnsi="Arial" w:cs="Arial"/>
          <w:sz w:val="22"/>
          <w:szCs w:val="22"/>
        </w:rPr>
        <w:t xml:space="preserve"> An electronic copy of the ICF will be shared with the NCTU for central monitoring purposes.</w:t>
      </w:r>
      <w:r w:rsidRPr="37AEEF6C">
        <w:rPr>
          <w:rFonts w:ascii="Arial" w:hAnsi="Arial" w:cs="Arial"/>
          <w:sz w:val="22"/>
          <w:szCs w:val="22"/>
        </w:rPr>
        <w:t xml:space="preserve"> A </w:t>
      </w:r>
      <w:r>
        <w:rPr>
          <w:rFonts w:ascii="Arial" w:hAnsi="Arial" w:cs="Arial"/>
          <w:sz w:val="22"/>
          <w:szCs w:val="22"/>
        </w:rPr>
        <w:t>further</w:t>
      </w:r>
      <w:r w:rsidRPr="37AEEF6C">
        <w:rPr>
          <w:rFonts w:ascii="Arial" w:hAnsi="Arial" w:cs="Arial"/>
          <w:sz w:val="22"/>
          <w:szCs w:val="22"/>
        </w:rPr>
        <w:t xml:space="preserve"> copy will be filed in the participant’s medical notes and a signed and dated note made in the </w:t>
      </w:r>
      <w:r>
        <w:rPr>
          <w:rFonts w:ascii="Arial" w:hAnsi="Arial" w:cs="Arial"/>
          <w:sz w:val="22"/>
          <w:szCs w:val="22"/>
        </w:rPr>
        <w:t xml:space="preserve">medical </w:t>
      </w:r>
      <w:r w:rsidRPr="37AEEF6C">
        <w:rPr>
          <w:rFonts w:ascii="Arial" w:hAnsi="Arial" w:cs="Arial"/>
          <w:sz w:val="22"/>
          <w:szCs w:val="22"/>
        </w:rPr>
        <w:t xml:space="preserve">notes that informed consent was obtained for the trial. </w:t>
      </w:r>
    </w:p>
    <w:p w14:paraId="3E5A90CF" w14:textId="77777777" w:rsidR="00235676" w:rsidRPr="00B62AD1" w:rsidRDefault="00235676" w:rsidP="00235676">
      <w:pPr>
        <w:jc w:val="both"/>
        <w:rPr>
          <w:rFonts w:ascii="Arial" w:hAnsi="Arial" w:cs="Arial"/>
          <w:color w:val="339966"/>
          <w:sz w:val="22"/>
          <w:szCs w:val="22"/>
          <w:highlight w:val="yellow"/>
        </w:rPr>
      </w:pPr>
    </w:p>
    <w:p w14:paraId="3372261F" w14:textId="113350A1" w:rsidR="00235676" w:rsidRPr="00B07BFA" w:rsidRDefault="00235676" w:rsidP="00235676">
      <w:pPr>
        <w:jc w:val="both"/>
        <w:rPr>
          <w:rFonts w:ascii="Arial" w:hAnsi="Arial" w:cs="Arial"/>
          <w:color w:val="339966"/>
          <w:sz w:val="22"/>
          <w:szCs w:val="22"/>
        </w:rPr>
      </w:pPr>
      <w:r w:rsidRPr="00B07BFA">
        <w:rPr>
          <w:rFonts w:ascii="Arial" w:hAnsi="Arial" w:cs="Arial"/>
          <w:sz w:val="22"/>
          <w:szCs w:val="22"/>
        </w:rPr>
        <w:t xml:space="preserve">The decision regarding participation in the </w:t>
      </w:r>
      <w:r w:rsidR="00D9624E">
        <w:rPr>
          <w:rFonts w:ascii="Arial" w:hAnsi="Arial" w:cs="Arial"/>
          <w:sz w:val="22"/>
          <w:szCs w:val="22"/>
        </w:rPr>
        <w:t>trial</w:t>
      </w:r>
      <w:r w:rsidR="00D9624E" w:rsidRPr="00B07BFA">
        <w:rPr>
          <w:rFonts w:ascii="Arial" w:hAnsi="Arial" w:cs="Arial"/>
          <w:sz w:val="22"/>
          <w:szCs w:val="22"/>
        </w:rPr>
        <w:t xml:space="preserve"> </w:t>
      </w:r>
      <w:r w:rsidRPr="00B07BFA">
        <w:rPr>
          <w:rFonts w:ascii="Arial" w:hAnsi="Arial" w:cs="Arial"/>
          <w:sz w:val="22"/>
          <w:szCs w:val="22"/>
        </w:rPr>
        <w:t xml:space="preserve">is entirely voluntary. The investigator or their nominee shall emphasize to them that consent regarding </w:t>
      </w:r>
      <w:r w:rsidR="006A27C3">
        <w:rPr>
          <w:rFonts w:ascii="Arial" w:hAnsi="Arial" w:cs="Arial"/>
          <w:sz w:val="22"/>
          <w:szCs w:val="22"/>
        </w:rPr>
        <w:t xml:space="preserve">trial </w:t>
      </w:r>
      <w:r w:rsidRPr="00B07BFA">
        <w:rPr>
          <w:rFonts w:ascii="Arial" w:hAnsi="Arial" w:cs="Arial"/>
          <w:sz w:val="22"/>
          <w:szCs w:val="22"/>
        </w:rPr>
        <w:t>participation may be withdrawn at any time without penalty or affecting the quality or quantity of their future medical care, or loss of benefits to which the participant is otherwise entitled. No trial-specific interventions will be done before informed consent has been obtained</w:t>
      </w:r>
      <w:r w:rsidRPr="00B07BFA">
        <w:rPr>
          <w:rFonts w:ascii="Arial" w:hAnsi="Arial" w:cs="Arial"/>
          <w:color w:val="339966"/>
          <w:sz w:val="22"/>
          <w:szCs w:val="22"/>
        </w:rPr>
        <w:t>.</w:t>
      </w:r>
    </w:p>
    <w:p w14:paraId="3D2D53B2" w14:textId="77777777" w:rsidR="00235676" w:rsidRPr="00B07BFA" w:rsidRDefault="00235676" w:rsidP="00235676">
      <w:pPr>
        <w:jc w:val="both"/>
        <w:rPr>
          <w:rFonts w:ascii="Arial" w:hAnsi="Arial" w:cs="Arial"/>
          <w:color w:val="339966"/>
          <w:sz w:val="22"/>
          <w:szCs w:val="22"/>
        </w:rPr>
      </w:pPr>
    </w:p>
    <w:p w14:paraId="0EF0A4BD" w14:textId="05380A23" w:rsidR="00235676" w:rsidRPr="00B07BFA" w:rsidRDefault="00235676" w:rsidP="00235676">
      <w:pPr>
        <w:jc w:val="both"/>
        <w:rPr>
          <w:rFonts w:ascii="Arial" w:hAnsi="Arial" w:cs="Arial"/>
          <w:sz w:val="22"/>
          <w:szCs w:val="22"/>
        </w:rPr>
      </w:pPr>
      <w:r w:rsidRPr="00B07BFA">
        <w:rPr>
          <w:rFonts w:ascii="Arial" w:hAnsi="Arial" w:cs="Arial"/>
          <w:sz w:val="22"/>
          <w:szCs w:val="22"/>
        </w:rPr>
        <w:t xml:space="preserve">The investigator will inform the participant of any relevant information that becomes available during the </w:t>
      </w:r>
      <w:r w:rsidR="006A27C3">
        <w:rPr>
          <w:rFonts w:ascii="Arial" w:hAnsi="Arial" w:cs="Arial"/>
          <w:sz w:val="22"/>
          <w:szCs w:val="22"/>
        </w:rPr>
        <w:t>trial</w:t>
      </w:r>
      <w:r w:rsidRPr="00B07BFA">
        <w:rPr>
          <w:rFonts w:ascii="Arial" w:hAnsi="Arial" w:cs="Arial"/>
          <w:sz w:val="22"/>
          <w:szCs w:val="22"/>
        </w:rPr>
        <w:t xml:space="preserve">, and will discuss with them, whether they wish to continue with the </w:t>
      </w:r>
      <w:r w:rsidR="008C021A">
        <w:rPr>
          <w:rFonts w:ascii="Arial" w:hAnsi="Arial" w:cs="Arial"/>
          <w:sz w:val="22"/>
          <w:szCs w:val="22"/>
        </w:rPr>
        <w:t>trial</w:t>
      </w:r>
      <w:r w:rsidRPr="00B07BFA">
        <w:rPr>
          <w:rFonts w:ascii="Arial" w:hAnsi="Arial" w:cs="Arial"/>
          <w:sz w:val="22"/>
          <w:szCs w:val="22"/>
        </w:rPr>
        <w:t>. If applicable they will be asked to sign revised consent forms.</w:t>
      </w:r>
    </w:p>
    <w:p w14:paraId="40ECAEAB" w14:textId="77777777" w:rsidR="00235676" w:rsidRPr="00B07BFA" w:rsidRDefault="00235676" w:rsidP="00235676">
      <w:pPr>
        <w:jc w:val="both"/>
        <w:rPr>
          <w:rFonts w:ascii="Arial" w:hAnsi="Arial" w:cs="Arial"/>
          <w:sz w:val="22"/>
          <w:szCs w:val="22"/>
        </w:rPr>
      </w:pPr>
    </w:p>
    <w:p w14:paraId="52F59EF3" w14:textId="51E981E8" w:rsidR="00235676" w:rsidRPr="00B07BFA" w:rsidRDefault="00235676" w:rsidP="00235676">
      <w:pPr>
        <w:jc w:val="both"/>
        <w:rPr>
          <w:rFonts w:ascii="Arial" w:hAnsi="Arial" w:cs="Arial"/>
          <w:sz w:val="22"/>
          <w:szCs w:val="22"/>
        </w:rPr>
      </w:pPr>
      <w:r w:rsidRPr="5EF2EDC0">
        <w:rPr>
          <w:rFonts w:ascii="Arial" w:hAnsi="Arial" w:cs="Arial"/>
          <w:sz w:val="22"/>
          <w:szCs w:val="22"/>
        </w:rPr>
        <w:t xml:space="preserve">If the ICF is amended during the </w:t>
      </w:r>
      <w:r w:rsidR="008C021A">
        <w:rPr>
          <w:rFonts w:ascii="Arial" w:hAnsi="Arial" w:cs="Arial"/>
          <w:sz w:val="22"/>
          <w:szCs w:val="22"/>
        </w:rPr>
        <w:t>trial</w:t>
      </w:r>
      <w:r w:rsidRPr="5EF2EDC0">
        <w:rPr>
          <w:rFonts w:ascii="Arial" w:hAnsi="Arial" w:cs="Arial"/>
          <w:sz w:val="22"/>
          <w:szCs w:val="22"/>
        </w:rPr>
        <w:t>, the investigator shall follow all applicable regulatory requirements pertaining to approval of the amended ICF by the REC and use of the amended form (including for ongoing participants).</w:t>
      </w:r>
    </w:p>
    <w:p w14:paraId="6413353A" w14:textId="77777777" w:rsidR="00312372" w:rsidRPr="00B62AD1" w:rsidRDefault="00312372" w:rsidP="008B0820">
      <w:pPr>
        <w:jc w:val="both"/>
        <w:rPr>
          <w:rFonts w:ascii="Arial" w:hAnsi="Arial" w:cs="Arial"/>
          <w:highlight w:val="yellow"/>
        </w:rPr>
      </w:pPr>
    </w:p>
    <w:p w14:paraId="4FEDEE4D" w14:textId="77777777" w:rsidR="00312372" w:rsidRPr="00B07BFA" w:rsidRDefault="00312372" w:rsidP="00663A06">
      <w:pPr>
        <w:pStyle w:val="Heading2"/>
      </w:pPr>
      <w:bookmarkStart w:id="119" w:name="_Toc165362122"/>
      <w:bookmarkStart w:id="120" w:name="_Toc91058746"/>
      <w:r w:rsidRPr="00B07BFA">
        <w:t>RECORDS</w:t>
      </w:r>
      <w:bookmarkEnd w:id="119"/>
      <w:bookmarkEnd w:id="120"/>
      <w:r w:rsidRPr="00B07BFA">
        <w:t xml:space="preserve"> </w:t>
      </w:r>
    </w:p>
    <w:p w14:paraId="75DBDFF4" w14:textId="77777777" w:rsidR="00312372" w:rsidRPr="00B62AD1" w:rsidRDefault="0091360D" w:rsidP="00CE7DDB">
      <w:pPr>
        <w:pStyle w:val="Heading3"/>
      </w:pPr>
      <w:bookmarkStart w:id="121" w:name="_Device_accountability"/>
      <w:bookmarkStart w:id="122" w:name="_Toc165362123"/>
      <w:bookmarkStart w:id="123" w:name="_Toc91058747"/>
      <w:bookmarkEnd w:id="121"/>
      <w:r>
        <w:t>Device</w:t>
      </w:r>
      <w:r w:rsidR="00312372">
        <w:t xml:space="preserve"> accountability</w:t>
      </w:r>
      <w:bookmarkEnd w:id="122"/>
      <w:bookmarkEnd w:id="123"/>
      <w:r w:rsidR="00312372">
        <w:t xml:space="preserve"> </w:t>
      </w:r>
    </w:p>
    <w:p w14:paraId="0AAD8904" w14:textId="77777777" w:rsidR="00B46705" w:rsidRPr="00B62AD1" w:rsidRDefault="00B46705" w:rsidP="00B46705">
      <w:pPr>
        <w:pStyle w:val="BodyText3"/>
        <w:ind w:right="0"/>
      </w:pPr>
      <w:r>
        <w:t>Device supplies will be kept in a secure, limited access storage area under the storage conditions specified by manufacturer, and in accordance with local trial site policy and procedures.</w:t>
      </w:r>
    </w:p>
    <w:p w14:paraId="3E6E08DD" w14:textId="77777777" w:rsidR="00B46705" w:rsidRPr="00B62AD1" w:rsidRDefault="00B46705" w:rsidP="00B46705">
      <w:pPr>
        <w:pStyle w:val="BodyText3"/>
        <w:ind w:right="0"/>
      </w:pPr>
    </w:p>
    <w:p w14:paraId="1E56D8C9" w14:textId="06298D08" w:rsidR="00B46705" w:rsidRDefault="00B46705" w:rsidP="00B46705">
      <w:pPr>
        <w:pStyle w:val="BodyText3"/>
        <w:ind w:right="0"/>
      </w:pPr>
      <w:r>
        <w:t xml:space="preserve">The investigator and the local site staff shall maintain records of the </w:t>
      </w:r>
      <w:r w:rsidR="7D14E1DF">
        <w:t>HAs</w:t>
      </w:r>
      <w:r>
        <w:t xml:space="preserve"> received, and spares and repairs consumables for both CIs and HAs. Accountability logs should be kept from the time of delivery to the site, with records taken of what was distributed to each participant. These records will include dates, quantities received, batch / serial numbers, expiration dates, and the unique code numbers (patient trial number) assigned to the trial participant. These records will be part of each participant’s eCRF. All </w:t>
      </w:r>
      <w:r w:rsidR="00943E0A">
        <w:t xml:space="preserve">trial </w:t>
      </w:r>
      <w:r>
        <w:t>devices received by the site shall be accounted for. Accountability logs will be shared with the NCTU for oversight and reconciliation.</w:t>
      </w:r>
    </w:p>
    <w:p w14:paraId="1B58E334" w14:textId="3C11046D" w:rsidR="00936BD5" w:rsidRDefault="00936BD5" w:rsidP="00B46705">
      <w:pPr>
        <w:pStyle w:val="BodyText3"/>
        <w:ind w:right="0"/>
      </w:pPr>
    </w:p>
    <w:p w14:paraId="00B6BDB5" w14:textId="1B1BCE6D" w:rsidR="00936BD5" w:rsidRDefault="00936BD5" w:rsidP="00936BD5">
      <w:pPr>
        <w:pStyle w:val="BodyText3"/>
        <w:ind w:right="0"/>
      </w:pPr>
      <w:r>
        <w:t xml:space="preserve">In order to maintain the blind </w:t>
      </w:r>
      <w:r w:rsidR="00494353">
        <w:t>regarding</w:t>
      </w:r>
      <w:r>
        <w:t xml:space="preserve"> the manufacturer/funder, records of CIs, sound processors and CI accessories received for trial-purposes, linking them to participants, will not be kept (the devices received will become part of the local stock for general use, and may or may not be used for trial participants). The only accountability that will be undertaken will be that by the NCTU, ensuring that the number of CIs, sound processors and CI accessories requested by the site matches the number of participants randomised into the intervention arm at that particular site. </w:t>
      </w:r>
      <w:r w:rsidR="00E812E5">
        <w:t>If replacements are needed then trial sites would use the spares and repairs box to provide these to participants, or</w:t>
      </w:r>
      <w:r w:rsidR="004A75A6">
        <w:t xml:space="preserve"> if the appropriate item is not </w:t>
      </w:r>
      <w:r w:rsidR="00BB7960">
        <w:t xml:space="preserve">available in the box, sites will </w:t>
      </w:r>
      <w:r w:rsidR="004A75A6">
        <w:t>cover the repairs using their usual process as they will have been reimbursed by receiving the</w:t>
      </w:r>
      <w:r w:rsidR="005F1126">
        <w:t xml:space="preserve"> equal</w:t>
      </w:r>
      <w:r w:rsidR="004A75A6">
        <w:t xml:space="preserve"> </w:t>
      </w:r>
      <w:r w:rsidR="007648B5">
        <w:t>value in stock within the t</w:t>
      </w:r>
      <w:r w:rsidR="004A75A6">
        <w:t>rial</w:t>
      </w:r>
      <w:r w:rsidR="007648B5">
        <w:t xml:space="preserve"> stock box</w:t>
      </w:r>
      <w:r w:rsidR="004A75A6">
        <w:t xml:space="preserve">. </w:t>
      </w:r>
    </w:p>
    <w:p w14:paraId="2CAE15AD" w14:textId="77777777" w:rsidR="005F4E87" w:rsidRDefault="005F4E87" w:rsidP="00936BD5">
      <w:pPr>
        <w:pStyle w:val="BodyText3"/>
        <w:ind w:right="0"/>
      </w:pPr>
    </w:p>
    <w:p w14:paraId="46A822D0" w14:textId="77777777" w:rsidR="005F4E87" w:rsidRPr="00C52FBA" w:rsidRDefault="005F4E87" w:rsidP="00936BD5">
      <w:pPr>
        <w:pStyle w:val="BodyText3"/>
        <w:ind w:right="0"/>
      </w:pPr>
    </w:p>
    <w:p w14:paraId="20359F3D" w14:textId="322EC1B6" w:rsidR="00312372" w:rsidRPr="00F9736E" w:rsidRDefault="00312372" w:rsidP="00CE7DDB">
      <w:pPr>
        <w:pStyle w:val="Heading3"/>
      </w:pPr>
      <w:bookmarkStart w:id="124" w:name="_Toc165362124"/>
      <w:bookmarkStart w:id="125" w:name="_Toc91058748"/>
      <w:bookmarkStart w:id="126" w:name="_Toc126643073"/>
      <w:r w:rsidRPr="00F9736E">
        <w:t>Case Report Forms</w:t>
      </w:r>
      <w:bookmarkEnd w:id="124"/>
      <w:bookmarkEnd w:id="125"/>
      <w:r w:rsidRPr="00F9736E">
        <w:t xml:space="preserve"> </w:t>
      </w:r>
      <w:bookmarkEnd w:id="126"/>
    </w:p>
    <w:p w14:paraId="3E9B1266" w14:textId="5707D096" w:rsidR="00CD6A2D" w:rsidRPr="00F9736E" w:rsidRDefault="00CD6A2D" w:rsidP="00CD6A2D">
      <w:pPr>
        <w:pStyle w:val="BodyText3"/>
        <w:ind w:right="0"/>
        <w:rPr>
          <w:color w:val="3366FF"/>
        </w:rPr>
      </w:pPr>
      <w:r>
        <w:t xml:space="preserve">Each participant will be assigned a trial identity code number, allocated </w:t>
      </w:r>
      <w:r w:rsidR="003E72D1">
        <w:t>following expression of interest</w:t>
      </w:r>
      <w:r>
        <w:t>, for use on eCRFs and other trial documents. The documents and database will also use their initials (of first and last names separated by a hyphen or a middle name initial when available) and date of birth (dd/MMM/</w:t>
      </w:r>
      <w:r w:rsidR="005F1126">
        <w:t>yy</w:t>
      </w:r>
      <w:r>
        <w:t>yy).</w:t>
      </w:r>
    </w:p>
    <w:p w14:paraId="4CCFD28B" w14:textId="76FEA1BB" w:rsidR="00CD731F" w:rsidRPr="00F9736E" w:rsidRDefault="00CD731F" w:rsidP="008B0820">
      <w:pPr>
        <w:pStyle w:val="BodyText3"/>
        <w:ind w:right="0"/>
        <w:rPr>
          <w:color w:val="339966"/>
          <w:szCs w:val="22"/>
        </w:rPr>
      </w:pPr>
    </w:p>
    <w:p w14:paraId="1B2AB615" w14:textId="15A1BB91" w:rsidR="004735D9" w:rsidRPr="00F9736E" w:rsidRDefault="006D2C48" w:rsidP="004735D9">
      <w:pPr>
        <w:pStyle w:val="BodyText3"/>
        <w:ind w:right="0"/>
      </w:pPr>
      <w:r>
        <w:t>P</w:t>
      </w:r>
      <w:r w:rsidR="004735D9">
        <w:t>articipant contact details will be logged separate</w:t>
      </w:r>
      <w:r w:rsidR="00A512D2">
        <w:t>ly</w:t>
      </w:r>
      <w:r w:rsidR="004735D9">
        <w:t xml:space="preserve"> </w:t>
      </w:r>
      <w:r w:rsidR="00CD278C">
        <w:t>to</w:t>
      </w:r>
      <w:r w:rsidR="004735D9">
        <w:t xml:space="preserve"> the </w:t>
      </w:r>
      <w:r w:rsidR="00CD278C">
        <w:t xml:space="preserve">clinical </w:t>
      </w:r>
      <w:r w:rsidR="004735D9">
        <w:t>eCRF</w:t>
      </w:r>
      <w:r w:rsidR="00CD278C">
        <w:t xml:space="preserve"> data</w:t>
      </w:r>
      <w:r w:rsidR="004735D9">
        <w:t xml:space="preserve">, to ensure participant </w:t>
      </w:r>
      <w:r w:rsidR="005F54F8">
        <w:t xml:space="preserve">identifiable </w:t>
      </w:r>
      <w:r w:rsidR="004735D9">
        <w:t xml:space="preserve">data is </w:t>
      </w:r>
      <w:r w:rsidR="005F54F8">
        <w:t>separate to data used for analysis</w:t>
      </w:r>
      <w:r w:rsidR="004735D9">
        <w:t xml:space="preserve">. Participant contact details may also be used by the trial team </w:t>
      </w:r>
      <w:r w:rsidR="2C23E034">
        <w:t>to</w:t>
      </w:r>
      <w:r w:rsidR="004735D9">
        <w:t xml:space="preserve"> send out</w:t>
      </w:r>
      <w:r w:rsidR="00FA1D05">
        <w:t xml:space="preserve"> trial</w:t>
      </w:r>
      <w:r w:rsidR="004735D9">
        <w:t xml:space="preserve"> related questionnaires, correspondence and follow-ups, limited to the duration of the participant’s participation in the trial. Participants may also optionally consent to their contact details being retained beyond the duration of their participation in the trial, in order to be updated about the outcomes of the research or informed of future research.</w:t>
      </w:r>
    </w:p>
    <w:p w14:paraId="5097F156" w14:textId="77777777" w:rsidR="004735D9" w:rsidRPr="00F9736E" w:rsidRDefault="004735D9" w:rsidP="004735D9">
      <w:pPr>
        <w:pStyle w:val="BodyText3"/>
        <w:ind w:right="0"/>
        <w:rPr>
          <w:iCs/>
          <w:color w:val="3366FF"/>
          <w:szCs w:val="22"/>
        </w:rPr>
      </w:pPr>
    </w:p>
    <w:p w14:paraId="70124270" w14:textId="48CB951A" w:rsidR="004735D9" w:rsidRPr="00F9736E" w:rsidRDefault="004735D9" w:rsidP="004735D9">
      <w:pPr>
        <w:pStyle w:val="BodyText3"/>
        <w:ind w:right="0"/>
      </w:pPr>
      <w:r>
        <w:t xml:space="preserve">The database will have in-built validation to ensure that the identifiers used all match with the allocated participant ID number. CRFs will be treated as confidential documents and held securely in accordance with regulations. eCRFs will be restricted to those personnel approved by the Chief or local </w:t>
      </w:r>
      <w:r w:rsidR="004963E8">
        <w:t>PI</w:t>
      </w:r>
      <w:r>
        <w:t xml:space="preserve"> and recorded on the </w:t>
      </w:r>
      <w:r w:rsidR="25D2E718">
        <w:t>t</w:t>
      </w:r>
      <w:r>
        <w:t xml:space="preserve">rial </w:t>
      </w:r>
      <w:r w:rsidR="6B30F106">
        <w:t>d</w:t>
      </w:r>
      <w:r>
        <w:t xml:space="preserve">elegation </w:t>
      </w:r>
      <w:r w:rsidR="237EF1D8">
        <w:t>l</w:t>
      </w:r>
      <w:r>
        <w:t xml:space="preserve">og. Errors will be corrected </w:t>
      </w:r>
      <w:r w:rsidR="004963E8">
        <w:t xml:space="preserve">and recorded on the </w:t>
      </w:r>
      <w:r w:rsidR="00110BD3">
        <w:t>e</w:t>
      </w:r>
      <w:r w:rsidR="004963E8">
        <w:t xml:space="preserve">CRFs </w:t>
      </w:r>
      <w:r w:rsidR="00110BD3">
        <w:t xml:space="preserve">on </w:t>
      </w:r>
      <w:r w:rsidR="004963E8">
        <w:t xml:space="preserve">the audit log. </w:t>
      </w:r>
      <w:r>
        <w:t xml:space="preserve">The Chief or local </w:t>
      </w:r>
      <w:r w:rsidR="00110BD3">
        <w:t>PI</w:t>
      </w:r>
      <w:r>
        <w:t xml:space="preserve"> (or their designee) will sign a declaration ensuring accuracy of data recorded in the eCRF.</w:t>
      </w:r>
    </w:p>
    <w:p w14:paraId="078BA67F" w14:textId="77777777" w:rsidR="004735D9" w:rsidRPr="00F9736E" w:rsidRDefault="004735D9" w:rsidP="004735D9">
      <w:pPr>
        <w:pStyle w:val="BodyText3"/>
        <w:ind w:right="0"/>
        <w:rPr>
          <w:szCs w:val="22"/>
        </w:rPr>
      </w:pPr>
    </w:p>
    <w:p w14:paraId="137F0784" w14:textId="04472339" w:rsidR="004735D9" w:rsidRPr="00F9736E" w:rsidRDefault="004735D9" w:rsidP="004735D9">
      <w:pPr>
        <w:pStyle w:val="BodyText3"/>
        <w:ind w:right="0"/>
      </w:pPr>
      <w:r>
        <w:t>The eCRF will only collect the minimum required information for the purposes of the trial. Access to the information will be limited to the trial staff and investigators and relevant regulatory authorities (see above). Electronic data including the trial database will be held securely and password protected.</w:t>
      </w:r>
    </w:p>
    <w:p w14:paraId="218F8D41" w14:textId="77777777" w:rsidR="004735D9" w:rsidRPr="00F9736E" w:rsidRDefault="004735D9" w:rsidP="008B0820">
      <w:pPr>
        <w:pStyle w:val="BodyText3"/>
        <w:ind w:right="0"/>
        <w:rPr>
          <w:color w:val="339966"/>
          <w:szCs w:val="22"/>
        </w:rPr>
      </w:pPr>
    </w:p>
    <w:p w14:paraId="5BCCF530" w14:textId="71C250DA" w:rsidR="00CD731F" w:rsidRPr="00F9736E" w:rsidRDefault="00123C7C" w:rsidP="00CD731F">
      <w:pPr>
        <w:pStyle w:val="BodyText3"/>
        <w:ind w:right="0"/>
      </w:pPr>
      <w:r>
        <w:t>e</w:t>
      </w:r>
      <w:r w:rsidR="00B710F4">
        <w:t xml:space="preserve">CRFs will be treated as confidential documents and held securely in accordance with </w:t>
      </w:r>
      <w:r w:rsidR="00CD731F">
        <w:t>r</w:t>
      </w:r>
      <w:r w:rsidR="00B710F4">
        <w:t xml:space="preserve">egulations. The investigator will make a separate confidential record of the participant’s name, date of birth, local hospital number or NHS number, and </w:t>
      </w:r>
      <w:r w:rsidR="62AD611A">
        <w:t>p</w:t>
      </w:r>
      <w:r w:rsidR="00B710F4">
        <w:t xml:space="preserve">articipant </w:t>
      </w:r>
      <w:r w:rsidR="55096584">
        <w:t>t</w:t>
      </w:r>
      <w:r w:rsidR="00B710F4">
        <w:t xml:space="preserve">rial </w:t>
      </w:r>
      <w:r w:rsidR="381900C3">
        <w:t>n</w:t>
      </w:r>
      <w:r w:rsidR="00B710F4">
        <w:t xml:space="preserve">umber (the </w:t>
      </w:r>
      <w:r w:rsidR="4718E7F2">
        <w:t>t</w:t>
      </w:r>
      <w:r w:rsidR="00B710F4">
        <w:t xml:space="preserve">rial </w:t>
      </w:r>
      <w:r w:rsidR="2D2C7848">
        <w:t>r</w:t>
      </w:r>
      <w:r w:rsidR="00B710F4">
        <w:t xml:space="preserve">ecruitment </w:t>
      </w:r>
      <w:r w:rsidR="6319D7BA">
        <w:t>l</w:t>
      </w:r>
      <w:r w:rsidR="00B710F4">
        <w:t xml:space="preserve">og), to permit identification of all participants enrolled in the trial, in </w:t>
      </w:r>
      <w:r w:rsidR="00CD731F">
        <w:t>accordance with regulatory requirements and for follow-up as required.</w:t>
      </w:r>
    </w:p>
    <w:p w14:paraId="39F25169" w14:textId="77777777" w:rsidR="000C5AF0" w:rsidRPr="00F9736E" w:rsidRDefault="000C5AF0" w:rsidP="008B0820">
      <w:pPr>
        <w:pStyle w:val="BodyText3"/>
        <w:ind w:right="0"/>
        <w:rPr>
          <w:color w:val="339966"/>
          <w:szCs w:val="22"/>
        </w:rPr>
      </w:pPr>
    </w:p>
    <w:p w14:paraId="07E68208" w14:textId="526B3227" w:rsidR="00312372" w:rsidRPr="00F9736E" w:rsidRDefault="00312372" w:rsidP="008B0820">
      <w:pPr>
        <w:pStyle w:val="BodyText3"/>
        <w:ind w:right="0"/>
        <w:rPr>
          <w:szCs w:val="22"/>
        </w:rPr>
      </w:pPr>
      <w:r w:rsidRPr="00F9736E">
        <w:rPr>
          <w:szCs w:val="22"/>
        </w:rPr>
        <w:t xml:space="preserve">All paper forms </w:t>
      </w:r>
      <w:r w:rsidR="00F4447D" w:rsidRPr="00F9736E">
        <w:rPr>
          <w:szCs w:val="22"/>
        </w:rPr>
        <w:t xml:space="preserve">shall </w:t>
      </w:r>
      <w:r w:rsidRPr="00F9736E">
        <w:rPr>
          <w:szCs w:val="22"/>
        </w:rPr>
        <w:t xml:space="preserve">be </w:t>
      </w:r>
      <w:r w:rsidR="00110BD3">
        <w:rPr>
          <w:szCs w:val="22"/>
        </w:rPr>
        <w:t xml:space="preserve">requested to be </w:t>
      </w:r>
      <w:r w:rsidRPr="00F9736E">
        <w:rPr>
          <w:szCs w:val="22"/>
        </w:rPr>
        <w:t xml:space="preserve">filled in using black ballpoint pen. Errors </w:t>
      </w:r>
      <w:r w:rsidR="00F4447D" w:rsidRPr="00F9736E">
        <w:rPr>
          <w:szCs w:val="22"/>
        </w:rPr>
        <w:t>shall</w:t>
      </w:r>
      <w:r w:rsidRPr="00F9736E">
        <w:rPr>
          <w:szCs w:val="22"/>
        </w:rPr>
        <w:t xml:space="preserve"> be </w:t>
      </w:r>
      <w:r w:rsidR="008867BA">
        <w:rPr>
          <w:szCs w:val="22"/>
        </w:rPr>
        <w:t xml:space="preserve">struck through with a line, and </w:t>
      </w:r>
      <w:r w:rsidRPr="00F9736E">
        <w:rPr>
          <w:szCs w:val="22"/>
        </w:rPr>
        <w:t>not obliterated by using correction fluid</w:t>
      </w:r>
      <w:r w:rsidR="008867BA">
        <w:rPr>
          <w:szCs w:val="22"/>
        </w:rPr>
        <w:t>. The</w:t>
      </w:r>
      <w:r w:rsidRPr="00F9736E">
        <w:rPr>
          <w:szCs w:val="22"/>
        </w:rPr>
        <w:t xml:space="preserve"> correction </w:t>
      </w:r>
      <w:r w:rsidR="008867BA">
        <w:rPr>
          <w:szCs w:val="22"/>
        </w:rPr>
        <w:t xml:space="preserve">should be </w:t>
      </w:r>
      <w:r w:rsidRPr="00F9736E">
        <w:rPr>
          <w:szCs w:val="22"/>
        </w:rPr>
        <w:t>inserted, initialled and dated</w:t>
      </w:r>
      <w:r w:rsidR="00135639">
        <w:rPr>
          <w:szCs w:val="22"/>
        </w:rPr>
        <w:t xml:space="preserve"> as per GCP correction process.</w:t>
      </w:r>
      <w:r w:rsidR="00E14EB1">
        <w:rPr>
          <w:szCs w:val="22"/>
        </w:rPr>
        <w:t xml:space="preserve"> </w:t>
      </w:r>
      <w:r w:rsidRPr="00F9736E">
        <w:rPr>
          <w:szCs w:val="22"/>
        </w:rPr>
        <w:t xml:space="preserve">The </w:t>
      </w:r>
      <w:r w:rsidR="00162EF4" w:rsidRPr="00F9736E">
        <w:rPr>
          <w:szCs w:val="22"/>
        </w:rPr>
        <w:t xml:space="preserve">Chief or local </w:t>
      </w:r>
      <w:r w:rsidR="00135639">
        <w:rPr>
          <w:szCs w:val="22"/>
        </w:rPr>
        <w:t>PI</w:t>
      </w:r>
      <w:r w:rsidRPr="00F9736E">
        <w:rPr>
          <w:szCs w:val="22"/>
        </w:rPr>
        <w:t xml:space="preserve"> </w:t>
      </w:r>
      <w:r w:rsidR="00F4447D" w:rsidRPr="00F9736E">
        <w:rPr>
          <w:szCs w:val="22"/>
        </w:rPr>
        <w:t>shall</w:t>
      </w:r>
      <w:r w:rsidRPr="00F9736E">
        <w:rPr>
          <w:szCs w:val="22"/>
        </w:rPr>
        <w:t xml:space="preserve"> sign a declaration ensuring accuracy of data recorded in the CRF.</w:t>
      </w:r>
    </w:p>
    <w:p w14:paraId="31172195" w14:textId="77777777" w:rsidR="00312372" w:rsidRPr="00B62AD1" w:rsidRDefault="00312372" w:rsidP="008B0820">
      <w:pPr>
        <w:rPr>
          <w:rFonts w:ascii="Arial" w:hAnsi="Arial" w:cs="Arial"/>
          <w:highlight w:val="yellow"/>
        </w:rPr>
      </w:pPr>
    </w:p>
    <w:p w14:paraId="5F701F34" w14:textId="2EB85C86" w:rsidR="00312372" w:rsidRPr="00F9736E" w:rsidRDefault="00312372" w:rsidP="00CE7DDB">
      <w:pPr>
        <w:pStyle w:val="Heading3"/>
      </w:pPr>
      <w:bookmarkStart w:id="127" w:name="_Toc165362125"/>
      <w:bookmarkStart w:id="128" w:name="_Toc91058749"/>
      <w:bookmarkStart w:id="129" w:name="_Toc126643074"/>
      <w:r w:rsidRPr="00F9736E">
        <w:t>Source documents</w:t>
      </w:r>
      <w:bookmarkEnd w:id="127"/>
      <w:bookmarkEnd w:id="128"/>
      <w:r w:rsidRPr="00F9736E">
        <w:t xml:space="preserve"> </w:t>
      </w:r>
      <w:bookmarkEnd w:id="129"/>
    </w:p>
    <w:p w14:paraId="598AA29C" w14:textId="430051B2" w:rsidR="00312372" w:rsidRPr="00F9736E" w:rsidRDefault="00312372" w:rsidP="008B0820">
      <w:pPr>
        <w:pStyle w:val="BodyText3"/>
        <w:ind w:right="0"/>
      </w:pPr>
      <w:r>
        <w:t xml:space="preserve">Source documents </w:t>
      </w:r>
      <w:r w:rsidR="009F1B9B">
        <w:t>shall be</w:t>
      </w:r>
      <w:r>
        <w:t xml:space="preserve"> filed at the investigator’s site and may include but are not limited to,</w:t>
      </w:r>
      <w:r w:rsidR="009F1B9B">
        <w:t xml:space="preserve"> </w:t>
      </w:r>
      <w:r w:rsidR="59DD0727">
        <w:t>ICFs,</w:t>
      </w:r>
      <w:r>
        <w:t xml:space="preserve"> </w:t>
      </w:r>
      <w:r w:rsidR="039C90C1">
        <w:t xml:space="preserve">completed questionnaires, </w:t>
      </w:r>
      <w:r>
        <w:t>current medical records, laboratory</w:t>
      </w:r>
      <w:r w:rsidR="00B710F4">
        <w:t xml:space="preserve"> results and pharmacy records. </w:t>
      </w:r>
      <w:r w:rsidR="009F1B9B">
        <w:t>A</w:t>
      </w:r>
      <w:r>
        <w:t xml:space="preserve"> CRF may</w:t>
      </w:r>
      <w:r w:rsidR="009F1B9B">
        <w:t xml:space="preserve"> also</w:t>
      </w:r>
      <w:r>
        <w:t xml:space="preserve"> completely serve as its own source </w:t>
      </w:r>
      <w:r w:rsidR="009F1B9B">
        <w:t>data.</w:t>
      </w:r>
      <w:r w:rsidR="002C31C2">
        <w:t xml:space="preserve"> Only trial staff as listed on the </w:t>
      </w:r>
      <w:r w:rsidR="48666A17">
        <w:t>d</w:t>
      </w:r>
      <w:r w:rsidR="002C31C2">
        <w:t xml:space="preserve">elegation </w:t>
      </w:r>
      <w:r w:rsidR="4288237E">
        <w:t>l</w:t>
      </w:r>
      <w:r w:rsidR="002C31C2">
        <w:t>og shall have access to trial documentation other tha</w:t>
      </w:r>
      <w:r w:rsidR="00FA281C">
        <w:t>n</w:t>
      </w:r>
      <w:r w:rsidR="002C31C2">
        <w:t xml:space="preserve"> the regulatory requirements listed below.</w:t>
      </w:r>
    </w:p>
    <w:p w14:paraId="368D163C" w14:textId="77777777" w:rsidR="00312372" w:rsidRPr="00F9736E" w:rsidRDefault="00312372" w:rsidP="008B0820">
      <w:pPr>
        <w:rPr>
          <w:rFonts w:ascii="Arial" w:hAnsi="Arial" w:cs="Arial"/>
          <w:sz w:val="22"/>
          <w:szCs w:val="22"/>
        </w:rPr>
      </w:pPr>
    </w:p>
    <w:p w14:paraId="5D9AD449" w14:textId="77777777" w:rsidR="00312372" w:rsidRPr="00F9736E" w:rsidRDefault="00312372" w:rsidP="00CE7DDB">
      <w:pPr>
        <w:pStyle w:val="Heading3"/>
      </w:pPr>
      <w:r w:rsidRPr="00F9736E">
        <w:t xml:space="preserve"> </w:t>
      </w:r>
      <w:bookmarkStart w:id="130" w:name="_Toc165362126"/>
      <w:bookmarkStart w:id="131" w:name="_Toc91058750"/>
      <w:r w:rsidRPr="00F9736E">
        <w:t>Direct access to source data / documents</w:t>
      </w:r>
      <w:bookmarkEnd w:id="130"/>
      <w:bookmarkEnd w:id="131"/>
    </w:p>
    <w:p w14:paraId="17CEE238" w14:textId="66EC28B4" w:rsidR="00312372" w:rsidRPr="00F9736E" w:rsidRDefault="00312372" w:rsidP="5EF2EDC0">
      <w:pPr>
        <w:pStyle w:val="BodyText3"/>
        <w:ind w:right="0"/>
        <w:rPr>
          <w:sz w:val="24"/>
          <w:szCs w:val="24"/>
        </w:rPr>
      </w:pPr>
      <w:r>
        <w:t>The</w:t>
      </w:r>
      <w:r w:rsidR="00591EF6">
        <w:t xml:space="preserve"> e</w:t>
      </w:r>
      <w:r>
        <w:t xml:space="preserve">CRF and all source documents, including progress notes and copies of laboratory and medical test results </w:t>
      </w:r>
      <w:r w:rsidR="009F1B9B">
        <w:t xml:space="preserve">shall </w:t>
      </w:r>
      <w:r w:rsidR="3A9363C3">
        <w:t>always be made available</w:t>
      </w:r>
      <w:r>
        <w:t xml:space="preserve"> for review by the </w:t>
      </w:r>
      <w:r w:rsidR="009F1B9B">
        <w:t xml:space="preserve">Chief </w:t>
      </w:r>
      <w:r w:rsidR="00A46B0B">
        <w:t>Investigator, Sponsor’s</w:t>
      </w:r>
      <w:r>
        <w:t xml:space="preserve"> </w:t>
      </w:r>
      <w:r w:rsidR="00E14EB1">
        <w:t>designee,</w:t>
      </w:r>
      <w:r>
        <w:t xml:space="preserve"> and inspection by relevant </w:t>
      </w:r>
      <w:r w:rsidR="009F1B9B">
        <w:t>regulatory</w:t>
      </w:r>
      <w:r>
        <w:t xml:space="preserve"> authorities (e.g., </w:t>
      </w:r>
      <w:r w:rsidR="00591EF6">
        <w:t>Department of Health</w:t>
      </w:r>
      <w:r>
        <w:t>).</w:t>
      </w:r>
      <w:r w:rsidRPr="5EF2EDC0">
        <w:rPr>
          <w:sz w:val="24"/>
          <w:szCs w:val="24"/>
        </w:rPr>
        <w:t xml:space="preserve"> </w:t>
      </w:r>
    </w:p>
    <w:p w14:paraId="76C92ED2" w14:textId="77777777" w:rsidR="00DD4915" w:rsidRPr="00B62AD1" w:rsidRDefault="00DD4915" w:rsidP="008B0820">
      <w:pPr>
        <w:rPr>
          <w:rFonts w:ascii="Arial" w:hAnsi="Arial" w:cs="Arial"/>
          <w:highlight w:val="yellow"/>
        </w:rPr>
      </w:pPr>
    </w:p>
    <w:p w14:paraId="1F161C23" w14:textId="77777777" w:rsidR="00312372" w:rsidRPr="00F9736E" w:rsidRDefault="00DD4915" w:rsidP="00663A06">
      <w:pPr>
        <w:pStyle w:val="Heading2"/>
      </w:pPr>
      <w:bookmarkStart w:id="132" w:name="_Toc165362127"/>
      <w:bookmarkStart w:id="133" w:name="_Toc91058751"/>
      <w:bookmarkStart w:id="134" w:name="_Toc126643076"/>
      <w:r w:rsidRPr="00F9736E">
        <w:t>DATA PROTECTION</w:t>
      </w:r>
      <w:bookmarkEnd w:id="132"/>
      <w:bookmarkEnd w:id="133"/>
      <w:r w:rsidRPr="00F9736E">
        <w:t xml:space="preserve"> </w:t>
      </w:r>
      <w:bookmarkEnd w:id="134"/>
    </w:p>
    <w:p w14:paraId="5ADE158C" w14:textId="74B1FD69" w:rsidR="00591EF6" w:rsidRPr="00F9736E" w:rsidRDefault="00312372" w:rsidP="00591EF6">
      <w:pPr>
        <w:pStyle w:val="BodyText3"/>
        <w:ind w:right="0"/>
        <w:rPr>
          <w:szCs w:val="22"/>
        </w:rPr>
      </w:pPr>
      <w:r w:rsidRPr="00F9736E">
        <w:rPr>
          <w:szCs w:val="22"/>
        </w:rPr>
        <w:t>All trial staff and investigators will endeavour to protect the rights of the trial’s participants to privacy and informed consent, and will adhere to the Data Protection Act</w:t>
      </w:r>
      <w:r w:rsidR="009F1B9B" w:rsidRPr="00F9736E">
        <w:rPr>
          <w:szCs w:val="22"/>
        </w:rPr>
        <w:t xml:space="preserve">, </w:t>
      </w:r>
      <w:r w:rsidR="00E75E95" w:rsidRPr="00F9736E">
        <w:rPr>
          <w:szCs w:val="22"/>
        </w:rPr>
        <w:t>2018</w:t>
      </w:r>
      <w:r w:rsidRPr="00F9736E">
        <w:rPr>
          <w:szCs w:val="22"/>
        </w:rPr>
        <w:t xml:space="preserve">. </w:t>
      </w:r>
    </w:p>
    <w:p w14:paraId="6B538FC4" w14:textId="77777777" w:rsidR="00591EF6" w:rsidRPr="00F9736E" w:rsidRDefault="00591EF6" w:rsidP="00591EF6">
      <w:pPr>
        <w:pStyle w:val="BodyText3"/>
        <w:ind w:right="0"/>
        <w:rPr>
          <w:rFonts w:cs="Arial"/>
          <w:szCs w:val="22"/>
        </w:rPr>
      </w:pPr>
    </w:p>
    <w:p w14:paraId="7356EC54" w14:textId="58CA926F" w:rsidR="00591EF6" w:rsidRPr="00F9736E" w:rsidRDefault="00591EF6" w:rsidP="5EF2EDC0">
      <w:pPr>
        <w:pStyle w:val="BodyText3"/>
        <w:ind w:right="0"/>
        <w:rPr>
          <w:rFonts w:cs="Arial"/>
        </w:rPr>
      </w:pPr>
      <w:r>
        <w:t xml:space="preserve">The eCRF will only collect the minimum required information for the purposes of the trial. All trial related paper-based data will be held securely, in a locked room, or locked cupboard or cabinet. Access to the information will be limited to the trial staff and investigators and relevant </w:t>
      </w:r>
      <w:r>
        <w:lastRenderedPageBreak/>
        <w:t xml:space="preserve">regulatory authorities (see above). Computer held data including the trial database will be held securely and password protected. All data will be stored on a secure dedicated web server. Access will be restricted by user identifiers and passwords (encrypted using a one-way encryption method). </w:t>
      </w:r>
      <w:r w:rsidRPr="5EF2EDC0">
        <w:rPr>
          <w:rFonts w:cs="Arial"/>
        </w:rPr>
        <w:t xml:space="preserve">We anticipate that anonymised trial data may be shared with other researchers to enable </w:t>
      </w:r>
      <w:r w:rsidR="00F9736E" w:rsidRPr="5EF2EDC0">
        <w:rPr>
          <w:rFonts w:cs="Arial"/>
        </w:rPr>
        <w:t>further research</w:t>
      </w:r>
      <w:r w:rsidRPr="5EF2EDC0">
        <w:rPr>
          <w:rFonts w:cs="Arial"/>
        </w:rPr>
        <w:t>.</w:t>
      </w:r>
    </w:p>
    <w:p w14:paraId="74C70DC6" w14:textId="77777777" w:rsidR="00591EF6" w:rsidRPr="00F9736E" w:rsidRDefault="00591EF6" w:rsidP="00591EF6">
      <w:pPr>
        <w:pStyle w:val="BodyText3"/>
        <w:ind w:right="0"/>
        <w:rPr>
          <w:rFonts w:cs="Arial"/>
          <w:szCs w:val="22"/>
        </w:rPr>
      </w:pPr>
    </w:p>
    <w:p w14:paraId="68B53738" w14:textId="77777777" w:rsidR="00591EF6" w:rsidRPr="00F9736E" w:rsidRDefault="00591EF6" w:rsidP="00591EF6">
      <w:pPr>
        <w:pStyle w:val="BodyText3"/>
        <w:ind w:right="0"/>
        <w:rPr>
          <w:szCs w:val="22"/>
        </w:rPr>
      </w:pPr>
      <w:r w:rsidRPr="00F9736E">
        <w:rPr>
          <w:szCs w:val="22"/>
        </w:rPr>
        <w:t>Information about the trial in the participant’s medical records/hospital notes will be treated confidentially in the same way as all other confidential medical information. Electronic data will be backed up every 24 hours to both local and remote media in encrypted format.</w:t>
      </w:r>
    </w:p>
    <w:p w14:paraId="0B143DFB" w14:textId="77777777" w:rsidR="00591EF6" w:rsidRPr="00F9736E" w:rsidRDefault="00591EF6" w:rsidP="00591EF6">
      <w:pPr>
        <w:pStyle w:val="BodyText3"/>
        <w:ind w:right="0"/>
        <w:rPr>
          <w:color w:val="339966"/>
          <w:szCs w:val="22"/>
        </w:rPr>
      </w:pPr>
    </w:p>
    <w:p w14:paraId="229A8979" w14:textId="4B947BAC" w:rsidR="00591EF6" w:rsidRPr="00F9736E" w:rsidRDefault="00591EF6" w:rsidP="00591EF6">
      <w:pPr>
        <w:pStyle w:val="BodyText3"/>
        <w:ind w:right="0"/>
        <w:rPr>
          <w:szCs w:val="22"/>
        </w:rPr>
      </w:pPr>
      <w:r w:rsidRPr="00F9736E">
        <w:rPr>
          <w:szCs w:val="22"/>
        </w:rPr>
        <w:t xml:space="preserve">Participant data will be kept securely, and access will be restricted to member of the trial team. </w:t>
      </w:r>
    </w:p>
    <w:p w14:paraId="177A0D87" w14:textId="1D989EC8" w:rsidR="00591EF6" w:rsidRPr="00B62AD1" w:rsidRDefault="00591EF6" w:rsidP="008B0820">
      <w:pPr>
        <w:pStyle w:val="BodyText3"/>
        <w:ind w:right="0"/>
        <w:rPr>
          <w:szCs w:val="22"/>
          <w:highlight w:val="yellow"/>
        </w:rPr>
      </w:pPr>
    </w:p>
    <w:p w14:paraId="21E23855" w14:textId="77777777" w:rsidR="00312372" w:rsidRPr="00F9736E" w:rsidRDefault="00312372" w:rsidP="002E1D77">
      <w:pPr>
        <w:pStyle w:val="Heading1"/>
      </w:pPr>
      <w:bookmarkStart w:id="135" w:name="_Toc165362128"/>
      <w:bookmarkStart w:id="136" w:name="_Toc91058752"/>
      <w:r w:rsidRPr="00F9736E">
        <w:t>QUALITY ASSURANCE &amp; AUDIT</w:t>
      </w:r>
      <w:bookmarkEnd w:id="135"/>
      <w:bookmarkEnd w:id="136"/>
      <w:r w:rsidRPr="00F9736E">
        <w:t xml:space="preserve"> </w:t>
      </w:r>
    </w:p>
    <w:p w14:paraId="7E97E7BF" w14:textId="77777777" w:rsidR="00312372" w:rsidRPr="00B62AD1" w:rsidRDefault="00312372" w:rsidP="008B0820">
      <w:pPr>
        <w:rPr>
          <w:rFonts w:ascii="Arial" w:hAnsi="Arial" w:cs="Arial"/>
          <w:highlight w:val="yellow"/>
        </w:rPr>
      </w:pPr>
    </w:p>
    <w:p w14:paraId="24A2868B" w14:textId="77777777" w:rsidR="002E78D5" w:rsidRPr="00F9736E" w:rsidRDefault="00DD4915" w:rsidP="00663A06">
      <w:pPr>
        <w:pStyle w:val="Heading2"/>
      </w:pPr>
      <w:bookmarkStart w:id="137" w:name="_Toc165362129"/>
      <w:bookmarkStart w:id="138" w:name="_Toc91058753"/>
      <w:r w:rsidRPr="00F9736E">
        <w:t>INSURANCE AND INDEMNITY</w:t>
      </w:r>
      <w:bookmarkEnd w:id="137"/>
      <w:bookmarkEnd w:id="138"/>
    </w:p>
    <w:p w14:paraId="1442677E" w14:textId="77777777" w:rsidR="000C5AF0" w:rsidRPr="00F9736E" w:rsidRDefault="002E78D5" w:rsidP="008B0820">
      <w:pPr>
        <w:pStyle w:val="BodyText3"/>
        <w:ind w:right="0"/>
        <w:rPr>
          <w:szCs w:val="22"/>
        </w:rPr>
      </w:pPr>
      <w:r w:rsidRPr="00F9736E">
        <w:rPr>
          <w:szCs w:val="22"/>
        </w:rPr>
        <w:t xml:space="preserve">Insurance and indemnity for trial participants and trial staff is covered within the NHS Indemnity Arrangements for clinical negligence claims in the NHS, issued under cover of HSG (96)48. </w:t>
      </w:r>
      <w:r w:rsidR="000C5AF0" w:rsidRPr="00F9736E">
        <w:rPr>
          <w:szCs w:val="22"/>
        </w:rPr>
        <w:t>There are no special compensation arrangements, but trial participants may have recourse through the NHS complaints procedures.</w:t>
      </w:r>
    </w:p>
    <w:p w14:paraId="52891740" w14:textId="77777777" w:rsidR="00A57BE8" w:rsidRPr="00F9736E" w:rsidRDefault="00A57BE8" w:rsidP="008B0820">
      <w:pPr>
        <w:pStyle w:val="BodyText3"/>
        <w:ind w:right="0"/>
        <w:rPr>
          <w:szCs w:val="22"/>
        </w:rPr>
      </w:pPr>
    </w:p>
    <w:p w14:paraId="6D9BC2A0" w14:textId="5FFE89DE" w:rsidR="00C101FF" w:rsidRDefault="00C101FF" w:rsidP="00591EF6">
      <w:pPr>
        <w:pStyle w:val="BodyText3"/>
        <w:spacing w:after="120"/>
        <w:rPr>
          <w:szCs w:val="22"/>
        </w:rPr>
      </w:pPr>
      <w:r w:rsidRPr="006417A8">
        <w:rPr>
          <w:szCs w:val="22"/>
        </w:rPr>
        <w:t>The University of Nottingham as research Sponsor indemnifies its staff with both public liability insurance and clinical trials insurance in respect of claims made by research subjects.</w:t>
      </w:r>
    </w:p>
    <w:p w14:paraId="42FBE86F" w14:textId="38375FA5" w:rsidR="0064087C" w:rsidRDefault="0064087C" w:rsidP="00591EF6">
      <w:pPr>
        <w:pStyle w:val="BodyText3"/>
        <w:spacing w:after="120"/>
        <w:rPr>
          <w:szCs w:val="22"/>
        </w:rPr>
      </w:pPr>
      <w:r>
        <w:rPr>
          <w:szCs w:val="22"/>
        </w:rPr>
        <w:t>The University of No</w:t>
      </w:r>
      <w:r w:rsidR="00957DF7">
        <w:rPr>
          <w:szCs w:val="22"/>
        </w:rPr>
        <w:t>ttingham as research Sponsor indemnifies its staff,</w:t>
      </w:r>
      <w:r w:rsidR="00310474">
        <w:rPr>
          <w:szCs w:val="22"/>
        </w:rPr>
        <w:t xml:space="preserve"> research participants and research protocols with both public liability insurance and clinical trials insurance. These policies include</w:t>
      </w:r>
      <w:r w:rsidR="00984FA1">
        <w:rPr>
          <w:szCs w:val="22"/>
        </w:rPr>
        <w:t xml:space="preserve"> provision for indemnity in the event of a successful litigious claim for proven non negligent harm. </w:t>
      </w:r>
    </w:p>
    <w:p w14:paraId="5B02FA78" w14:textId="77777777" w:rsidR="00E14EB1" w:rsidRDefault="00E14EB1" w:rsidP="00591EF6">
      <w:pPr>
        <w:pStyle w:val="BodyText3"/>
        <w:spacing w:after="120"/>
        <w:rPr>
          <w:szCs w:val="22"/>
        </w:rPr>
      </w:pPr>
    </w:p>
    <w:p w14:paraId="24506B1A" w14:textId="77777777" w:rsidR="000C5AF0" w:rsidRPr="00F9736E" w:rsidRDefault="002E78D5" w:rsidP="00663A06">
      <w:pPr>
        <w:pStyle w:val="Heading2"/>
      </w:pPr>
      <w:bookmarkStart w:id="139" w:name="_Toc165362130"/>
      <w:bookmarkStart w:id="140" w:name="_Toc91058754"/>
      <w:r w:rsidRPr="00F9736E">
        <w:t>TRIAL CONDUCT</w:t>
      </w:r>
      <w:bookmarkEnd w:id="139"/>
      <w:bookmarkEnd w:id="140"/>
    </w:p>
    <w:p w14:paraId="02B257FB" w14:textId="0CE2620D" w:rsidR="008B0820" w:rsidRDefault="00312372" w:rsidP="008B0820">
      <w:pPr>
        <w:pStyle w:val="BodyText3"/>
        <w:ind w:right="0"/>
      </w:pPr>
      <w:r>
        <w:t>T</w:t>
      </w:r>
      <w:r w:rsidR="00DD4915">
        <w:t>rial conduct will be subject to</w:t>
      </w:r>
      <w:r w:rsidR="005B0C13">
        <w:t xml:space="preserve"> both trial and</w:t>
      </w:r>
      <w:r>
        <w:t xml:space="preserve"> </w:t>
      </w:r>
      <w:r w:rsidR="00A5628C">
        <w:t xml:space="preserve">systems </w:t>
      </w:r>
      <w:r>
        <w:t>audit</w:t>
      </w:r>
      <w:r w:rsidR="005B0C13">
        <w:t>s</w:t>
      </w:r>
      <w:r>
        <w:t xml:space="preserve"> of the T</w:t>
      </w:r>
      <w:r w:rsidR="38E307B2">
        <w:t>MF</w:t>
      </w:r>
      <w:r>
        <w:t xml:space="preserve"> for inclusion of essential documents; permissions to conduct the trial; </w:t>
      </w:r>
      <w:r w:rsidR="5F8862D3">
        <w:t>t</w:t>
      </w:r>
      <w:r>
        <w:t xml:space="preserve">rial </w:t>
      </w:r>
      <w:r w:rsidR="128A01F3">
        <w:t>d</w:t>
      </w:r>
      <w:r>
        <w:t>elegation L</w:t>
      </w:r>
      <w:r w:rsidR="769BED63">
        <w:t>og</w:t>
      </w:r>
      <w:r>
        <w:t>; CVs of trial staff and training received; local document control procedures; consent procedures and recruitment logs; adherence to procedures defined in the protocol (e.g. inclusion / exclusion criteria, correct randomisation, timeliness of visits); adverse event recording and reporting; d</w:t>
      </w:r>
      <w:r w:rsidR="00CD731F">
        <w:t>evice</w:t>
      </w:r>
      <w:r>
        <w:t xml:space="preserve"> accountability, </w:t>
      </w:r>
      <w:r w:rsidR="00CD731F">
        <w:t xml:space="preserve">device </w:t>
      </w:r>
      <w:r>
        <w:t>records and equipment calibration logs.</w:t>
      </w:r>
    </w:p>
    <w:p w14:paraId="63D84C56" w14:textId="77777777" w:rsidR="00E14EB1" w:rsidRPr="00B62AD1" w:rsidRDefault="00E14EB1" w:rsidP="008B0820">
      <w:pPr>
        <w:pStyle w:val="BodyText3"/>
        <w:ind w:right="0"/>
        <w:rPr>
          <w:color w:val="339966"/>
          <w:szCs w:val="22"/>
          <w:highlight w:val="yellow"/>
        </w:rPr>
      </w:pPr>
    </w:p>
    <w:p w14:paraId="0EE5ECC9" w14:textId="77777777" w:rsidR="00312372" w:rsidRPr="00517AB6" w:rsidRDefault="002E78D5" w:rsidP="00663A06">
      <w:pPr>
        <w:pStyle w:val="Heading2"/>
      </w:pPr>
      <w:bookmarkStart w:id="141" w:name="_Toc165362131"/>
      <w:bookmarkStart w:id="142" w:name="_Toc91058755"/>
      <w:r w:rsidRPr="00517AB6">
        <w:t>TRIAL DATA</w:t>
      </w:r>
      <w:bookmarkEnd w:id="141"/>
      <w:bookmarkEnd w:id="142"/>
      <w:r w:rsidRPr="00517AB6">
        <w:t xml:space="preserve"> </w:t>
      </w:r>
    </w:p>
    <w:p w14:paraId="072F433D" w14:textId="6673AEB1" w:rsidR="00205445" w:rsidRPr="00517AB6" w:rsidRDefault="00A5628C" w:rsidP="008B0820">
      <w:pPr>
        <w:pStyle w:val="BodyText3"/>
        <w:ind w:right="0"/>
        <w:rPr>
          <w:szCs w:val="22"/>
        </w:rPr>
      </w:pPr>
      <w:r>
        <w:t>Monitoring</w:t>
      </w:r>
      <w:r w:rsidR="00DD4915">
        <w:t xml:space="preserve"> of trial data shall </w:t>
      </w:r>
      <w:r w:rsidR="00312372">
        <w:t xml:space="preserve">include confirmation of informed consent; source data verification; data storage and data transfer procedures; local quality control checks and procedures, back-up and disaster recovery of any local databases and validation of data </w:t>
      </w:r>
      <w:r w:rsidR="00BC4EC9">
        <w:t>manipulation</w:t>
      </w:r>
      <w:r w:rsidR="00312372">
        <w:t>.</w:t>
      </w:r>
      <w:r w:rsidR="008146E1">
        <w:t xml:space="preserve"> </w:t>
      </w:r>
      <w:r w:rsidR="00583660">
        <w:t>The NCTU, or where required, a nominated designee of the Sponsor, shall carry out monitoring of trial data as an ongoing activity.</w:t>
      </w:r>
    </w:p>
    <w:p w14:paraId="7E85E710" w14:textId="7FB7DCDD" w:rsidR="00005340" w:rsidRPr="00517AB6" w:rsidRDefault="00A77660" w:rsidP="00A77660">
      <w:pPr>
        <w:pStyle w:val="BodyText3"/>
        <w:ind w:right="0"/>
        <w:rPr>
          <w:rFonts w:cs="Arial"/>
          <w:szCs w:val="22"/>
        </w:rPr>
      </w:pPr>
      <w:r>
        <w:rPr>
          <w:rFonts w:cs="Arial"/>
          <w:szCs w:val="22"/>
        </w:rPr>
        <w:t xml:space="preserve"> </w:t>
      </w:r>
      <w:r w:rsidR="00005340" w:rsidRPr="00517AB6">
        <w:rPr>
          <w:rFonts w:cs="Arial"/>
          <w:szCs w:val="22"/>
        </w:rPr>
        <w:t xml:space="preserve">Monitoring of trial data and conduct will </w:t>
      </w:r>
      <w:r>
        <w:rPr>
          <w:rFonts w:cs="Arial"/>
          <w:szCs w:val="22"/>
        </w:rPr>
        <w:t xml:space="preserve">also </w:t>
      </w:r>
      <w:r w:rsidR="00005340" w:rsidRPr="00517AB6">
        <w:rPr>
          <w:rFonts w:cs="Arial"/>
          <w:szCs w:val="22"/>
        </w:rPr>
        <w:t xml:space="preserve">be in accordance with the </w:t>
      </w:r>
      <w:r w:rsidR="007A3A2B">
        <w:rPr>
          <w:rFonts w:cs="Arial"/>
          <w:szCs w:val="22"/>
        </w:rPr>
        <w:t>trial</w:t>
      </w:r>
      <w:r w:rsidR="00005340" w:rsidRPr="00517AB6">
        <w:rPr>
          <w:rFonts w:cs="Arial"/>
          <w:szCs w:val="22"/>
        </w:rPr>
        <w:t xml:space="preserve"> specific monitoring plan, to be finalised prior to the commencement of recruitment. </w:t>
      </w:r>
    </w:p>
    <w:p w14:paraId="33A6E459" w14:textId="77777777" w:rsidR="00A5628C" w:rsidRPr="00517AB6" w:rsidRDefault="00A5628C" w:rsidP="008B0820">
      <w:pPr>
        <w:pStyle w:val="BodyText3"/>
        <w:ind w:right="0"/>
        <w:rPr>
          <w:szCs w:val="22"/>
        </w:rPr>
      </w:pPr>
    </w:p>
    <w:p w14:paraId="24930765" w14:textId="4EA179A8" w:rsidR="00A5628C" w:rsidRPr="00517AB6" w:rsidRDefault="00A5628C" w:rsidP="008B0820">
      <w:pPr>
        <w:pStyle w:val="BodyText3"/>
        <w:ind w:right="0"/>
        <w:rPr>
          <w:szCs w:val="22"/>
        </w:rPr>
      </w:pPr>
      <w:r w:rsidRPr="00517AB6">
        <w:rPr>
          <w:szCs w:val="22"/>
        </w:rPr>
        <w:t>Trial data and evidence of monitoring and systems audits will be made available for inspection by the regulatory authority as required.</w:t>
      </w:r>
    </w:p>
    <w:p w14:paraId="378F7819" w14:textId="77777777" w:rsidR="00DD4915" w:rsidRPr="00B62AD1" w:rsidRDefault="00DD4915" w:rsidP="008B0820">
      <w:pPr>
        <w:pStyle w:val="BodyText3"/>
        <w:ind w:right="0"/>
        <w:rPr>
          <w:color w:val="339966"/>
          <w:szCs w:val="22"/>
          <w:highlight w:val="yellow"/>
        </w:rPr>
      </w:pPr>
    </w:p>
    <w:p w14:paraId="15FF18B9" w14:textId="77777777" w:rsidR="00DD4915" w:rsidRPr="00517AB6" w:rsidRDefault="0052704C" w:rsidP="00663A06">
      <w:pPr>
        <w:pStyle w:val="Heading2"/>
      </w:pPr>
      <w:bookmarkStart w:id="143" w:name="_Toc165362133"/>
      <w:bookmarkStart w:id="144" w:name="_Toc91058756"/>
      <w:bookmarkStart w:id="145" w:name="_Toc126643077"/>
      <w:r w:rsidRPr="00517AB6">
        <w:lastRenderedPageBreak/>
        <w:t>RECORD RETENTION AND ARCHIVING</w:t>
      </w:r>
      <w:bookmarkEnd w:id="143"/>
      <w:bookmarkEnd w:id="144"/>
    </w:p>
    <w:p w14:paraId="3DEE321F" w14:textId="273BE38E" w:rsidR="00005340" w:rsidRPr="00517AB6" w:rsidRDefault="00005340" w:rsidP="00005340">
      <w:pPr>
        <w:pStyle w:val="BodyText3"/>
        <w:spacing w:after="120"/>
        <w:ind w:right="0"/>
        <w:rPr>
          <w:szCs w:val="22"/>
        </w:rPr>
      </w:pPr>
      <w:r w:rsidRPr="00517AB6">
        <w:rPr>
          <w:szCs w:val="22"/>
        </w:rPr>
        <w:t xml:space="preserve">In compliance with the ICH/GCP guidelines, regulations and in accordance with the University of Nottingham Research Code of Conduct and Research Ethics, the Chief or local Principal Investigator will maintain all records and documents regarding the conduct of the </w:t>
      </w:r>
      <w:r w:rsidR="00E71219">
        <w:rPr>
          <w:szCs w:val="22"/>
        </w:rPr>
        <w:t>trial</w:t>
      </w:r>
      <w:r w:rsidRPr="00517AB6">
        <w:rPr>
          <w:szCs w:val="22"/>
        </w:rPr>
        <w:t xml:space="preserve">. These will be retained for at least 7 years or for longer if required. If the responsible investigator is no longer able to maintain the </w:t>
      </w:r>
      <w:r w:rsidR="00E71219">
        <w:rPr>
          <w:szCs w:val="22"/>
        </w:rPr>
        <w:t>trial</w:t>
      </w:r>
      <w:r w:rsidR="00E71219" w:rsidRPr="00517AB6">
        <w:rPr>
          <w:szCs w:val="22"/>
        </w:rPr>
        <w:t xml:space="preserve"> </w:t>
      </w:r>
      <w:r w:rsidRPr="00517AB6">
        <w:rPr>
          <w:szCs w:val="22"/>
        </w:rPr>
        <w:t xml:space="preserve">records, a second person will be nominated to take over this responsibility. </w:t>
      </w:r>
    </w:p>
    <w:p w14:paraId="76059FA8" w14:textId="22D1B728" w:rsidR="00005340" w:rsidRPr="00517AB6" w:rsidRDefault="00005340" w:rsidP="00005340">
      <w:pPr>
        <w:pStyle w:val="BodyText3"/>
        <w:ind w:right="0"/>
      </w:pPr>
      <w:r>
        <w:t>The T</w:t>
      </w:r>
      <w:r w:rsidR="2243715C">
        <w:t>MF</w:t>
      </w:r>
      <w:r>
        <w:t xml:space="preserve"> and trial documents held by the Chief Investigator and the </w:t>
      </w:r>
      <w:r w:rsidR="27041AD8">
        <w:t>NCTU</w:t>
      </w:r>
      <w:r>
        <w:t xml:space="preserve"> on behalf of the Sponsor shall be finally archived at secure archive facilities at the University of Nottingham. This archive shall include all trial databases and associated meta-data encryption codes.</w:t>
      </w:r>
    </w:p>
    <w:bookmarkEnd w:id="145"/>
    <w:p w14:paraId="18F03701" w14:textId="77777777" w:rsidR="00312372" w:rsidRPr="00B62AD1" w:rsidRDefault="00312372" w:rsidP="008B0820">
      <w:pPr>
        <w:rPr>
          <w:rFonts w:ascii="Arial" w:hAnsi="Arial" w:cs="Arial"/>
          <w:sz w:val="22"/>
          <w:szCs w:val="22"/>
          <w:highlight w:val="yellow"/>
        </w:rPr>
      </w:pPr>
    </w:p>
    <w:p w14:paraId="527AD85C" w14:textId="77777777" w:rsidR="00312372" w:rsidRPr="003D31FB" w:rsidRDefault="00312372" w:rsidP="00663A06">
      <w:pPr>
        <w:pStyle w:val="Heading2"/>
      </w:pPr>
      <w:bookmarkStart w:id="146" w:name="_Toc165362134"/>
      <w:bookmarkStart w:id="147" w:name="_Toc91058757"/>
      <w:bookmarkStart w:id="148" w:name="_Toc126643088"/>
      <w:r w:rsidRPr="003D31FB">
        <w:t>DISCONTINUATION OF THE TRIAL BY THE SPONSOR</w:t>
      </w:r>
      <w:bookmarkEnd w:id="146"/>
      <w:bookmarkEnd w:id="147"/>
      <w:r w:rsidRPr="003D31FB">
        <w:t xml:space="preserve"> </w:t>
      </w:r>
      <w:bookmarkEnd w:id="148"/>
    </w:p>
    <w:p w14:paraId="4DCB27B3" w14:textId="536E9565" w:rsidR="00312372" w:rsidRPr="003D31FB" w:rsidRDefault="00312372" w:rsidP="008B0820">
      <w:pPr>
        <w:pStyle w:val="BodyText3"/>
        <w:ind w:right="0"/>
      </w:pPr>
      <w:r>
        <w:t xml:space="preserve">The </w:t>
      </w:r>
      <w:r w:rsidR="0052704C">
        <w:t>S</w:t>
      </w:r>
      <w:r>
        <w:t xml:space="preserve">ponsor reserves the right to discontinue this trial at any time for failure to meet expected enrolment goals, for safety or any other administrative reasons. </w:t>
      </w:r>
      <w:r w:rsidR="0052704C">
        <w:t xml:space="preserve"> The Sponsor shall take advice from the </w:t>
      </w:r>
      <w:r w:rsidR="3808281B">
        <w:t>TSC</w:t>
      </w:r>
      <w:r w:rsidR="0052704C">
        <w:t xml:space="preserve"> and </w:t>
      </w:r>
      <w:r w:rsidR="6B8B644B">
        <w:t>DMC</w:t>
      </w:r>
      <w:r w:rsidR="0052704C">
        <w:t xml:space="preserve"> as appropriate in making this decision.</w:t>
      </w:r>
    </w:p>
    <w:p w14:paraId="05BED58C" w14:textId="77777777" w:rsidR="0052704C" w:rsidRPr="00B62AD1" w:rsidRDefault="0052704C" w:rsidP="008B0820">
      <w:pPr>
        <w:pStyle w:val="BodyText3"/>
        <w:ind w:right="0"/>
        <w:rPr>
          <w:color w:val="339966"/>
          <w:szCs w:val="22"/>
          <w:highlight w:val="yellow"/>
        </w:rPr>
      </w:pPr>
    </w:p>
    <w:p w14:paraId="05131555" w14:textId="77777777" w:rsidR="00312372" w:rsidRPr="003D31FB" w:rsidRDefault="00312372" w:rsidP="00663A06">
      <w:pPr>
        <w:pStyle w:val="Heading2"/>
      </w:pPr>
      <w:bookmarkStart w:id="149" w:name="_Toc165362135"/>
      <w:bookmarkStart w:id="150" w:name="_Toc91058758"/>
      <w:bookmarkStart w:id="151" w:name="_Toc126643089"/>
      <w:r w:rsidRPr="003D31FB">
        <w:t>STATEMENT OF CONFIDENTIALITY</w:t>
      </w:r>
      <w:bookmarkEnd w:id="149"/>
      <w:bookmarkEnd w:id="150"/>
      <w:r w:rsidRPr="003D31FB">
        <w:t xml:space="preserve"> </w:t>
      </w:r>
      <w:bookmarkEnd w:id="151"/>
    </w:p>
    <w:p w14:paraId="48261D91" w14:textId="3E9A760B" w:rsidR="00312372" w:rsidRPr="003D31FB" w:rsidRDefault="00312372" w:rsidP="008B0820">
      <w:pPr>
        <w:pStyle w:val="BodyText3"/>
        <w:ind w:right="0"/>
        <w:rPr>
          <w:szCs w:val="22"/>
        </w:rPr>
      </w:pPr>
      <w:r w:rsidRPr="003D31FB">
        <w:rPr>
          <w:szCs w:val="22"/>
        </w:rPr>
        <w:t xml:space="preserve">Individual participant medical information obtained as a result of this </w:t>
      </w:r>
      <w:r w:rsidR="00E71219">
        <w:rPr>
          <w:szCs w:val="22"/>
        </w:rPr>
        <w:t>trial</w:t>
      </w:r>
      <w:r w:rsidR="00E71219" w:rsidRPr="003D31FB">
        <w:rPr>
          <w:szCs w:val="22"/>
        </w:rPr>
        <w:t xml:space="preserve"> </w:t>
      </w:r>
      <w:r w:rsidRPr="003D31FB">
        <w:rPr>
          <w:szCs w:val="22"/>
        </w:rPr>
        <w:t xml:space="preserve">are considered confidential and disclosure to third parties is prohibited with the exceptions noted </w:t>
      </w:r>
      <w:r w:rsidR="002E78D5" w:rsidRPr="003D31FB">
        <w:rPr>
          <w:szCs w:val="22"/>
        </w:rPr>
        <w:t>above</w:t>
      </w:r>
      <w:r w:rsidRPr="003D31FB">
        <w:rPr>
          <w:szCs w:val="22"/>
        </w:rPr>
        <w:t>.</w:t>
      </w:r>
    </w:p>
    <w:p w14:paraId="79492CA6" w14:textId="77777777" w:rsidR="00312372" w:rsidRPr="003D31FB" w:rsidRDefault="00312372" w:rsidP="008B0820">
      <w:pPr>
        <w:pStyle w:val="BodyText3"/>
        <w:ind w:right="0"/>
        <w:rPr>
          <w:szCs w:val="22"/>
        </w:rPr>
      </w:pPr>
      <w:r w:rsidRPr="003D31FB">
        <w:rPr>
          <w:szCs w:val="22"/>
        </w:rPr>
        <w:t>Participant confidentiality will be further ensured by utilising identification code numbers to correspond to treatment data in the computer files.</w:t>
      </w:r>
    </w:p>
    <w:p w14:paraId="0742C881" w14:textId="77777777" w:rsidR="00312372" w:rsidRPr="003D31FB" w:rsidRDefault="00312372" w:rsidP="008B0820">
      <w:pPr>
        <w:pStyle w:val="BodyText3"/>
        <w:ind w:right="0"/>
        <w:rPr>
          <w:szCs w:val="22"/>
        </w:rPr>
      </w:pPr>
    </w:p>
    <w:p w14:paraId="2812BB6E" w14:textId="46AF69AC" w:rsidR="00EA6BAD" w:rsidRPr="003D31FB" w:rsidRDefault="00312372" w:rsidP="00EA6BAD">
      <w:pPr>
        <w:pStyle w:val="BodyText3"/>
        <w:ind w:right="0"/>
        <w:rPr>
          <w:color w:val="009900"/>
          <w:szCs w:val="22"/>
        </w:rPr>
      </w:pPr>
      <w:r w:rsidRPr="003D31FB">
        <w:rPr>
          <w:szCs w:val="22"/>
        </w:rPr>
        <w:t>Such medical information may be given to the participant’s medical team and all appropriate medical personnel responsible for the participant’s welfare</w:t>
      </w:r>
      <w:r w:rsidR="00EA6BAD" w:rsidRPr="003D31FB">
        <w:rPr>
          <w:szCs w:val="22"/>
        </w:rPr>
        <w:t>.</w:t>
      </w:r>
      <w:r w:rsidR="00005340" w:rsidRPr="003D31FB">
        <w:rPr>
          <w:rFonts w:cs="Arial"/>
          <w:color w:val="000000" w:themeColor="text1"/>
          <w:szCs w:val="22"/>
        </w:rPr>
        <w:t xml:space="preserve"> If information is disclosed during the </w:t>
      </w:r>
      <w:r w:rsidR="009A6631">
        <w:rPr>
          <w:rFonts w:cs="Arial"/>
          <w:color w:val="000000" w:themeColor="text1"/>
          <w:szCs w:val="22"/>
        </w:rPr>
        <w:t>trial</w:t>
      </w:r>
      <w:r w:rsidR="009A6631" w:rsidRPr="003D31FB">
        <w:rPr>
          <w:rFonts w:cs="Arial"/>
          <w:color w:val="000000" w:themeColor="text1"/>
          <w:szCs w:val="22"/>
        </w:rPr>
        <w:t xml:space="preserve"> </w:t>
      </w:r>
      <w:r w:rsidR="00005340" w:rsidRPr="003D31FB">
        <w:rPr>
          <w:rFonts w:cs="Arial"/>
          <w:color w:val="000000" w:themeColor="text1"/>
          <w:szCs w:val="22"/>
        </w:rPr>
        <w:t>that could pose a risk of harm to the participant or others, the researcher will discuss this with the CI and where appropriate report accordingly.</w:t>
      </w:r>
    </w:p>
    <w:p w14:paraId="71AD3822" w14:textId="77777777" w:rsidR="00312372" w:rsidRPr="003D31FB" w:rsidRDefault="001C009D" w:rsidP="008B0820">
      <w:pPr>
        <w:pStyle w:val="BodyText3"/>
        <w:ind w:right="0"/>
        <w:rPr>
          <w:szCs w:val="22"/>
        </w:rPr>
      </w:pPr>
      <w:r w:rsidRPr="003D31FB">
        <w:rPr>
          <w:szCs w:val="22"/>
        </w:rPr>
        <w:t xml:space="preserve"> </w:t>
      </w:r>
    </w:p>
    <w:p w14:paraId="1D4F7401" w14:textId="31EC0AF5" w:rsidR="00312372" w:rsidRPr="003D31FB" w:rsidRDefault="00312372" w:rsidP="008B0820">
      <w:pPr>
        <w:pStyle w:val="BodyText3"/>
        <w:ind w:right="0"/>
        <w:rPr>
          <w:szCs w:val="22"/>
        </w:rPr>
      </w:pPr>
      <w:r w:rsidRPr="003D31FB">
        <w:rPr>
          <w:szCs w:val="22"/>
        </w:rPr>
        <w:t xml:space="preserve">Data generated as a result of this trial will be available for inspection on request by the </w:t>
      </w:r>
      <w:r w:rsidR="00135639">
        <w:rPr>
          <w:szCs w:val="22"/>
        </w:rPr>
        <w:t>Chief Investigator</w:t>
      </w:r>
      <w:r w:rsidRPr="003D31FB">
        <w:rPr>
          <w:szCs w:val="22"/>
        </w:rPr>
        <w:t>, the University of Nottingham representatives, the REC</w:t>
      </w:r>
      <w:r w:rsidR="002E78D5" w:rsidRPr="003D31FB">
        <w:rPr>
          <w:szCs w:val="22"/>
        </w:rPr>
        <w:t>, local</w:t>
      </w:r>
      <w:r w:rsidRPr="003D31FB">
        <w:rPr>
          <w:szCs w:val="22"/>
        </w:rPr>
        <w:t xml:space="preserve"> R&amp;D </w:t>
      </w:r>
      <w:r w:rsidR="00245E61" w:rsidRPr="003D31FB">
        <w:rPr>
          <w:szCs w:val="22"/>
        </w:rPr>
        <w:t>D</w:t>
      </w:r>
      <w:r w:rsidRPr="003D31FB">
        <w:rPr>
          <w:szCs w:val="22"/>
        </w:rPr>
        <w:t xml:space="preserve">epartments and </w:t>
      </w:r>
      <w:r w:rsidR="00245E61" w:rsidRPr="003D31FB">
        <w:rPr>
          <w:szCs w:val="22"/>
        </w:rPr>
        <w:t>the</w:t>
      </w:r>
      <w:r w:rsidRPr="003D31FB">
        <w:rPr>
          <w:szCs w:val="22"/>
        </w:rPr>
        <w:t xml:space="preserve"> regulatory authorities.</w:t>
      </w:r>
    </w:p>
    <w:p w14:paraId="4E2380C7" w14:textId="77777777" w:rsidR="00005340" w:rsidRPr="003D31FB" w:rsidRDefault="00005340" w:rsidP="00005340">
      <w:pPr>
        <w:pStyle w:val="BodyText3"/>
        <w:spacing w:after="120"/>
        <w:ind w:right="0"/>
        <w:rPr>
          <w:szCs w:val="22"/>
        </w:rPr>
      </w:pPr>
    </w:p>
    <w:p w14:paraId="50189EB9" w14:textId="72578BE5" w:rsidR="00005340" w:rsidRDefault="00005340" w:rsidP="00005340">
      <w:pPr>
        <w:pStyle w:val="BodyText3"/>
        <w:spacing w:after="120"/>
        <w:ind w:right="0"/>
        <w:rPr>
          <w:szCs w:val="22"/>
        </w:rPr>
      </w:pPr>
      <w:r w:rsidRPr="003D31FB">
        <w:rPr>
          <w:szCs w:val="22"/>
        </w:rPr>
        <w:t xml:space="preserve">Anonymised participant data may be shared with researchers external to the trial research team in accordance with the NCTU’s data sharing procedure. All requests for data should be sent to the </w:t>
      </w:r>
      <w:r w:rsidR="00135639">
        <w:rPr>
          <w:szCs w:val="22"/>
        </w:rPr>
        <w:t>NCTU</w:t>
      </w:r>
      <w:r w:rsidRPr="003D31FB">
        <w:rPr>
          <w:szCs w:val="22"/>
        </w:rPr>
        <w:t>.</w:t>
      </w:r>
    </w:p>
    <w:p w14:paraId="239EB951" w14:textId="10CB2104" w:rsidR="004B220B" w:rsidRDefault="004B220B" w:rsidP="00005340">
      <w:pPr>
        <w:pStyle w:val="BodyText3"/>
        <w:spacing w:after="120"/>
        <w:ind w:right="0"/>
        <w:rPr>
          <w:szCs w:val="22"/>
        </w:rPr>
      </w:pPr>
    </w:p>
    <w:p w14:paraId="6BB03197" w14:textId="77777777" w:rsidR="00312372" w:rsidRPr="00517AB6" w:rsidRDefault="00312372" w:rsidP="002E1D77">
      <w:pPr>
        <w:pStyle w:val="Heading1"/>
      </w:pPr>
      <w:bookmarkStart w:id="152" w:name="_Toc165362136"/>
      <w:bookmarkStart w:id="153" w:name="_Toc91058759"/>
      <w:r w:rsidRPr="00517AB6">
        <w:t xml:space="preserve">PUBLICATION </w:t>
      </w:r>
      <w:r w:rsidR="00EA617E" w:rsidRPr="00517AB6">
        <w:t xml:space="preserve">AND DISSEMINATION </w:t>
      </w:r>
      <w:r w:rsidRPr="00517AB6">
        <w:t>POLICY</w:t>
      </w:r>
      <w:bookmarkEnd w:id="152"/>
      <w:bookmarkEnd w:id="153"/>
    </w:p>
    <w:p w14:paraId="616B57CD" w14:textId="77777777" w:rsidR="00312372" w:rsidRPr="00517AB6" w:rsidRDefault="00312372" w:rsidP="008B0820">
      <w:pPr>
        <w:rPr>
          <w:rFonts w:ascii="Arial" w:hAnsi="Arial" w:cs="Arial"/>
          <w:sz w:val="22"/>
          <w:szCs w:val="22"/>
        </w:rPr>
      </w:pPr>
    </w:p>
    <w:p w14:paraId="0A231676" w14:textId="3E4DB697" w:rsidR="00005340" w:rsidRPr="00517AB6" w:rsidRDefault="00005340"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During trial-conduct the protocol will be published in a relevant journal and the trial team will have presence at national and international conferences to raise awareness of the trial and its progress. </w:t>
      </w:r>
    </w:p>
    <w:p w14:paraId="46628D4E" w14:textId="77777777" w:rsidR="00005340" w:rsidRPr="00517AB6" w:rsidRDefault="00005340" w:rsidP="5EF2EDC0">
      <w:pPr>
        <w:jc w:val="both"/>
        <w:rPr>
          <w:rFonts w:ascii="Arial" w:hAnsi="Arial" w:cs="Times New Roman"/>
          <w:sz w:val="22"/>
          <w:szCs w:val="22"/>
          <w:lang w:eastAsia="en-GB"/>
        </w:rPr>
      </w:pPr>
    </w:p>
    <w:p w14:paraId="1BF4EFDE" w14:textId="5275D7FB" w:rsidR="002E78D5" w:rsidRPr="00517AB6" w:rsidRDefault="00005340" w:rsidP="5EF2EDC0">
      <w:pPr>
        <w:jc w:val="both"/>
        <w:rPr>
          <w:color w:val="3366FF"/>
        </w:rPr>
      </w:pPr>
      <w:r w:rsidRPr="5EF2EDC0">
        <w:rPr>
          <w:rFonts w:ascii="Arial" w:hAnsi="Arial" w:cs="Times New Roman"/>
          <w:sz w:val="22"/>
          <w:szCs w:val="22"/>
          <w:lang w:eastAsia="en-GB"/>
        </w:rPr>
        <w:t xml:space="preserve">Methodology papers will be published for both the main trial and the process evaluation, and trial results papers in high-impact, peer-reviewed journals. Responsibility for and control over the publication of </w:t>
      </w:r>
      <w:r w:rsidR="009A6631">
        <w:rPr>
          <w:rFonts w:ascii="Arial" w:hAnsi="Arial" w:cs="Times New Roman"/>
          <w:sz w:val="22"/>
          <w:szCs w:val="22"/>
          <w:lang w:eastAsia="en-GB"/>
        </w:rPr>
        <w:t>trial</w:t>
      </w:r>
      <w:r w:rsidRPr="5EF2EDC0">
        <w:rPr>
          <w:rFonts w:ascii="Arial" w:hAnsi="Arial" w:cs="Times New Roman"/>
          <w:sz w:val="22"/>
          <w:szCs w:val="22"/>
          <w:lang w:eastAsia="en-GB"/>
        </w:rPr>
        <w:t xml:space="preserve"> results rests solely with the research investigators. The COACH trial will be presented at national and international conferences, such as the British Cochlear Implant Group annual conference and the biannual Conference on Implantable Auditory Prostheses.</w:t>
      </w:r>
    </w:p>
    <w:p w14:paraId="2D37004C" w14:textId="2DEA6961" w:rsidR="609062BA" w:rsidRDefault="609062BA" w:rsidP="5EF2EDC0">
      <w:pPr>
        <w:jc w:val="both"/>
        <w:rPr>
          <w:lang w:eastAsia="en-GB"/>
        </w:rPr>
      </w:pPr>
    </w:p>
    <w:p w14:paraId="2766CA50" w14:textId="2164C0D2" w:rsidR="01AD17C1" w:rsidRDefault="01AD17C1" w:rsidP="5EF2EDC0">
      <w:pPr>
        <w:jc w:val="both"/>
      </w:pPr>
      <w:r w:rsidRPr="000A2D7D">
        <w:rPr>
          <w:rFonts w:ascii="Arial" w:eastAsia="Arial" w:hAnsi="Arial" w:cs="Arial"/>
          <w:sz w:val="22"/>
          <w:szCs w:val="22"/>
        </w:rPr>
        <w:t>Dissemination</w:t>
      </w:r>
      <w:r w:rsidRPr="5EF2EDC0">
        <w:rPr>
          <w:rFonts w:ascii="Arial" w:eastAsia="Arial" w:hAnsi="Arial" w:cs="Arial"/>
          <w:sz w:val="22"/>
          <w:szCs w:val="22"/>
        </w:rPr>
        <w:t xml:space="preserve"> activities, such as short bulletins, articles in charity and support group </w:t>
      </w:r>
      <w:r w:rsidRPr="53CF75A2">
        <w:rPr>
          <w:rFonts w:ascii="Arial" w:eastAsia="Arial" w:hAnsi="Arial" w:cs="Arial"/>
          <w:sz w:val="22"/>
          <w:szCs w:val="22"/>
        </w:rPr>
        <w:t>newsletters</w:t>
      </w:r>
      <w:r w:rsidRPr="5EF2EDC0">
        <w:rPr>
          <w:rFonts w:ascii="Arial" w:eastAsia="Arial" w:hAnsi="Arial" w:cs="Arial"/>
          <w:sz w:val="22"/>
          <w:szCs w:val="22"/>
        </w:rPr>
        <w:t xml:space="preserve">, blogs, </w:t>
      </w:r>
      <w:r w:rsidR="6D793752" w:rsidRPr="2A3D7979">
        <w:rPr>
          <w:rFonts w:ascii="Arial" w:eastAsia="Arial" w:hAnsi="Arial" w:cs="Arial"/>
          <w:sz w:val="22"/>
          <w:szCs w:val="22"/>
        </w:rPr>
        <w:t>o</w:t>
      </w:r>
      <w:r w:rsidR="57926CD0" w:rsidRPr="2A3D7979">
        <w:rPr>
          <w:rFonts w:ascii="Arial" w:eastAsia="Arial" w:hAnsi="Arial" w:cs="Arial"/>
          <w:sz w:val="22"/>
          <w:szCs w:val="22"/>
        </w:rPr>
        <w:t xml:space="preserve">ur own </w:t>
      </w:r>
      <w:r w:rsidR="009A6631">
        <w:rPr>
          <w:rFonts w:ascii="Arial" w:eastAsia="Arial" w:hAnsi="Arial" w:cs="Arial"/>
          <w:sz w:val="22"/>
          <w:szCs w:val="22"/>
        </w:rPr>
        <w:t>trial</w:t>
      </w:r>
      <w:r w:rsidR="009A6631" w:rsidRPr="15349511">
        <w:rPr>
          <w:rFonts w:ascii="Arial" w:eastAsia="Arial" w:hAnsi="Arial" w:cs="Arial"/>
          <w:sz w:val="22"/>
          <w:szCs w:val="22"/>
        </w:rPr>
        <w:t xml:space="preserve"> </w:t>
      </w:r>
      <w:r w:rsidR="6D793752" w:rsidRPr="15349511">
        <w:rPr>
          <w:rFonts w:ascii="Arial" w:eastAsia="Arial" w:hAnsi="Arial" w:cs="Arial"/>
          <w:sz w:val="22"/>
          <w:szCs w:val="22"/>
        </w:rPr>
        <w:t>newsletters</w:t>
      </w:r>
      <w:r w:rsidR="0E480CD5" w:rsidRPr="2A3D7979">
        <w:rPr>
          <w:rFonts w:ascii="Arial" w:eastAsia="Arial" w:hAnsi="Arial" w:cs="Arial"/>
          <w:sz w:val="22"/>
          <w:szCs w:val="22"/>
        </w:rPr>
        <w:t>,</w:t>
      </w:r>
      <w:r w:rsidR="6D793752" w:rsidRPr="15349511">
        <w:rPr>
          <w:rFonts w:ascii="Arial" w:eastAsia="Arial" w:hAnsi="Arial" w:cs="Arial"/>
          <w:sz w:val="22"/>
          <w:szCs w:val="22"/>
        </w:rPr>
        <w:t xml:space="preserve"> </w:t>
      </w:r>
      <w:r w:rsidRPr="5EF2EDC0">
        <w:rPr>
          <w:rFonts w:ascii="Arial" w:eastAsia="Arial" w:hAnsi="Arial" w:cs="Arial"/>
          <w:sz w:val="22"/>
          <w:szCs w:val="22"/>
        </w:rPr>
        <w:t xml:space="preserve">audio-visual and social media will be agreed and developed with the patient research partners group to keep participants, people with hearing </w:t>
      </w:r>
      <w:r w:rsidRPr="5EF2EDC0">
        <w:rPr>
          <w:rFonts w:ascii="Arial" w:eastAsia="Arial" w:hAnsi="Arial" w:cs="Arial"/>
          <w:sz w:val="22"/>
          <w:szCs w:val="22"/>
        </w:rPr>
        <w:lastRenderedPageBreak/>
        <w:t>loss and the general public engaged and informed throughout the trial and in sharing outcomes.</w:t>
      </w:r>
    </w:p>
    <w:p w14:paraId="7B058A8B" w14:textId="087D250A" w:rsidR="01AD17C1" w:rsidRDefault="01AD17C1" w:rsidP="5EF2EDC0">
      <w:pPr>
        <w:jc w:val="both"/>
      </w:pPr>
      <w:r w:rsidRPr="5EF2EDC0">
        <w:rPr>
          <w:rFonts w:ascii="Arial" w:eastAsia="Arial" w:hAnsi="Arial" w:cs="Arial"/>
          <w:sz w:val="22"/>
          <w:szCs w:val="22"/>
        </w:rPr>
        <w:t xml:space="preserve"> </w:t>
      </w:r>
    </w:p>
    <w:p w14:paraId="05CD27DB" w14:textId="28C3E446" w:rsidR="01AD17C1" w:rsidRDefault="01AD17C1" w:rsidP="5EF2EDC0">
      <w:pPr>
        <w:jc w:val="both"/>
      </w:pPr>
      <w:r w:rsidRPr="5EF2EDC0">
        <w:rPr>
          <w:rFonts w:ascii="Arial" w:eastAsia="Arial" w:hAnsi="Arial" w:cs="Arial"/>
          <w:sz w:val="22"/>
          <w:szCs w:val="22"/>
        </w:rPr>
        <w:t xml:space="preserve">Our public involvement activities and learning will be shared, as the opportunity arises, at a relevant conference and in relevant </w:t>
      </w:r>
      <w:r w:rsidR="779D565B" w:rsidRPr="5EF2EDC0">
        <w:rPr>
          <w:rFonts w:ascii="Arial" w:eastAsia="Arial" w:hAnsi="Arial" w:cs="Arial"/>
          <w:sz w:val="22"/>
          <w:szCs w:val="22"/>
        </w:rPr>
        <w:t>journals,</w:t>
      </w:r>
      <w:r w:rsidRPr="5EF2EDC0">
        <w:rPr>
          <w:rFonts w:ascii="Arial" w:eastAsia="Arial" w:hAnsi="Arial" w:cs="Arial"/>
          <w:sz w:val="22"/>
          <w:szCs w:val="22"/>
        </w:rPr>
        <w:t xml:space="preserve"> e.g.</w:t>
      </w:r>
      <w:r w:rsidR="2F78EA1F" w:rsidRPr="5EF2EDC0">
        <w:rPr>
          <w:rFonts w:ascii="Arial" w:eastAsia="Arial" w:hAnsi="Arial" w:cs="Arial"/>
          <w:sz w:val="22"/>
          <w:szCs w:val="22"/>
        </w:rPr>
        <w:t>,</w:t>
      </w:r>
      <w:r w:rsidRPr="5EF2EDC0">
        <w:rPr>
          <w:rFonts w:ascii="Arial" w:eastAsia="Arial" w:hAnsi="Arial" w:cs="Arial"/>
          <w:sz w:val="22"/>
          <w:szCs w:val="22"/>
        </w:rPr>
        <w:t xml:space="preserve"> the Research Involvement and Engagement, Health Expectations and BMJ Open Journal.</w:t>
      </w:r>
    </w:p>
    <w:p w14:paraId="2D14EBA1" w14:textId="0EFD9081" w:rsidR="609062BA" w:rsidRDefault="609062BA" w:rsidP="609062BA">
      <w:pPr>
        <w:rPr>
          <w:lang w:eastAsia="en-GB"/>
        </w:rPr>
      </w:pPr>
    </w:p>
    <w:p w14:paraId="1EA2E19B" w14:textId="77777777" w:rsidR="00EA617E" w:rsidRPr="00B62AD1" w:rsidRDefault="00EA617E" w:rsidP="008B0820">
      <w:pPr>
        <w:pStyle w:val="BodyText3"/>
        <w:ind w:right="0"/>
        <w:rPr>
          <w:i/>
          <w:iCs/>
          <w:color w:val="3366FF"/>
          <w:szCs w:val="22"/>
          <w:highlight w:val="yellow"/>
        </w:rPr>
      </w:pPr>
    </w:p>
    <w:p w14:paraId="5E6C4BC1" w14:textId="50984A67" w:rsidR="00EA5749" w:rsidRPr="00F35CC5" w:rsidRDefault="00EA5749" w:rsidP="00FC480D">
      <w:pPr>
        <w:pStyle w:val="Heading1"/>
      </w:pPr>
      <w:bookmarkStart w:id="154" w:name="_Toc91058760"/>
      <w:r w:rsidRPr="00C2140F">
        <w:t xml:space="preserve">QUALITATIVE STUDY: </w:t>
      </w:r>
      <w:r w:rsidRPr="00F35CC5">
        <w:t>Process Evaluation</w:t>
      </w:r>
      <w:bookmarkEnd w:id="154"/>
    </w:p>
    <w:p w14:paraId="42BC64A6" w14:textId="063B4853" w:rsidR="1410C6AC" w:rsidRPr="00524B8E" w:rsidRDefault="1410C6AC" w:rsidP="00663A06">
      <w:pPr>
        <w:jc w:val="both"/>
        <w:rPr>
          <w:rFonts w:ascii="Arial" w:hAnsi="Arial" w:cs="Times New Roman"/>
          <w:sz w:val="22"/>
          <w:szCs w:val="22"/>
          <w:lang w:eastAsia="en-GB"/>
        </w:rPr>
      </w:pPr>
      <w:bookmarkStart w:id="155" w:name="_Toc67640352"/>
      <w:r w:rsidRPr="00663A06">
        <w:rPr>
          <w:rFonts w:ascii="Arial" w:hAnsi="Arial" w:cs="Times New Roman"/>
          <w:sz w:val="22"/>
          <w:szCs w:val="22"/>
          <w:lang w:eastAsia="en-GB"/>
        </w:rPr>
        <w:t xml:space="preserve">Nested within this trial we will deliver a process evaluation </w:t>
      </w:r>
      <w:r w:rsidR="46AD0819" w:rsidRPr="00524B8E">
        <w:rPr>
          <w:rFonts w:ascii="Arial" w:hAnsi="Arial" w:cs="Times New Roman"/>
          <w:sz w:val="22"/>
          <w:szCs w:val="22"/>
          <w:lang w:eastAsia="en-GB"/>
        </w:rPr>
        <w:t>t</w:t>
      </w:r>
      <w:r w:rsidR="0FDA7828" w:rsidRPr="00524B8E">
        <w:rPr>
          <w:rFonts w:ascii="Arial" w:hAnsi="Arial" w:cs="Times New Roman"/>
          <w:sz w:val="22"/>
          <w:szCs w:val="22"/>
          <w:lang w:eastAsia="en-GB"/>
        </w:rPr>
        <w:t>o generate complementary insight that will support interpretation of trial findings and</w:t>
      </w:r>
      <w:r w:rsidR="07CEFC64" w:rsidRPr="00524B8E">
        <w:rPr>
          <w:rFonts w:ascii="Arial" w:hAnsi="Arial" w:cs="Times New Roman"/>
          <w:sz w:val="22"/>
          <w:szCs w:val="22"/>
          <w:lang w:eastAsia="en-GB"/>
        </w:rPr>
        <w:t xml:space="preserve"> inform</w:t>
      </w:r>
      <w:r w:rsidR="0FDA7828" w:rsidRPr="00524B8E">
        <w:rPr>
          <w:rFonts w:ascii="Arial" w:hAnsi="Arial" w:cs="Times New Roman"/>
          <w:sz w:val="22"/>
          <w:szCs w:val="22"/>
          <w:lang w:eastAsia="en-GB"/>
        </w:rPr>
        <w:t xml:space="preserve"> future implementation (should t</w:t>
      </w:r>
      <w:r w:rsidR="01D1C70F" w:rsidRPr="00524B8E">
        <w:rPr>
          <w:rFonts w:ascii="Arial" w:hAnsi="Arial" w:cs="Times New Roman"/>
          <w:sz w:val="22"/>
          <w:szCs w:val="22"/>
          <w:lang w:eastAsia="en-GB"/>
        </w:rPr>
        <w:t xml:space="preserve">rial outcomes </w:t>
      </w:r>
      <w:r w:rsidR="0FDA7828" w:rsidRPr="00524B8E">
        <w:rPr>
          <w:rFonts w:ascii="Arial" w:hAnsi="Arial" w:cs="Times New Roman"/>
          <w:sz w:val="22"/>
          <w:szCs w:val="22"/>
          <w:lang w:eastAsia="en-GB"/>
        </w:rPr>
        <w:t>indicate accordingly).</w:t>
      </w:r>
      <w:bookmarkEnd w:id="155"/>
    </w:p>
    <w:p w14:paraId="22CD3EED" w14:textId="77777777" w:rsidR="00663A06" w:rsidRPr="00663A06" w:rsidRDefault="00663A06" w:rsidP="00663A06">
      <w:pPr>
        <w:jc w:val="both"/>
        <w:rPr>
          <w:rFonts w:ascii="Arial" w:hAnsi="Arial" w:cs="Times New Roman"/>
          <w:sz w:val="22"/>
          <w:szCs w:val="22"/>
          <w:lang w:eastAsia="en-GB"/>
        </w:rPr>
      </w:pPr>
    </w:p>
    <w:p w14:paraId="4E170442" w14:textId="78252DFE" w:rsidR="3D571594" w:rsidRDefault="3D571594"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This evaluation is built upon the premise that this new CI population may have a different relationship with </w:t>
      </w:r>
      <w:r w:rsidR="0E09043D" w:rsidRPr="5EF2EDC0">
        <w:rPr>
          <w:rFonts w:ascii="Arial" w:hAnsi="Arial" w:cs="Times New Roman"/>
          <w:sz w:val="22"/>
          <w:szCs w:val="22"/>
          <w:lang w:eastAsia="en-GB"/>
        </w:rPr>
        <w:t xml:space="preserve">implantation which needs to </w:t>
      </w:r>
      <w:r w:rsidR="2AD16FAF" w:rsidRPr="5EF2EDC0">
        <w:rPr>
          <w:rFonts w:ascii="Arial" w:hAnsi="Arial" w:cs="Times New Roman"/>
          <w:sz w:val="22"/>
          <w:szCs w:val="22"/>
          <w:lang w:eastAsia="en-GB"/>
        </w:rPr>
        <w:t xml:space="preserve">be </w:t>
      </w:r>
      <w:r w:rsidR="0E09043D" w:rsidRPr="5EF2EDC0">
        <w:rPr>
          <w:rFonts w:ascii="Arial" w:hAnsi="Arial" w:cs="Times New Roman"/>
          <w:sz w:val="22"/>
          <w:szCs w:val="22"/>
          <w:lang w:eastAsia="en-GB"/>
        </w:rPr>
        <w:t xml:space="preserve">better understood </w:t>
      </w:r>
      <w:r w:rsidR="2807287C" w:rsidRPr="21F1BEC7">
        <w:rPr>
          <w:rFonts w:ascii="Arial" w:hAnsi="Arial" w:cs="Times New Roman"/>
          <w:sz w:val="22"/>
          <w:szCs w:val="22"/>
          <w:lang w:eastAsia="en-GB"/>
        </w:rPr>
        <w:t>to</w:t>
      </w:r>
      <w:r w:rsidR="0E09043D" w:rsidRPr="5EF2EDC0">
        <w:rPr>
          <w:rFonts w:ascii="Arial" w:hAnsi="Arial" w:cs="Times New Roman"/>
          <w:sz w:val="22"/>
          <w:szCs w:val="22"/>
          <w:lang w:eastAsia="en-GB"/>
        </w:rPr>
        <w:t xml:space="preserve"> shape future services</w:t>
      </w:r>
      <w:r w:rsidR="0311B0B6" w:rsidRPr="5EF2EDC0">
        <w:rPr>
          <w:rFonts w:ascii="Arial" w:hAnsi="Arial" w:cs="Times New Roman"/>
          <w:sz w:val="22"/>
          <w:szCs w:val="22"/>
          <w:lang w:eastAsia="en-GB"/>
        </w:rPr>
        <w:t>.</w:t>
      </w:r>
    </w:p>
    <w:p w14:paraId="30BEE0F2" w14:textId="5BEF0144" w:rsidR="255BD7C4" w:rsidRDefault="255BD7C4" w:rsidP="00663A06">
      <w:pPr>
        <w:pStyle w:val="Heading2"/>
      </w:pPr>
    </w:p>
    <w:p w14:paraId="0DECCF50" w14:textId="5A03CC81" w:rsidR="00EA5749" w:rsidRPr="00EA5749" w:rsidRDefault="343B02E9" w:rsidP="00663A06">
      <w:pPr>
        <w:pStyle w:val="Heading2"/>
      </w:pPr>
      <w:bookmarkStart w:id="156" w:name="_Toc91058761"/>
      <w:r>
        <w:t>Aim and objectives:</w:t>
      </w:r>
      <w:bookmarkEnd w:id="156"/>
    </w:p>
    <w:p w14:paraId="03C218ED" w14:textId="3439B851" w:rsidR="343B02E9" w:rsidRDefault="343B02E9"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The aim of this evaluation is to generate detailed insight about individual experiences of the implantation pathway and the impact that implantation has upon everyday life. </w:t>
      </w:r>
    </w:p>
    <w:p w14:paraId="3A03FB65" w14:textId="0BBBEE06" w:rsidR="255BD7C4" w:rsidRDefault="255BD7C4" w:rsidP="5EF2EDC0">
      <w:pPr>
        <w:jc w:val="both"/>
        <w:rPr>
          <w:rFonts w:ascii="Arial" w:hAnsi="Arial" w:cs="Times New Roman"/>
          <w:sz w:val="22"/>
          <w:szCs w:val="22"/>
          <w:lang w:eastAsia="en-GB"/>
        </w:rPr>
      </w:pPr>
    </w:p>
    <w:p w14:paraId="6353DBDF" w14:textId="668D2B6E" w:rsidR="26F6217E" w:rsidRDefault="26F6217E" w:rsidP="5EF2EDC0">
      <w:pPr>
        <w:jc w:val="both"/>
        <w:rPr>
          <w:rFonts w:ascii="Arial" w:hAnsi="Arial" w:cs="Times New Roman"/>
          <w:i/>
          <w:iCs/>
          <w:sz w:val="22"/>
          <w:szCs w:val="22"/>
          <w:lang w:eastAsia="en-GB"/>
        </w:rPr>
      </w:pPr>
      <w:r w:rsidRPr="5EF2EDC0">
        <w:rPr>
          <w:rFonts w:ascii="Arial" w:hAnsi="Arial" w:cs="Times New Roman"/>
          <w:sz w:val="22"/>
          <w:szCs w:val="22"/>
          <w:lang w:eastAsia="en-GB"/>
        </w:rPr>
        <w:t>It will include a concern for</w:t>
      </w:r>
      <w:r w:rsidR="094F3CED" w:rsidRPr="5EF2EDC0">
        <w:rPr>
          <w:rFonts w:ascii="Arial" w:hAnsi="Arial" w:cs="Times New Roman"/>
          <w:sz w:val="22"/>
          <w:szCs w:val="22"/>
          <w:lang w:eastAsia="en-GB"/>
        </w:rPr>
        <w:t xml:space="preserve"> the way in which cochlear implantation is considered by this new population: </w:t>
      </w:r>
      <w:r w:rsidR="094F3CED" w:rsidRPr="5EF2EDC0">
        <w:rPr>
          <w:rFonts w:ascii="Arial" w:hAnsi="Arial" w:cs="Times New Roman"/>
          <w:i/>
          <w:iCs/>
          <w:sz w:val="22"/>
          <w:szCs w:val="22"/>
          <w:lang w:eastAsia="en-GB"/>
        </w:rPr>
        <w:t xml:space="preserve">are risks perceived differently where residual hearing is greater? </w:t>
      </w:r>
      <w:r w:rsidR="2493E378" w:rsidRPr="5EF2EDC0">
        <w:rPr>
          <w:rFonts w:ascii="Arial" w:hAnsi="Arial" w:cs="Times New Roman"/>
          <w:i/>
          <w:iCs/>
          <w:sz w:val="22"/>
          <w:szCs w:val="22"/>
          <w:lang w:eastAsia="en-GB"/>
        </w:rPr>
        <w:t xml:space="preserve">Do </w:t>
      </w:r>
      <w:r w:rsidR="094F3CED" w:rsidRPr="5EF2EDC0">
        <w:rPr>
          <w:rFonts w:ascii="Arial" w:hAnsi="Arial" w:cs="Times New Roman"/>
          <w:i/>
          <w:iCs/>
          <w:sz w:val="22"/>
          <w:szCs w:val="22"/>
          <w:lang w:eastAsia="en-GB"/>
        </w:rPr>
        <w:t>hope</w:t>
      </w:r>
      <w:r w:rsidR="78AEABA7" w:rsidRPr="5EF2EDC0">
        <w:rPr>
          <w:rFonts w:ascii="Arial" w:hAnsi="Arial" w:cs="Times New Roman"/>
          <w:i/>
          <w:iCs/>
          <w:sz w:val="22"/>
          <w:szCs w:val="22"/>
          <w:lang w:eastAsia="en-GB"/>
        </w:rPr>
        <w:t>s</w:t>
      </w:r>
      <w:r w:rsidR="094F3CED" w:rsidRPr="5EF2EDC0">
        <w:rPr>
          <w:rFonts w:ascii="Arial" w:hAnsi="Arial" w:cs="Times New Roman"/>
          <w:i/>
          <w:iCs/>
          <w:sz w:val="22"/>
          <w:szCs w:val="22"/>
          <w:lang w:eastAsia="en-GB"/>
        </w:rPr>
        <w:t xml:space="preserve"> and expectation</w:t>
      </w:r>
      <w:r w:rsidR="5733A943" w:rsidRPr="5EF2EDC0">
        <w:rPr>
          <w:rFonts w:ascii="Arial" w:hAnsi="Arial" w:cs="Times New Roman"/>
          <w:i/>
          <w:iCs/>
          <w:sz w:val="22"/>
          <w:szCs w:val="22"/>
          <w:lang w:eastAsia="en-GB"/>
        </w:rPr>
        <w:t>s differ where residual hearing is greater? What emotional impact does CI have upon notions of identity</w:t>
      </w:r>
      <w:r w:rsidR="331346EF" w:rsidRPr="5EF2EDC0">
        <w:rPr>
          <w:rFonts w:ascii="Arial" w:hAnsi="Arial" w:cs="Times New Roman"/>
          <w:i/>
          <w:iCs/>
          <w:sz w:val="22"/>
          <w:szCs w:val="22"/>
          <w:lang w:eastAsia="en-GB"/>
        </w:rPr>
        <w:t xml:space="preserve"> in this population</w:t>
      </w:r>
      <w:r w:rsidR="5733A943" w:rsidRPr="5EF2EDC0">
        <w:rPr>
          <w:rFonts w:ascii="Arial" w:hAnsi="Arial" w:cs="Times New Roman"/>
          <w:i/>
          <w:iCs/>
          <w:sz w:val="22"/>
          <w:szCs w:val="22"/>
          <w:lang w:eastAsia="en-GB"/>
        </w:rPr>
        <w:t>?</w:t>
      </w:r>
    </w:p>
    <w:p w14:paraId="2E569196" w14:textId="27D742F1" w:rsidR="255BD7C4" w:rsidRDefault="255BD7C4" w:rsidP="5EF2EDC0">
      <w:pPr>
        <w:jc w:val="both"/>
        <w:rPr>
          <w:rFonts w:ascii="Arial" w:hAnsi="Arial" w:cs="Times New Roman"/>
          <w:i/>
          <w:iCs/>
          <w:sz w:val="22"/>
          <w:szCs w:val="22"/>
          <w:lang w:eastAsia="en-GB"/>
        </w:rPr>
      </w:pPr>
    </w:p>
    <w:p w14:paraId="7C9931A1" w14:textId="5C04E73F" w:rsidR="5733A943" w:rsidRDefault="5733A943" w:rsidP="5EF2EDC0">
      <w:pPr>
        <w:jc w:val="both"/>
        <w:rPr>
          <w:rFonts w:ascii="Arial" w:hAnsi="Arial" w:cs="Times New Roman"/>
          <w:i/>
          <w:iCs/>
          <w:sz w:val="22"/>
          <w:szCs w:val="22"/>
          <w:lang w:eastAsia="en-GB"/>
        </w:rPr>
      </w:pPr>
      <w:r w:rsidRPr="5EF2EDC0">
        <w:rPr>
          <w:rFonts w:ascii="Arial" w:hAnsi="Arial" w:cs="Times New Roman"/>
          <w:sz w:val="22"/>
          <w:szCs w:val="22"/>
          <w:lang w:eastAsia="en-GB"/>
        </w:rPr>
        <w:t xml:space="preserve">It will also include a concern for </w:t>
      </w:r>
      <w:r w:rsidR="53C9C04F" w:rsidRPr="5EF2EDC0">
        <w:rPr>
          <w:rFonts w:ascii="Arial" w:hAnsi="Arial" w:cs="Times New Roman"/>
          <w:sz w:val="22"/>
          <w:szCs w:val="22"/>
          <w:lang w:eastAsia="en-GB"/>
        </w:rPr>
        <w:t xml:space="preserve">more practical elements of the CI pathway: </w:t>
      </w:r>
      <w:r w:rsidR="53C9C04F" w:rsidRPr="5EF2EDC0">
        <w:rPr>
          <w:rFonts w:ascii="Arial" w:hAnsi="Arial" w:cs="Times New Roman"/>
          <w:i/>
          <w:iCs/>
          <w:sz w:val="22"/>
          <w:szCs w:val="22"/>
          <w:lang w:eastAsia="en-GB"/>
        </w:rPr>
        <w:t xml:space="preserve">does broader/quicker access to CI service impact upon how individuals acclimatise to </w:t>
      </w:r>
      <w:r w:rsidR="0204C5CF" w:rsidRPr="5EF2EDC0">
        <w:rPr>
          <w:rFonts w:ascii="Arial" w:hAnsi="Arial" w:cs="Times New Roman"/>
          <w:i/>
          <w:iCs/>
          <w:sz w:val="22"/>
          <w:szCs w:val="22"/>
          <w:lang w:eastAsia="en-GB"/>
        </w:rPr>
        <w:t>the potential</w:t>
      </w:r>
      <w:r w:rsidR="02B30463" w:rsidRPr="5EF2EDC0">
        <w:rPr>
          <w:rFonts w:ascii="Arial" w:hAnsi="Arial" w:cs="Times New Roman"/>
          <w:i/>
          <w:iCs/>
          <w:sz w:val="22"/>
          <w:szCs w:val="22"/>
          <w:lang w:eastAsia="en-GB"/>
        </w:rPr>
        <w:t xml:space="preserve"> for CI? </w:t>
      </w:r>
      <w:r w:rsidR="37353B68" w:rsidRPr="5EF2EDC0">
        <w:rPr>
          <w:rFonts w:ascii="Arial" w:hAnsi="Arial" w:cs="Times New Roman"/>
          <w:i/>
          <w:iCs/>
          <w:sz w:val="22"/>
          <w:szCs w:val="22"/>
          <w:lang w:eastAsia="en-GB"/>
        </w:rPr>
        <w:t>What post-implantation support does this new population require?</w:t>
      </w:r>
    </w:p>
    <w:p w14:paraId="2DD00B37" w14:textId="0B008BF4" w:rsidR="00EA5749" w:rsidRDefault="00EA5749" w:rsidP="5EF2EDC0">
      <w:pPr>
        <w:jc w:val="both"/>
        <w:rPr>
          <w:rFonts w:ascii="Arial" w:hAnsi="Arial" w:cs="Times New Roman"/>
          <w:i/>
          <w:iCs/>
          <w:sz w:val="22"/>
          <w:szCs w:val="22"/>
          <w:lang w:eastAsia="en-GB"/>
        </w:rPr>
      </w:pPr>
    </w:p>
    <w:p w14:paraId="1852A0BD" w14:textId="60DD7971" w:rsidR="00EA5749" w:rsidRPr="00EA5749" w:rsidRDefault="00EA5749" w:rsidP="00663A06">
      <w:pPr>
        <w:pStyle w:val="Heading2"/>
      </w:pPr>
      <w:bookmarkStart w:id="157" w:name="_Toc91058762"/>
      <w:r>
        <w:t>Sample &amp; Selection</w:t>
      </w:r>
      <w:bookmarkEnd w:id="157"/>
      <w:r>
        <w:t xml:space="preserve"> </w:t>
      </w:r>
    </w:p>
    <w:p w14:paraId="3E2C9726" w14:textId="33E6723C" w:rsidR="00750CE3" w:rsidRDefault="00A962D3" w:rsidP="5EF2EDC0">
      <w:pPr>
        <w:jc w:val="both"/>
        <w:rPr>
          <w:rFonts w:ascii="Arial" w:hAnsi="Arial" w:cs="Times New Roman"/>
          <w:sz w:val="22"/>
          <w:szCs w:val="22"/>
          <w:lang w:eastAsia="en-GB"/>
        </w:rPr>
      </w:pPr>
      <w:r>
        <w:rPr>
          <w:rFonts w:ascii="Arial" w:hAnsi="Arial" w:cs="Times New Roman"/>
          <w:sz w:val="22"/>
          <w:szCs w:val="22"/>
          <w:lang w:eastAsia="en-GB"/>
        </w:rPr>
        <w:t xml:space="preserve">Participants will be </w:t>
      </w:r>
      <w:r w:rsidR="00EA5749" w:rsidRPr="5EF2EDC0">
        <w:rPr>
          <w:rFonts w:ascii="Arial" w:hAnsi="Arial" w:cs="Times New Roman"/>
          <w:sz w:val="22"/>
          <w:szCs w:val="22"/>
          <w:lang w:eastAsia="en-GB"/>
        </w:rPr>
        <w:t>purposively select</w:t>
      </w:r>
      <w:r>
        <w:rPr>
          <w:rFonts w:ascii="Arial" w:hAnsi="Arial" w:cs="Times New Roman"/>
          <w:sz w:val="22"/>
          <w:szCs w:val="22"/>
          <w:lang w:eastAsia="en-GB"/>
        </w:rPr>
        <w:t>ed</w:t>
      </w:r>
      <w:r w:rsidR="00EA5749" w:rsidRPr="5EF2EDC0">
        <w:rPr>
          <w:rFonts w:ascii="Arial" w:hAnsi="Arial" w:cs="Times New Roman"/>
          <w:sz w:val="22"/>
          <w:szCs w:val="22"/>
          <w:lang w:eastAsia="en-GB"/>
        </w:rPr>
        <w:t xml:space="preserve"> from those randomised to the </w:t>
      </w:r>
      <w:r w:rsidR="00A83098">
        <w:rPr>
          <w:rFonts w:ascii="Arial" w:hAnsi="Arial" w:cs="Times New Roman"/>
          <w:sz w:val="22"/>
          <w:szCs w:val="22"/>
          <w:lang w:eastAsia="en-GB"/>
        </w:rPr>
        <w:t>intervention arm (CI)</w:t>
      </w:r>
      <w:r w:rsidR="00EA5749" w:rsidRPr="5EF2EDC0">
        <w:rPr>
          <w:rFonts w:ascii="Arial" w:hAnsi="Arial" w:cs="Times New Roman"/>
          <w:sz w:val="22"/>
          <w:szCs w:val="22"/>
          <w:lang w:eastAsia="en-GB"/>
        </w:rPr>
        <w:t xml:space="preserve"> [n=30] and from those randomised to the </w:t>
      </w:r>
      <w:r w:rsidR="00A83098">
        <w:rPr>
          <w:rFonts w:ascii="Arial" w:hAnsi="Arial" w:cs="Times New Roman"/>
          <w:sz w:val="22"/>
          <w:szCs w:val="22"/>
          <w:lang w:eastAsia="en-GB"/>
        </w:rPr>
        <w:t>comparator arm (HA)</w:t>
      </w:r>
      <w:r w:rsidR="0FAD2A4D" w:rsidRPr="5EF2EDC0">
        <w:rPr>
          <w:rFonts w:ascii="Arial" w:hAnsi="Arial" w:cs="Times New Roman"/>
          <w:sz w:val="22"/>
          <w:szCs w:val="22"/>
          <w:lang w:eastAsia="en-GB"/>
        </w:rPr>
        <w:t xml:space="preserve"> </w:t>
      </w:r>
      <w:r w:rsidR="00EA5749" w:rsidRPr="5EF2EDC0">
        <w:rPr>
          <w:rFonts w:ascii="Arial" w:hAnsi="Arial" w:cs="Times New Roman"/>
          <w:sz w:val="22"/>
          <w:szCs w:val="22"/>
          <w:lang w:eastAsia="en-GB"/>
        </w:rPr>
        <w:t>[n=15]</w:t>
      </w:r>
      <w:r w:rsidR="24D6D6ED" w:rsidRPr="5EF2EDC0">
        <w:rPr>
          <w:rFonts w:ascii="Arial" w:hAnsi="Arial" w:cs="Times New Roman"/>
          <w:sz w:val="22"/>
          <w:szCs w:val="22"/>
          <w:lang w:eastAsia="en-GB"/>
        </w:rPr>
        <w:t xml:space="preserve"> to build </w:t>
      </w:r>
      <w:r w:rsidR="00A94DFA">
        <w:rPr>
          <w:rFonts w:ascii="Arial" w:hAnsi="Arial" w:cs="Times New Roman"/>
          <w:sz w:val="22"/>
          <w:szCs w:val="22"/>
          <w:lang w:eastAsia="en-GB"/>
        </w:rPr>
        <w:t xml:space="preserve">a </w:t>
      </w:r>
      <w:r w:rsidR="24D6D6ED" w:rsidRPr="5EF2EDC0">
        <w:rPr>
          <w:rFonts w:ascii="Arial" w:hAnsi="Arial" w:cs="Times New Roman"/>
          <w:sz w:val="22"/>
          <w:szCs w:val="22"/>
          <w:lang w:eastAsia="en-GB"/>
        </w:rPr>
        <w:t>study population which</w:t>
      </w:r>
      <w:r w:rsidR="53DF5169" w:rsidRPr="5EF2EDC0">
        <w:rPr>
          <w:rFonts w:ascii="Arial" w:hAnsi="Arial" w:cs="Times New Roman"/>
          <w:sz w:val="22"/>
          <w:szCs w:val="22"/>
          <w:lang w:eastAsia="en-GB"/>
        </w:rPr>
        <w:t xml:space="preserve"> refl</w:t>
      </w:r>
      <w:r w:rsidR="0F2EFDC9" w:rsidRPr="5EF2EDC0">
        <w:rPr>
          <w:rFonts w:ascii="Arial" w:hAnsi="Arial" w:cs="Times New Roman"/>
          <w:sz w:val="22"/>
          <w:szCs w:val="22"/>
          <w:lang w:eastAsia="en-GB"/>
        </w:rPr>
        <w:t>ec</w:t>
      </w:r>
      <w:r w:rsidR="53DF5169" w:rsidRPr="5EF2EDC0">
        <w:rPr>
          <w:rFonts w:ascii="Arial" w:hAnsi="Arial" w:cs="Times New Roman"/>
          <w:sz w:val="22"/>
          <w:szCs w:val="22"/>
          <w:lang w:eastAsia="en-GB"/>
        </w:rPr>
        <w:t xml:space="preserve">ts a range of </w:t>
      </w:r>
      <w:r w:rsidR="422D6FE7" w:rsidRPr="5EF2EDC0">
        <w:rPr>
          <w:rFonts w:ascii="Arial" w:hAnsi="Arial" w:cs="Times New Roman"/>
          <w:sz w:val="22"/>
          <w:szCs w:val="22"/>
          <w:lang w:eastAsia="en-GB"/>
        </w:rPr>
        <w:t xml:space="preserve">potential </w:t>
      </w:r>
      <w:r w:rsidR="53DF5169" w:rsidRPr="5EF2EDC0">
        <w:rPr>
          <w:rFonts w:ascii="Arial" w:hAnsi="Arial" w:cs="Times New Roman"/>
          <w:sz w:val="22"/>
          <w:szCs w:val="22"/>
          <w:lang w:eastAsia="en-GB"/>
        </w:rPr>
        <w:t>experiences of CI</w:t>
      </w:r>
      <w:r w:rsidR="41CEC394" w:rsidRPr="5EF2EDC0">
        <w:rPr>
          <w:rFonts w:ascii="Arial" w:hAnsi="Arial" w:cs="Times New Roman"/>
          <w:sz w:val="22"/>
          <w:szCs w:val="22"/>
          <w:lang w:eastAsia="en-GB"/>
        </w:rPr>
        <w:t xml:space="preserve"> and its impact</w:t>
      </w:r>
      <w:r w:rsidR="53DF5169" w:rsidRPr="5EF2EDC0">
        <w:rPr>
          <w:rFonts w:ascii="Arial" w:hAnsi="Arial" w:cs="Times New Roman"/>
          <w:sz w:val="22"/>
          <w:szCs w:val="22"/>
          <w:lang w:eastAsia="en-GB"/>
        </w:rPr>
        <w:t xml:space="preserve">. </w:t>
      </w:r>
      <w:r w:rsidR="005C7BE8">
        <w:rPr>
          <w:rFonts w:ascii="Arial" w:hAnsi="Arial" w:cs="Times New Roman"/>
          <w:sz w:val="22"/>
          <w:szCs w:val="22"/>
          <w:lang w:eastAsia="en-GB"/>
        </w:rPr>
        <w:t xml:space="preserve">If </w:t>
      </w:r>
      <w:r w:rsidR="00644492">
        <w:rPr>
          <w:rFonts w:ascii="Arial" w:hAnsi="Arial" w:cs="Times New Roman"/>
          <w:sz w:val="22"/>
          <w:szCs w:val="22"/>
          <w:lang w:eastAsia="en-GB"/>
        </w:rPr>
        <w:t xml:space="preserve">a </w:t>
      </w:r>
      <w:r w:rsidR="005C7BE8">
        <w:rPr>
          <w:rFonts w:ascii="Arial" w:hAnsi="Arial" w:cs="Times New Roman"/>
          <w:sz w:val="22"/>
          <w:szCs w:val="22"/>
          <w:lang w:eastAsia="en-GB"/>
        </w:rPr>
        <w:t>participant tick</w:t>
      </w:r>
      <w:r w:rsidR="00644492">
        <w:rPr>
          <w:rFonts w:ascii="Arial" w:hAnsi="Arial" w:cs="Times New Roman"/>
          <w:sz w:val="22"/>
          <w:szCs w:val="22"/>
          <w:lang w:eastAsia="en-GB"/>
        </w:rPr>
        <w:t>s</w:t>
      </w:r>
      <w:r w:rsidR="005C7BE8">
        <w:rPr>
          <w:rFonts w:ascii="Arial" w:hAnsi="Arial" w:cs="Times New Roman"/>
          <w:sz w:val="22"/>
          <w:szCs w:val="22"/>
          <w:lang w:eastAsia="en-GB"/>
        </w:rPr>
        <w:t xml:space="preserve"> the optional box on the COACH ICF to indicate they are happy to take part in the additional interviews, they will be provided with the Interview PIS</w:t>
      </w:r>
      <w:r w:rsidR="00644492">
        <w:rPr>
          <w:rFonts w:ascii="Arial" w:hAnsi="Arial" w:cs="Times New Roman"/>
          <w:sz w:val="22"/>
          <w:szCs w:val="22"/>
          <w:lang w:eastAsia="en-GB"/>
        </w:rPr>
        <w:t xml:space="preserve"> by the site during the initial consent visit</w:t>
      </w:r>
      <w:r w:rsidR="005C7BE8">
        <w:rPr>
          <w:rFonts w:ascii="Arial" w:hAnsi="Arial" w:cs="Times New Roman"/>
          <w:sz w:val="22"/>
          <w:szCs w:val="22"/>
          <w:lang w:eastAsia="en-GB"/>
        </w:rPr>
        <w:t xml:space="preserve">. Participants </w:t>
      </w:r>
      <w:r w:rsidR="24183432" w:rsidRPr="326764AF">
        <w:rPr>
          <w:rFonts w:ascii="Arial" w:hAnsi="Arial" w:cs="Times New Roman"/>
          <w:sz w:val="22"/>
          <w:szCs w:val="22"/>
          <w:lang w:eastAsia="en-GB"/>
        </w:rPr>
        <w:t>may</w:t>
      </w:r>
      <w:r w:rsidR="00644492">
        <w:rPr>
          <w:rFonts w:ascii="Arial" w:hAnsi="Arial" w:cs="Times New Roman"/>
          <w:sz w:val="22"/>
          <w:szCs w:val="22"/>
          <w:lang w:eastAsia="en-GB"/>
        </w:rPr>
        <w:t xml:space="preserve"> later</w:t>
      </w:r>
      <w:r w:rsidR="005C7BE8">
        <w:rPr>
          <w:rFonts w:ascii="Arial" w:hAnsi="Arial" w:cs="Times New Roman"/>
          <w:sz w:val="22"/>
          <w:szCs w:val="22"/>
          <w:lang w:eastAsia="en-GB"/>
        </w:rPr>
        <w:t xml:space="preserve"> </w:t>
      </w:r>
      <w:r w:rsidR="0013105A">
        <w:rPr>
          <w:rFonts w:ascii="Arial" w:hAnsi="Arial" w:cs="Times New Roman"/>
          <w:sz w:val="22"/>
          <w:szCs w:val="22"/>
          <w:lang w:eastAsia="en-GB"/>
        </w:rPr>
        <w:t>be approached by researchers at the University of Nottingham</w:t>
      </w:r>
      <w:r w:rsidR="00644492">
        <w:rPr>
          <w:rFonts w:ascii="Arial" w:hAnsi="Arial" w:cs="Times New Roman"/>
          <w:sz w:val="22"/>
          <w:szCs w:val="22"/>
          <w:lang w:eastAsia="en-GB"/>
        </w:rPr>
        <w:t xml:space="preserve"> </w:t>
      </w:r>
      <w:r w:rsidR="0013105A">
        <w:rPr>
          <w:rFonts w:ascii="Arial" w:hAnsi="Arial" w:cs="Times New Roman"/>
          <w:sz w:val="22"/>
          <w:szCs w:val="22"/>
          <w:lang w:eastAsia="en-GB"/>
        </w:rPr>
        <w:t xml:space="preserve">to conduct these interviews. All participants will </w:t>
      </w:r>
      <w:r w:rsidR="00B372AE">
        <w:rPr>
          <w:rFonts w:ascii="Arial" w:hAnsi="Arial" w:cs="Times New Roman"/>
          <w:sz w:val="22"/>
          <w:szCs w:val="22"/>
          <w:lang w:eastAsia="en-GB"/>
        </w:rPr>
        <w:t xml:space="preserve">be required to </w:t>
      </w:r>
      <w:r w:rsidR="0013105A">
        <w:rPr>
          <w:rFonts w:ascii="Arial" w:hAnsi="Arial" w:cs="Times New Roman"/>
          <w:sz w:val="22"/>
          <w:szCs w:val="22"/>
          <w:lang w:eastAsia="en-GB"/>
        </w:rPr>
        <w:t xml:space="preserve">sign a consent form </w:t>
      </w:r>
      <w:r w:rsidR="00644492">
        <w:rPr>
          <w:rFonts w:ascii="Arial" w:hAnsi="Arial" w:cs="Times New Roman"/>
          <w:sz w:val="22"/>
          <w:szCs w:val="22"/>
          <w:lang w:eastAsia="en-GB"/>
        </w:rPr>
        <w:t xml:space="preserve">before beginning the interview. </w:t>
      </w:r>
    </w:p>
    <w:p w14:paraId="5E02630D" w14:textId="392BD550" w:rsidR="00750CE3" w:rsidRDefault="00750CE3" w:rsidP="5EF2EDC0">
      <w:pPr>
        <w:jc w:val="both"/>
        <w:rPr>
          <w:rFonts w:ascii="Arial" w:hAnsi="Arial" w:cs="Times New Roman"/>
          <w:sz w:val="22"/>
          <w:szCs w:val="22"/>
          <w:lang w:eastAsia="en-GB"/>
        </w:rPr>
      </w:pPr>
    </w:p>
    <w:p w14:paraId="51DCB2B5" w14:textId="0E1C0149" w:rsidR="00750CE3" w:rsidRDefault="00A83098" w:rsidP="5EF2EDC0">
      <w:pPr>
        <w:jc w:val="both"/>
        <w:rPr>
          <w:rFonts w:ascii="Arial" w:hAnsi="Arial" w:cs="Times New Roman"/>
          <w:sz w:val="22"/>
          <w:szCs w:val="22"/>
          <w:lang w:eastAsia="en-GB"/>
        </w:rPr>
      </w:pPr>
      <w:r>
        <w:rPr>
          <w:rFonts w:ascii="Arial" w:hAnsi="Arial" w:cs="Times New Roman"/>
          <w:i/>
          <w:iCs/>
          <w:sz w:val="22"/>
          <w:szCs w:val="22"/>
          <w:lang w:eastAsia="en-GB"/>
        </w:rPr>
        <w:t>Intervention arm</w:t>
      </w:r>
    </w:p>
    <w:p w14:paraId="1784C525" w14:textId="7E5A0354" w:rsidR="00750CE3" w:rsidRDefault="007D30A1" w:rsidP="5EF2EDC0">
      <w:pPr>
        <w:jc w:val="both"/>
        <w:rPr>
          <w:rFonts w:ascii="Arial" w:hAnsi="Arial" w:cs="Times New Roman"/>
          <w:sz w:val="22"/>
          <w:szCs w:val="22"/>
          <w:lang w:eastAsia="en-GB"/>
        </w:rPr>
      </w:pPr>
      <w:r>
        <w:rPr>
          <w:rFonts w:ascii="Arial" w:hAnsi="Arial" w:cs="Times New Roman"/>
          <w:sz w:val="22"/>
          <w:szCs w:val="22"/>
          <w:lang w:eastAsia="en-GB"/>
        </w:rPr>
        <w:t>B</w:t>
      </w:r>
      <w:r w:rsidR="00EA5749" w:rsidRPr="5EF2EDC0">
        <w:rPr>
          <w:rFonts w:ascii="Arial" w:hAnsi="Arial" w:cs="Times New Roman"/>
          <w:sz w:val="22"/>
          <w:szCs w:val="22"/>
          <w:lang w:eastAsia="en-GB"/>
        </w:rPr>
        <w:t xml:space="preserve">aseline clinical data </w:t>
      </w:r>
      <w:r>
        <w:rPr>
          <w:rFonts w:ascii="Arial" w:hAnsi="Arial" w:cs="Times New Roman"/>
          <w:sz w:val="22"/>
          <w:szCs w:val="22"/>
          <w:lang w:eastAsia="en-GB"/>
        </w:rPr>
        <w:t xml:space="preserve">will be used </w:t>
      </w:r>
      <w:r w:rsidR="00EA5749" w:rsidRPr="5EF2EDC0">
        <w:rPr>
          <w:rFonts w:ascii="Arial" w:hAnsi="Arial" w:cs="Times New Roman"/>
          <w:sz w:val="22"/>
          <w:szCs w:val="22"/>
          <w:lang w:eastAsia="en-GB"/>
        </w:rPr>
        <w:t>to</w:t>
      </w:r>
      <w:r w:rsidR="5187C81F" w:rsidRPr="5EF2EDC0">
        <w:rPr>
          <w:rFonts w:ascii="Arial" w:hAnsi="Arial" w:cs="Times New Roman"/>
          <w:sz w:val="22"/>
          <w:szCs w:val="22"/>
          <w:lang w:eastAsia="en-GB"/>
        </w:rPr>
        <w:t xml:space="preserve"> ensure that</w:t>
      </w:r>
      <w:r w:rsidR="00EA5749" w:rsidRPr="5EF2EDC0">
        <w:rPr>
          <w:rFonts w:ascii="Arial" w:hAnsi="Arial" w:cs="Times New Roman"/>
          <w:sz w:val="22"/>
          <w:szCs w:val="22"/>
          <w:lang w:eastAsia="en-GB"/>
        </w:rPr>
        <w:t xml:space="preserve"> </w:t>
      </w:r>
      <w:r w:rsidR="396F5039" w:rsidRPr="5EF2EDC0">
        <w:rPr>
          <w:rFonts w:ascii="Arial" w:hAnsi="Arial" w:cs="Times New Roman"/>
          <w:sz w:val="22"/>
          <w:szCs w:val="22"/>
          <w:lang w:eastAsia="en-GB"/>
        </w:rPr>
        <w:t xml:space="preserve">the process evaluation </w:t>
      </w:r>
      <w:r w:rsidR="00EA5749" w:rsidRPr="5EF2EDC0">
        <w:rPr>
          <w:rFonts w:ascii="Arial" w:hAnsi="Arial" w:cs="Times New Roman"/>
          <w:sz w:val="22"/>
          <w:szCs w:val="22"/>
          <w:lang w:eastAsia="en-GB"/>
        </w:rPr>
        <w:t>i</w:t>
      </w:r>
      <w:r w:rsidR="2FF75C43" w:rsidRPr="5EF2EDC0">
        <w:rPr>
          <w:rFonts w:ascii="Arial" w:hAnsi="Arial" w:cs="Times New Roman"/>
          <w:sz w:val="22"/>
          <w:szCs w:val="22"/>
          <w:lang w:eastAsia="en-GB"/>
        </w:rPr>
        <w:t>nclude</w:t>
      </w:r>
      <w:r w:rsidR="36D7700D" w:rsidRPr="5EF2EDC0">
        <w:rPr>
          <w:rFonts w:ascii="Arial" w:hAnsi="Arial" w:cs="Times New Roman"/>
          <w:sz w:val="22"/>
          <w:szCs w:val="22"/>
          <w:lang w:eastAsia="en-GB"/>
        </w:rPr>
        <w:t>s</w:t>
      </w:r>
      <w:r w:rsidR="2FF75C43" w:rsidRPr="5EF2EDC0">
        <w:rPr>
          <w:rFonts w:ascii="Arial" w:hAnsi="Arial" w:cs="Times New Roman"/>
          <w:sz w:val="22"/>
          <w:szCs w:val="22"/>
          <w:lang w:eastAsia="en-GB"/>
        </w:rPr>
        <w:t xml:space="preserve"> individuals with different clinical</w:t>
      </w:r>
      <w:r w:rsidR="4E913BA0" w:rsidRPr="5EF2EDC0">
        <w:rPr>
          <w:rFonts w:ascii="Arial" w:hAnsi="Arial" w:cs="Times New Roman"/>
          <w:sz w:val="22"/>
          <w:szCs w:val="22"/>
          <w:lang w:eastAsia="en-GB"/>
        </w:rPr>
        <w:t xml:space="preserve"> </w:t>
      </w:r>
      <w:r w:rsidR="2FF75C43" w:rsidRPr="5EF2EDC0">
        <w:rPr>
          <w:rFonts w:ascii="Arial" w:hAnsi="Arial" w:cs="Times New Roman"/>
          <w:sz w:val="22"/>
          <w:szCs w:val="22"/>
          <w:lang w:eastAsia="en-GB"/>
        </w:rPr>
        <w:t>contexts:</w:t>
      </w:r>
    </w:p>
    <w:p w14:paraId="554FC92E" w14:textId="5620CDF6" w:rsidR="00750CE3" w:rsidRDefault="7B97E004" w:rsidP="004A6C9D">
      <w:pPr>
        <w:pStyle w:val="ListParagraph"/>
        <w:numPr>
          <w:ilvl w:val="0"/>
          <w:numId w:val="19"/>
        </w:numPr>
        <w:jc w:val="both"/>
        <w:rPr>
          <w:rFonts w:ascii="Arial" w:eastAsia="Arial" w:hAnsi="Arial" w:cs="Arial"/>
          <w:sz w:val="22"/>
          <w:szCs w:val="22"/>
          <w:lang w:eastAsia="en-GB"/>
        </w:rPr>
      </w:pPr>
      <w:r w:rsidRPr="040810FB">
        <w:rPr>
          <w:rFonts w:ascii="Arial" w:hAnsi="Arial" w:cs="Times New Roman"/>
          <w:sz w:val="22"/>
          <w:szCs w:val="22"/>
          <w:lang w:eastAsia="en-GB"/>
        </w:rPr>
        <w:t>Differing levels of tinnitus severity.</w:t>
      </w:r>
    </w:p>
    <w:p w14:paraId="0D8D0867" w14:textId="222098A2" w:rsidR="00750CE3" w:rsidRDefault="7B97E004" w:rsidP="004A6C9D">
      <w:pPr>
        <w:pStyle w:val="ListParagraph"/>
        <w:numPr>
          <w:ilvl w:val="0"/>
          <w:numId w:val="19"/>
        </w:numPr>
        <w:jc w:val="both"/>
        <w:rPr>
          <w:sz w:val="22"/>
          <w:szCs w:val="22"/>
          <w:lang w:eastAsia="en-GB"/>
        </w:rPr>
      </w:pPr>
      <w:r w:rsidRPr="040810FB">
        <w:rPr>
          <w:rFonts w:ascii="Arial" w:hAnsi="Arial" w:cs="Times New Roman"/>
          <w:sz w:val="22"/>
          <w:szCs w:val="22"/>
          <w:lang w:eastAsia="en-GB"/>
        </w:rPr>
        <w:t>Differing AB word test phoneme scores.</w:t>
      </w:r>
    </w:p>
    <w:p w14:paraId="4F6DFE5E" w14:textId="071BB937" w:rsidR="00750CE3" w:rsidRDefault="00750CE3" w:rsidP="5EF2EDC0">
      <w:pPr>
        <w:jc w:val="both"/>
        <w:rPr>
          <w:rFonts w:ascii="Arial" w:hAnsi="Arial" w:cs="Times New Roman"/>
          <w:sz w:val="22"/>
          <w:szCs w:val="22"/>
          <w:lang w:eastAsia="en-GB"/>
        </w:rPr>
      </w:pPr>
    </w:p>
    <w:p w14:paraId="088D4B7C" w14:textId="5E3E9F98" w:rsidR="00750CE3" w:rsidRDefault="007D30A1" w:rsidP="5EF2EDC0">
      <w:pPr>
        <w:jc w:val="both"/>
        <w:rPr>
          <w:rFonts w:ascii="Arial" w:hAnsi="Arial" w:cs="Times New Roman"/>
          <w:sz w:val="22"/>
          <w:szCs w:val="22"/>
          <w:lang w:eastAsia="en-GB"/>
        </w:rPr>
      </w:pPr>
      <w:r>
        <w:rPr>
          <w:rFonts w:ascii="Arial" w:hAnsi="Arial" w:cs="Times New Roman"/>
          <w:sz w:val="22"/>
          <w:szCs w:val="22"/>
          <w:lang w:eastAsia="en-GB"/>
        </w:rPr>
        <w:t>B</w:t>
      </w:r>
      <w:r w:rsidR="44FAF239" w:rsidRPr="5EF2EDC0">
        <w:rPr>
          <w:rFonts w:ascii="Arial" w:hAnsi="Arial" w:cs="Times New Roman"/>
          <w:sz w:val="22"/>
          <w:szCs w:val="22"/>
          <w:lang w:eastAsia="en-GB"/>
        </w:rPr>
        <w:t xml:space="preserve">aseline demographic data </w:t>
      </w:r>
      <w:r>
        <w:rPr>
          <w:rFonts w:ascii="Arial" w:hAnsi="Arial" w:cs="Times New Roman"/>
          <w:sz w:val="22"/>
          <w:szCs w:val="22"/>
          <w:lang w:eastAsia="en-GB"/>
        </w:rPr>
        <w:t xml:space="preserve">will be used </w:t>
      </w:r>
      <w:r w:rsidR="44FAF239" w:rsidRPr="5EF2EDC0">
        <w:rPr>
          <w:rFonts w:ascii="Arial" w:hAnsi="Arial" w:cs="Times New Roman"/>
          <w:sz w:val="22"/>
          <w:szCs w:val="22"/>
          <w:lang w:eastAsia="en-GB"/>
        </w:rPr>
        <w:t>to ensure that the process evaluation includes individuals with different social/economic contexts:</w:t>
      </w:r>
    </w:p>
    <w:p w14:paraId="5F1C35FA" w14:textId="672FB09B" w:rsidR="00750CE3" w:rsidRDefault="44FAF239" w:rsidP="004A6C9D">
      <w:pPr>
        <w:pStyle w:val="ListParagraph"/>
        <w:numPr>
          <w:ilvl w:val="0"/>
          <w:numId w:val="19"/>
        </w:numPr>
        <w:jc w:val="both"/>
        <w:rPr>
          <w:rFonts w:ascii="Arial" w:eastAsia="Arial" w:hAnsi="Arial" w:cs="Arial"/>
          <w:sz w:val="22"/>
          <w:szCs w:val="22"/>
          <w:lang w:eastAsia="en-GB"/>
        </w:rPr>
      </w:pPr>
      <w:r w:rsidRPr="040810FB">
        <w:rPr>
          <w:rFonts w:ascii="Arial" w:hAnsi="Arial" w:cs="Times New Roman"/>
          <w:sz w:val="22"/>
          <w:szCs w:val="22"/>
          <w:lang w:eastAsia="en-GB"/>
        </w:rPr>
        <w:t>Younger and older individuals.</w:t>
      </w:r>
    </w:p>
    <w:p w14:paraId="5ECD1839" w14:textId="4C3D9D74" w:rsidR="00750CE3" w:rsidRDefault="44FAF239" w:rsidP="004A6C9D">
      <w:pPr>
        <w:pStyle w:val="ListParagraph"/>
        <w:numPr>
          <w:ilvl w:val="0"/>
          <w:numId w:val="19"/>
        </w:numPr>
        <w:jc w:val="both"/>
        <w:rPr>
          <w:sz w:val="22"/>
          <w:szCs w:val="22"/>
          <w:lang w:eastAsia="en-GB"/>
        </w:rPr>
      </w:pPr>
      <w:r w:rsidRPr="040810FB">
        <w:rPr>
          <w:rFonts w:ascii="Arial" w:hAnsi="Arial" w:cs="Times New Roman"/>
          <w:sz w:val="22"/>
          <w:szCs w:val="22"/>
          <w:lang w:eastAsia="en-GB"/>
        </w:rPr>
        <w:t>Working and not working individuals</w:t>
      </w:r>
      <w:r w:rsidR="7F66A602" w:rsidRPr="040810FB">
        <w:rPr>
          <w:rFonts w:ascii="Arial" w:hAnsi="Arial" w:cs="Times New Roman"/>
          <w:sz w:val="22"/>
          <w:szCs w:val="22"/>
          <w:lang w:eastAsia="en-GB"/>
        </w:rPr>
        <w:t>, including d</w:t>
      </w:r>
      <w:r w:rsidRPr="040810FB">
        <w:rPr>
          <w:rFonts w:ascii="Arial" w:hAnsi="Arial" w:cs="Times New Roman"/>
          <w:sz w:val="22"/>
          <w:szCs w:val="22"/>
          <w:lang w:eastAsia="en-GB"/>
        </w:rPr>
        <w:t xml:space="preserve">ifferent occupations. </w:t>
      </w:r>
    </w:p>
    <w:p w14:paraId="4460034F" w14:textId="069B9566" w:rsidR="00750CE3" w:rsidRDefault="44FAF239" w:rsidP="004A6C9D">
      <w:pPr>
        <w:pStyle w:val="ListParagraph"/>
        <w:numPr>
          <w:ilvl w:val="0"/>
          <w:numId w:val="19"/>
        </w:numPr>
        <w:jc w:val="both"/>
        <w:rPr>
          <w:rFonts w:ascii="Arial" w:eastAsia="Arial" w:hAnsi="Arial" w:cs="Arial"/>
          <w:sz w:val="22"/>
          <w:szCs w:val="22"/>
          <w:lang w:eastAsia="en-GB"/>
        </w:rPr>
      </w:pPr>
      <w:r w:rsidRPr="040810FB">
        <w:rPr>
          <w:rFonts w:ascii="Arial" w:hAnsi="Arial" w:cs="Times New Roman"/>
          <w:sz w:val="22"/>
          <w:szCs w:val="22"/>
          <w:lang w:eastAsia="en-GB"/>
        </w:rPr>
        <w:t>Different familial circumstances – living alone, living with caring responsibilities.</w:t>
      </w:r>
    </w:p>
    <w:p w14:paraId="4394657C" w14:textId="39DA0E95" w:rsidR="00750CE3" w:rsidRDefault="44FAF239" w:rsidP="004A6C9D">
      <w:pPr>
        <w:pStyle w:val="ListParagraph"/>
        <w:numPr>
          <w:ilvl w:val="0"/>
          <w:numId w:val="19"/>
        </w:numPr>
        <w:jc w:val="both"/>
        <w:rPr>
          <w:sz w:val="22"/>
          <w:szCs w:val="22"/>
          <w:lang w:eastAsia="en-GB"/>
        </w:rPr>
      </w:pPr>
      <w:r w:rsidRPr="040810FB">
        <w:rPr>
          <w:rFonts w:ascii="Arial" w:hAnsi="Arial" w:cs="Times New Roman"/>
          <w:sz w:val="22"/>
          <w:szCs w:val="22"/>
          <w:lang w:eastAsia="en-GB"/>
        </w:rPr>
        <w:t>Recruited from diff</w:t>
      </w:r>
      <w:r w:rsidR="6C95E4B9" w:rsidRPr="040810FB">
        <w:rPr>
          <w:rFonts w:ascii="Arial" w:hAnsi="Arial" w:cs="Times New Roman"/>
          <w:sz w:val="22"/>
          <w:szCs w:val="22"/>
          <w:lang w:eastAsia="en-GB"/>
        </w:rPr>
        <w:t xml:space="preserve">erent </w:t>
      </w:r>
      <w:r w:rsidRPr="040810FB">
        <w:rPr>
          <w:rFonts w:ascii="Arial" w:hAnsi="Arial" w:cs="Times New Roman"/>
          <w:sz w:val="22"/>
          <w:szCs w:val="22"/>
          <w:lang w:eastAsia="en-GB"/>
        </w:rPr>
        <w:t xml:space="preserve">centres. </w:t>
      </w:r>
    </w:p>
    <w:p w14:paraId="1107240C" w14:textId="071BB937" w:rsidR="00750CE3" w:rsidRDefault="00750CE3" w:rsidP="5EF2EDC0">
      <w:pPr>
        <w:jc w:val="both"/>
        <w:rPr>
          <w:rFonts w:ascii="Arial" w:hAnsi="Arial" w:cs="Times New Roman"/>
          <w:sz w:val="22"/>
          <w:szCs w:val="22"/>
          <w:lang w:eastAsia="en-GB"/>
        </w:rPr>
      </w:pPr>
    </w:p>
    <w:p w14:paraId="45F7F8D6" w14:textId="760B18EA" w:rsidR="00750CE3" w:rsidRDefault="00A83098" w:rsidP="5EF2EDC0">
      <w:pPr>
        <w:jc w:val="both"/>
        <w:rPr>
          <w:rFonts w:ascii="Arial" w:hAnsi="Arial" w:cs="Times New Roman"/>
          <w:sz w:val="22"/>
          <w:szCs w:val="22"/>
          <w:lang w:eastAsia="en-GB"/>
        </w:rPr>
      </w:pPr>
      <w:r>
        <w:rPr>
          <w:rFonts w:ascii="Arial" w:hAnsi="Arial" w:cs="Times New Roman"/>
          <w:i/>
          <w:iCs/>
          <w:sz w:val="22"/>
          <w:szCs w:val="22"/>
          <w:lang w:eastAsia="en-GB"/>
        </w:rPr>
        <w:lastRenderedPageBreak/>
        <w:t>Comparator arm</w:t>
      </w:r>
    </w:p>
    <w:p w14:paraId="132549BD" w14:textId="237D6602" w:rsidR="00750CE3" w:rsidRDefault="6654D424"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In addition to the purposive sampling frame described above </w:t>
      </w:r>
      <w:r w:rsidR="007D30A1">
        <w:rPr>
          <w:rFonts w:ascii="Arial" w:hAnsi="Arial" w:cs="Times New Roman"/>
          <w:sz w:val="22"/>
          <w:szCs w:val="22"/>
          <w:lang w:eastAsia="en-GB"/>
        </w:rPr>
        <w:t>it</w:t>
      </w:r>
      <w:r w:rsidRPr="5EF2EDC0">
        <w:rPr>
          <w:rFonts w:ascii="Arial" w:hAnsi="Arial" w:cs="Times New Roman"/>
          <w:sz w:val="22"/>
          <w:szCs w:val="22"/>
          <w:lang w:eastAsia="en-GB"/>
        </w:rPr>
        <w:t xml:space="preserve"> will </w:t>
      </w:r>
      <w:r w:rsidR="007D30A1">
        <w:rPr>
          <w:rFonts w:ascii="Arial" w:hAnsi="Arial" w:cs="Times New Roman"/>
          <w:sz w:val="22"/>
          <w:szCs w:val="22"/>
          <w:lang w:eastAsia="en-GB"/>
        </w:rPr>
        <w:t xml:space="preserve">be </w:t>
      </w:r>
      <w:r w:rsidRPr="5EF2EDC0">
        <w:rPr>
          <w:rFonts w:ascii="Arial" w:hAnsi="Arial" w:cs="Times New Roman"/>
          <w:sz w:val="22"/>
          <w:szCs w:val="22"/>
          <w:lang w:eastAsia="en-GB"/>
        </w:rPr>
        <w:t>ensure</w:t>
      </w:r>
      <w:r w:rsidR="007D30A1">
        <w:rPr>
          <w:rFonts w:ascii="Arial" w:hAnsi="Arial" w:cs="Times New Roman"/>
          <w:sz w:val="22"/>
          <w:szCs w:val="22"/>
          <w:lang w:eastAsia="en-GB"/>
        </w:rPr>
        <w:t>d</w:t>
      </w:r>
      <w:r w:rsidRPr="5EF2EDC0">
        <w:rPr>
          <w:rFonts w:ascii="Arial" w:hAnsi="Arial" w:cs="Times New Roman"/>
          <w:sz w:val="22"/>
          <w:szCs w:val="22"/>
          <w:lang w:eastAsia="en-GB"/>
        </w:rPr>
        <w:t xml:space="preserve"> that those recruited from the </w:t>
      </w:r>
      <w:r w:rsidR="2BA0B037" w:rsidRPr="5EF2EDC0">
        <w:rPr>
          <w:rFonts w:ascii="Arial" w:hAnsi="Arial" w:cs="Times New Roman"/>
          <w:sz w:val="22"/>
          <w:szCs w:val="22"/>
          <w:lang w:eastAsia="en-GB"/>
        </w:rPr>
        <w:t>HA group</w:t>
      </w:r>
      <w:r w:rsidRPr="5EF2EDC0">
        <w:rPr>
          <w:rFonts w:ascii="Arial" w:hAnsi="Arial" w:cs="Times New Roman"/>
          <w:sz w:val="22"/>
          <w:szCs w:val="22"/>
          <w:lang w:eastAsia="en-GB"/>
        </w:rPr>
        <w:t xml:space="preserve"> include</w:t>
      </w:r>
      <w:r w:rsidR="4AB8B1A4" w:rsidRPr="5EF2EDC0">
        <w:rPr>
          <w:rFonts w:ascii="Arial" w:hAnsi="Arial" w:cs="Times New Roman"/>
          <w:sz w:val="22"/>
          <w:szCs w:val="22"/>
          <w:lang w:eastAsia="en-GB"/>
        </w:rPr>
        <w:t>s</w:t>
      </w:r>
      <w:r w:rsidRPr="5EF2EDC0">
        <w:rPr>
          <w:rFonts w:ascii="Arial" w:hAnsi="Arial" w:cs="Times New Roman"/>
          <w:sz w:val="22"/>
          <w:szCs w:val="22"/>
          <w:lang w:eastAsia="en-GB"/>
        </w:rPr>
        <w:t xml:space="preserve"> </w:t>
      </w:r>
      <w:r w:rsidR="1C05F782" w:rsidRPr="5EF2EDC0">
        <w:rPr>
          <w:rFonts w:ascii="Arial" w:hAnsi="Arial" w:cs="Times New Roman"/>
          <w:sz w:val="22"/>
          <w:szCs w:val="22"/>
          <w:lang w:eastAsia="en-GB"/>
        </w:rPr>
        <w:t xml:space="preserve">both those who accept and those that decline a new HA.  </w:t>
      </w:r>
    </w:p>
    <w:p w14:paraId="3FD0E91E" w14:textId="32762B81" w:rsidR="00750CE3" w:rsidRDefault="00750CE3" w:rsidP="5EF2EDC0">
      <w:pPr>
        <w:jc w:val="both"/>
        <w:rPr>
          <w:rFonts w:ascii="Arial" w:hAnsi="Arial" w:cs="Times New Roman"/>
          <w:sz w:val="22"/>
          <w:szCs w:val="22"/>
          <w:lang w:eastAsia="en-GB"/>
        </w:rPr>
      </w:pPr>
    </w:p>
    <w:p w14:paraId="7A6FC289" w14:textId="77777777" w:rsidR="00E14EB1" w:rsidRDefault="00E14EB1" w:rsidP="5EF2EDC0">
      <w:pPr>
        <w:jc w:val="both"/>
        <w:rPr>
          <w:rFonts w:ascii="Arial" w:hAnsi="Arial" w:cs="Times New Roman"/>
          <w:sz w:val="22"/>
          <w:szCs w:val="22"/>
          <w:lang w:eastAsia="en-GB"/>
        </w:rPr>
      </w:pPr>
    </w:p>
    <w:p w14:paraId="7EEA9A17" w14:textId="3D69EDE8" w:rsidR="00EA5749" w:rsidRPr="00CF3937" w:rsidRDefault="4A5A0551" w:rsidP="5EF2EDC0">
      <w:pPr>
        <w:jc w:val="both"/>
        <w:rPr>
          <w:rFonts w:ascii="Arial" w:hAnsi="Arial" w:cs="Times New Roman"/>
          <w:i/>
          <w:sz w:val="22"/>
          <w:szCs w:val="22"/>
          <w:lang w:eastAsia="en-GB"/>
        </w:rPr>
      </w:pPr>
      <w:r w:rsidRPr="5EF2EDC0">
        <w:rPr>
          <w:rFonts w:ascii="Arial" w:hAnsi="Arial" w:cs="Times New Roman"/>
          <w:i/>
          <w:iCs/>
          <w:sz w:val="22"/>
          <w:szCs w:val="22"/>
          <w:lang w:eastAsia="en-GB"/>
        </w:rPr>
        <w:t xml:space="preserve">Healthcare </w:t>
      </w:r>
      <w:r w:rsidRPr="00CF3937">
        <w:rPr>
          <w:rFonts w:ascii="Arial" w:hAnsi="Arial" w:cs="Times New Roman"/>
          <w:i/>
          <w:sz w:val="22"/>
          <w:szCs w:val="22"/>
          <w:lang w:eastAsia="en-GB"/>
        </w:rPr>
        <w:t>Professionals</w:t>
      </w:r>
    </w:p>
    <w:p w14:paraId="08F11FF4" w14:textId="6B7EF0CE" w:rsidR="00EA5749" w:rsidRPr="00750CE3" w:rsidRDefault="2881D724" w:rsidP="5EF2EDC0">
      <w:pPr>
        <w:jc w:val="both"/>
        <w:rPr>
          <w:rFonts w:ascii="Arial" w:hAnsi="Arial" w:cs="Times New Roman"/>
          <w:sz w:val="22"/>
          <w:szCs w:val="22"/>
          <w:lang w:eastAsia="en-GB"/>
        </w:rPr>
      </w:pPr>
      <w:r w:rsidRPr="2C5152D5">
        <w:rPr>
          <w:rFonts w:ascii="Arial" w:hAnsi="Arial" w:cs="Times New Roman"/>
          <w:sz w:val="22"/>
          <w:szCs w:val="22"/>
          <w:lang w:eastAsia="en-GB"/>
        </w:rPr>
        <w:t>To</w:t>
      </w:r>
      <w:r w:rsidR="4A5A0551" w:rsidRPr="5EF2EDC0">
        <w:rPr>
          <w:rFonts w:ascii="Arial" w:hAnsi="Arial" w:cs="Times New Roman"/>
          <w:sz w:val="22"/>
          <w:szCs w:val="22"/>
          <w:lang w:eastAsia="en-GB"/>
        </w:rPr>
        <w:t xml:space="preserve"> generate insight about delivering CI to this new population</w:t>
      </w:r>
      <w:r w:rsidR="00455A42">
        <w:rPr>
          <w:rFonts w:ascii="Arial" w:hAnsi="Arial" w:cs="Times New Roman"/>
          <w:sz w:val="22"/>
          <w:szCs w:val="22"/>
          <w:lang w:eastAsia="en-GB"/>
        </w:rPr>
        <w:t>,</w:t>
      </w:r>
      <w:r w:rsidR="4A5A0551" w:rsidRPr="5EF2EDC0">
        <w:rPr>
          <w:rFonts w:ascii="Arial" w:hAnsi="Arial" w:cs="Times New Roman"/>
          <w:sz w:val="22"/>
          <w:szCs w:val="22"/>
          <w:lang w:eastAsia="en-GB"/>
        </w:rPr>
        <w:t xml:space="preserve"> hea</w:t>
      </w:r>
      <w:r w:rsidR="00EA5749" w:rsidRPr="5EF2EDC0">
        <w:rPr>
          <w:rFonts w:ascii="Arial" w:hAnsi="Arial" w:cs="Times New Roman"/>
          <w:sz w:val="22"/>
          <w:szCs w:val="22"/>
          <w:lang w:eastAsia="en-GB"/>
        </w:rPr>
        <w:t xml:space="preserve">lthcare professionals </w:t>
      </w:r>
      <w:r w:rsidR="007D30A1">
        <w:rPr>
          <w:rFonts w:ascii="Arial" w:hAnsi="Arial" w:cs="Times New Roman"/>
          <w:sz w:val="22"/>
          <w:szCs w:val="22"/>
          <w:lang w:eastAsia="en-GB"/>
        </w:rPr>
        <w:t xml:space="preserve">will be interviewed </w:t>
      </w:r>
      <w:r w:rsidR="6895385B" w:rsidRPr="5EF2EDC0">
        <w:rPr>
          <w:rFonts w:ascii="Arial" w:hAnsi="Arial" w:cs="Times New Roman"/>
          <w:sz w:val="22"/>
          <w:szCs w:val="22"/>
          <w:lang w:eastAsia="en-GB"/>
        </w:rPr>
        <w:t>who are participating in the RCT [</w:t>
      </w:r>
      <w:r w:rsidR="00EA5749" w:rsidRPr="5EF2EDC0">
        <w:rPr>
          <w:rFonts w:ascii="Arial" w:hAnsi="Arial" w:cs="Times New Roman"/>
          <w:sz w:val="22"/>
          <w:szCs w:val="22"/>
          <w:lang w:eastAsia="en-GB"/>
        </w:rPr>
        <w:t>n=20]</w:t>
      </w:r>
      <w:r w:rsidR="28FE11B4" w:rsidRPr="5EF2EDC0">
        <w:rPr>
          <w:rFonts w:ascii="Arial" w:hAnsi="Arial" w:cs="Times New Roman"/>
          <w:sz w:val="22"/>
          <w:szCs w:val="22"/>
          <w:lang w:eastAsia="en-GB"/>
        </w:rPr>
        <w:t>.</w:t>
      </w:r>
    </w:p>
    <w:p w14:paraId="5E5B5DEE" w14:textId="7308E817" w:rsidR="00EA5749" w:rsidRPr="00750CE3" w:rsidRDefault="00EA5749" w:rsidP="5EF2EDC0">
      <w:pPr>
        <w:jc w:val="both"/>
        <w:rPr>
          <w:rFonts w:ascii="Arial" w:hAnsi="Arial" w:cs="Times New Roman"/>
          <w:sz w:val="22"/>
          <w:szCs w:val="22"/>
          <w:lang w:eastAsia="en-GB"/>
        </w:rPr>
      </w:pPr>
    </w:p>
    <w:p w14:paraId="4DB8C17B" w14:textId="7FE90D29" w:rsidR="00EA5749" w:rsidRPr="00750CE3" w:rsidRDefault="1CDA9CDD" w:rsidP="5EF2EDC0">
      <w:pPr>
        <w:jc w:val="both"/>
        <w:rPr>
          <w:rFonts w:ascii="Arial" w:hAnsi="Arial" w:cs="Times New Roman"/>
          <w:sz w:val="22"/>
          <w:szCs w:val="22"/>
          <w:lang w:eastAsia="en-GB"/>
        </w:rPr>
      </w:pPr>
      <w:r w:rsidRPr="5EF2EDC0">
        <w:rPr>
          <w:rFonts w:ascii="Arial" w:hAnsi="Arial" w:cs="Times New Roman"/>
          <w:sz w:val="22"/>
          <w:szCs w:val="22"/>
          <w:lang w:eastAsia="en-GB"/>
        </w:rPr>
        <w:t>Again,</w:t>
      </w:r>
      <w:r w:rsidR="28FE11B4" w:rsidRPr="5EF2EDC0">
        <w:rPr>
          <w:rFonts w:ascii="Arial" w:hAnsi="Arial" w:cs="Times New Roman"/>
          <w:sz w:val="22"/>
          <w:szCs w:val="22"/>
          <w:lang w:eastAsia="en-GB"/>
        </w:rPr>
        <w:t xml:space="preserve"> </w:t>
      </w:r>
      <w:r w:rsidR="007D30A1">
        <w:rPr>
          <w:rFonts w:ascii="Arial" w:hAnsi="Arial" w:cs="Times New Roman"/>
          <w:sz w:val="22"/>
          <w:szCs w:val="22"/>
          <w:lang w:eastAsia="en-GB"/>
        </w:rPr>
        <w:t>participants</w:t>
      </w:r>
      <w:r w:rsidR="28FE11B4" w:rsidRPr="5EF2EDC0">
        <w:rPr>
          <w:rFonts w:ascii="Arial" w:hAnsi="Arial" w:cs="Times New Roman"/>
          <w:sz w:val="22"/>
          <w:szCs w:val="22"/>
          <w:lang w:eastAsia="en-GB"/>
        </w:rPr>
        <w:t xml:space="preserve"> </w:t>
      </w:r>
      <w:r w:rsidR="00EA5749" w:rsidRPr="5EF2EDC0">
        <w:rPr>
          <w:rFonts w:ascii="Arial" w:hAnsi="Arial" w:cs="Times New Roman"/>
          <w:sz w:val="22"/>
          <w:szCs w:val="22"/>
          <w:lang w:eastAsia="en-GB"/>
        </w:rPr>
        <w:t xml:space="preserve">will </w:t>
      </w:r>
      <w:r w:rsidR="007D30A1">
        <w:rPr>
          <w:rFonts w:ascii="Arial" w:hAnsi="Arial" w:cs="Times New Roman"/>
          <w:sz w:val="22"/>
          <w:szCs w:val="22"/>
          <w:lang w:eastAsia="en-GB"/>
        </w:rPr>
        <w:t xml:space="preserve">be </w:t>
      </w:r>
      <w:r w:rsidR="00EA5749" w:rsidRPr="5EF2EDC0">
        <w:rPr>
          <w:rFonts w:ascii="Arial" w:hAnsi="Arial" w:cs="Times New Roman"/>
          <w:sz w:val="22"/>
          <w:szCs w:val="22"/>
          <w:lang w:eastAsia="en-GB"/>
        </w:rPr>
        <w:t>select</w:t>
      </w:r>
      <w:r w:rsidR="007D30A1">
        <w:rPr>
          <w:rFonts w:ascii="Arial" w:hAnsi="Arial" w:cs="Times New Roman"/>
          <w:sz w:val="22"/>
          <w:szCs w:val="22"/>
          <w:lang w:eastAsia="en-GB"/>
        </w:rPr>
        <w:t>ed</w:t>
      </w:r>
      <w:r w:rsidR="00EA5749" w:rsidRPr="5EF2EDC0">
        <w:rPr>
          <w:rFonts w:ascii="Arial" w:hAnsi="Arial" w:cs="Times New Roman"/>
          <w:sz w:val="22"/>
          <w:szCs w:val="22"/>
          <w:lang w:eastAsia="en-GB"/>
        </w:rPr>
        <w:t xml:space="preserve"> purposively to </w:t>
      </w:r>
      <w:r w:rsidR="28FE11B4" w:rsidRPr="5EF2EDC0">
        <w:rPr>
          <w:rFonts w:ascii="Arial" w:hAnsi="Arial" w:cs="Times New Roman"/>
          <w:sz w:val="22"/>
          <w:szCs w:val="22"/>
          <w:lang w:eastAsia="en-GB"/>
        </w:rPr>
        <w:t>capture a range of perspectives upon CI services</w:t>
      </w:r>
      <w:r w:rsidR="2D3752E2" w:rsidRPr="5EF2EDC0">
        <w:rPr>
          <w:rFonts w:ascii="Arial" w:hAnsi="Arial" w:cs="Times New Roman"/>
          <w:sz w:val="22"/>
          <w:szCs w:val="22"/>
          <w:lang w:eastAsia="en-GB"/>
        </w:rPr>
        <w:t>, including:</w:t>
      </w:r>
    </w:p>
    <w:p w14:paraId="0367B02D" w14:textId="6F88B5AD" w:rsidR="00EA5749" w:rsidRPr="00750CE3" w:rsidRDefault="2D3752E2" w:rsidP="004A6C9D">
      <w:pPr>
        <w:pStyle w:val="ListParagraph"/>
        <w:numPr>
          <w:ilvl w:val="0"/>
          <w:numId w:val="18"/>
        </w:numPr>
        <w:jc w:val="both"/>
        <w:rPr>
          <w:rFonts w:ascii="Arial" w:eastAsia="Arial" w:hAnsi="Arial" w:cs="Arial"/>
          <w:sz w:val="22"/>
          <w:szCs w:val="22"/>
          <w:lang w:eastAsia="en-GB"/>
        </w:rPr>
      </w:pPr>
      <w:r w:rsidRPr="040810FB">
        <w:rPr>
          <w:rFonts w:ascii="Arial" w:hAnsi="Arial" w:cs="Times New Roman"/>
          <w:sz w:val="22"/>
          <w:szCs w:val="22"/>
          <w:lang w:eastAsia="en-GB"/>
        </w:rPr>
        <w:t xml:space="preserve">Different professional groups. </w:t>
      </w:r>
    </w:p>
    <w:p w14:paraId="4C5F14BA" w14:textId="0B6EC2FF" w:rsidR="00EA5749" w:rsidRPr="00750CE3" w:rsidRDefault="2D3752E2" w:rsidP="004A6C9D">
      <w:pPr>
        <w:pStyle w:val="ListParagraph"/>
        <w:numPr>
          <w:ilvl w:val="0"/>
          <w:numId w:val="18"/>
        </w:numPr>
        <w:jc w:val="both"/>
        <w:rPr>
          <w:sz w:val="22"/>
          <w:szCs w:val="22"/>
          <w:lang w:eastAsia="en-GB"/>
        </w:rPr>
      </w:pPr>
      <w:r w:rsidRPr="040810FB">
        <w:rPr>
          <w:rFonts w:ascii="Arial" w:hAnsi="Arial" w:cs="Times New Roman"/>
          <w:sz w:val="22"/>
          <w:szCs w:val="22"/>
          <w:lang w:eastAsia="en-GB"/>
        </w:rPr>
        <w:t>Individuals</w:t>
      </w:r>
      <w:r w:rsidR="00EA5749" w:rsidRPr="040810FB">
        <w:rPr>
          <w:rFonts w:ascii="Arial" w:hAnsi="Arial" w:cs="Times New Roman"/>
          <w:sz w:val="22"/>
          <w:szCs w:val="22"/>
          <w:lang w:eastAsia="en-GB"/>
        </w:rPr>
        <w:t xml:space="preserve"> from audiology services</w:t>
      </w:r>
      <w:r w:rsidRPr="040810FB">
        <w:rPr>
          <w:rFonts w:ascii="Arial" w:hAnsi="Arial" w:cs="Times New Roman"/>
          <w:sz w:val="22"/>
          <w:szCs w:val="22"/>
          <w:lang w:eastAsia="en-GB"/>
        </w:rPr>
        <w:t>.</w:t>
      </w:r>
    </w:p>
    <w:p w14:paraId="31756FE0" w14:textId="3343254E" w:rsidR="00EA5749" w:rsidRPr="00750CE3" w:rsidRDefault="2D3752E2" w:rsidP="004A6C9D">
      <w:pPr>
        <w:pStyle w:val="ListParagraph"/>
        <w:numPr>
          <w:ilvl w:val="0"/>
          <w:numId w:val="18"/>
        </w:numPr>
        <w:jc w:val="both"/>
        <w:rPr>
          <w:sz w:val="22"/>
          <w:szCs w:val="22"/>
          <w:lang w:eastAsia="en-GB"/>
        </w:rPr>
      </w:pPr>
      <w:r w:rsidRPr="040810FB">
        <w:rPr>
          <w:rFonts w:ascii="Arial" w:hAnsi="Arial" w:cs="Times New Roman"/>
          <w:sz w:val="22"/>
          <w:szCs w:val="22"/>
          <w:lang w:eastAsia="en-GB"/>
        </w:rPr>
        <w:t>Individuals from</w:t>
      </w:r>
      <w:r w:rsidR="00EA5749" w:rsidRPr="040810FB">
        <w:rPr>
          <w:rFonts w:ascii="Arial" w:hAnsi="Arial" w:cs="Times New Roman"/>
          <w:sz w:val="22"/>
          <w:szCs w:val="22"/>
          <w:lang w:eastAsia="en-GB"/>
        </w:rPr>
        <w:t xml:space="preserve"> cochlear implantation services</w:t>
      </w:r>
      <w:r w:rsidRPr="040810FB">
        <w:rPr>
          <w:rFonts w:ascii="Arial" w:hAnsi="Arial" w:cs="Times New Roman"/>
          <w:sz w:val="22"/>
          <w:szCs w:val="22"/>
          <w:lang w:eastAsia="en-GB"/>
        </w:rPr>
        <w:t>.</w:t>
      </w:r>
    </w:p>
    <w:p w14:paraId="05CCDAEE" w14:textId="7186FC18" w:rsidR="00EA5749" w:rsidRPr="00750CE3" w:rsidRDefault="2D3752E2" w:rsidP="004A6C9D">
      <w:pPr>
        <w:pStyle w:val="ListParagraph"/>
        <w:numPr>
          <w:ilvl w:val="0"/>
          <w:numId w:val="18"/>
        </w:numPr>
        <w:jc w:val="both"/>
        <w:rPr>
          <w:sz w:val="22"/>
          <w:szCs w:val="22"/>
          <w:lang w:eastAsia="en-GB"/>
        </w:rPr>
      </w:pPr>
      <w:r w:rsidRPr="040810FB">
        <w:rPr>
          <w:rFonts w:ascii="Arial" w:hAnsi="Arial" w:cs="Times New Roman"/>
          <w:sz w:val="22"/>
          <w:szCs w:val="22"/>
          <w:lang w:eastAsia="en-GB"/>
        </w:rPr>
        <w:t>Services</w:t>
      </w:r>
      <w:r w:rsidR="00EA5749" w:rsidRPr="040810FB">
        <w:rPr>
          <w:rFonts w:ascii="Arial" w:hAnsi="Arial" w:cs="Times New Roman"/>
          <w:sz w:val="22"/>
          <w:szCs w:val="22"/>
          <w:lang w:eastAsia="en-GB"/>
        </w:rPr>
        <w:t xml:space="preserve"> where provision is integrated.</w:t>
      </w:r>
    </w:p>
    <w:p w14:paraId="38D0B0B7" w14:textId="6D5B765C" w:rsidR="00EA5749" w:rsidRPr="00750CE3" w:rsidRDefault="00EA5749" w:rsidP="5EF2EDC0">
      <w:pPr>
        <w:jc w:val="both"/>
        <w:rPr>
          <w:rFonts w:ascii="Arial" w:hAnsi="Arial" w:cs="Times New Roman"/>
          <w:sz w:val="22"/>
          <w:szCs w:val="22"/>
          <w:lang w:eastAsia="en-GB"/>
        </w:rPr>
      </w:pPr>
    </w:p>
    <w:p w14:paraId="6670791D" w14:textId="28989FDF" w:rsidR="00EA5749" w:rsidRPr="00750CE3" w:rsidRDefault="2D3752E2" w:rsidP="5EF2EDC0">
      <w:pPr>
        <w:jc w:val="both"/>
        <w:rPr>
          <w:rFonts w:ascii="Arial" w:hAnsi="Arial" w:cs="Times New Roman"/>
          <w:i/>
          <w:iCs/>
          <w:sz w:val="22"/>
          <w:szCs w:val="22"/>
          <w:lang w:eastAsia="en-GB"/>
        </w:rPr>
      </w:pPr>
      <w:r w:rsidRPr="5EF2EDC0">
        <w:rPr>
          <w:rFonts w:ascii="Arial" w:hAnsi="Arial" w:cs="Times New Roman"/>
          <w:i/>
          <w:iCs/>
          <w:sz w:val="22"/>
          <w:szCs w:val="22"/>
          <w:lang w:eastAsia="en-GB"/>
        </w:rPr>
        <w:t>Those who declined to participate in the trial.</w:t>
      </w:r>
    </w:p>
    <w:p w14:paraId="1978993B" w14:textId="2AAAE7B0" w:rsidR="00EA5749" w:rsidRPr="00750CE3" w:rsidRDefault="2D3752E2"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To ensure that our process evaluation is not skewed by those </w:t>
      </w:r>
      <w:r w:rsidR="168B532E" w:rsidRPr="5EF2EDC0">
        <w:rPr>
          <w:rFonts w:ascii="Arial" w:hAnsi="Arial" w:cs="Times New Roman"/>
          <w:sz w:val="22"/>
          <w:szCs w:val="22"/>
          <w:lang w:eastAsia="en-GB"/>
        </w:rPr>
        <w:t xml:space="preserve">whose </w:t>
      </w:r>
      <w:r w:rsidRPr="5EF2EDC0">
        <w:rPr>
          <w:rFonts w:ascii="Arial" w:hAnsi="Arial" w:cs="Times New Roman"/>
          <w:sz w:val="22"/>
          <w:szCs w:val="22"/>
          <w:lang w:eastAsia="en-GB"/>
        </w:rPr>
        <w:t xml:space="preserve">positive </w:t>
      </w:r>
      <w:r w:rsidR="4CDEFE1E" w:rsidRPr="5EF2EDC0">
        <w:rPr>
          <w:rFonts w:ascii="Arial" w:hAnsi="Arial" w:cs="Times New Roman"/>
          <w:sz w:val="22"/>
          <w:szCs w:val="22"/>
          <w:lang w:eastAsia="en-GB"/>
        </w:rPr>
        <w:t xml:space="preserve">attitudes </w:t>
      </w:r>
      <w:r w:rsidR="719DD960" w:rsidRPr="5EF2EDC0">
        <w:rPr>
          <w:rFonts w:ascii="Arial" w:hAnsi="Arial" w:cs="Times New Roman"/>
          <w:sz w:val="22"/>
          <w:szCs w:val="22"/>
          <w:lang w:eastAsia="en-GB"/>
        </w:rPr>
        <w:t xml:space="preserve">about CI encouraged their participation in COACH </w:t>
      </w:r>
      <w:r w:rsidR="11664792" w:rsidRPr="5EF2EDC0">
        <w:rPr>
          <w:rFonts w:ascii="Arial" w:hAnsi="Arial" w:cs="Times New Roman"/>
          <w:sz w:val="22"/>
          <w:szCs w:val="22"/>
          <w:lang w:eastAsia="en-GB"/>
        </w:rPr>
        <w:t>a small number of individuals who declined when invited to participate in COACH [n=6]</w:t>
      </w:r>
      <w:r w:rsidR="007D30A1">
        <w:rPr>
          <w:rFonts w:ascii="Arial" w:hAnsi="Arial" w:cs="Times New Roman"/>
          <w:sz w:val="22"/>
          <w:szCs w:val="22"/>
          <w:lang w:eastAsia="en-GB"/>
        </w:rPr>
        <w:t xml:space="preserve"> will be selected</w:t>
      </w:r>
      <w:r w:rsidR="11664792" w:rsidRPr="5EF2EDC0">
        <w:rPr>
          <w:rFonts w:ascii="Arial" w:hAnsi="Arial" w:cs="Times New Roman"/>
          <w:sz w:val="22"/>
          <w:szCs w:val="22"/>
          <w:lang w:eastAsia="en-GB"/>
        </w:rPr>
        <w:t>.</w:t>
      </w:r>
    </w:p>
    <w:p w14:paraId="35C932B5" w14:textId="3A128856" w:rsidR="00EA5749" w:rsidRPr="00750CE3" w:rsidRDefault="00EA5749" w:rsidP="5EF2EDC0">
      <w:pPr>
        <w:jc w:val="both"/>
        <w:rPr>
          <w:rFonts w:ascii="Arial" w:hAnsi="Arial" w:cs="Times New Roman"/>
          <w:sz w:val="22"/>
          <w:szCs w:val="22"/>
          <w:lang w:eastAsia="en-GB"/>
        </w:rPr>
      </w:pPr>
    </w:p>
    <w:p w14:paraId="4ED14DE5" w14:textId="5165505A" w:rsidR="7565F377" w:rsidRDefault="7565F377" w:rsidP="5EF2EDC0">
      <w:pPr>
        <w:jc w:val="both"/>
        <w:rPr>
          <w:rFonts w:ascii="Arial" w:hAnsi="Arial" w:cs="Times New Roman"/>
          <w:sz w:val="22"/>
          <w:szCs w:val="22"/>
          <w:lang w:eastAsia="en-GB"/>
        </w:rPr>
      </w:pPr>
      <w:r w:rsidRPr="5EF2EDC0">
        <w:rPr>
          <w:rFonts w:ascii="Arial" w:hAnsi="Arial" w:cs="Times New Roman"/>
          <w:i/>
          <w:iCs/>
          <w:sz w:val="22"/>
          <w:szCs w:val="22"/>
          <w:lang w:eastAsia="en-GB"/>
        </w:rPr>
        <w:t>Summary.</w:t>
      </w:r>
    </w:p>
    <w:p w14:paraId="55073364" w14:textId="500F57FD" w:rsidR="00EA5749" w:rsidRDefault="00EA5749"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Selecting </w:t>
      </w:r>
      <w:r w:rsidR="2013637B" w:rsidRPr="5EF2EDC0">
        <w:rPr>
          <w:rFonts w:ascii="Arial" w:hAnsi="Arial" w:cs="Times New Roman"/>
          <w:sz w:val="22"/>
          <w:szCs w:val="22"/>
          <w:lang w:eastAsia="en-GB"/>
        </w:rPr>
        <w:t>participants in the way described</w:t>
      </w:r>
      <w:r w:rsidRPr="5EF2EDC0">
        <w:rPr>
          <w:rFonts w:ascii="Arial" w:hAnsi="Arial" w:cs="Times New Roman"/>
          <w:sz w:val="22"/>
          <w:szCs w:val="22"/>
          <w:lang w:eastAsia="en-GB"/>
        </w:rPr>
        <w:t xml:space="preserve"> will ensure that findings are reflective of, and responsive to, a </w:t>
      </w:r>
      <w:r w:rsidR="2013637B" w:rsidRPr="5EF2EDC0">
        <w:rPr>
          <w:rFonts w:ascii="Arial" w:hAnsi="Arial" w:cs="Times New Roman"/>
          <w:sz w:val="22"/>
          <w:szCs w:val="22"/>
          <w:lang w:eastAsia="en-GB"/>
        </w:rPr>
        <w:t>broad</w:t>
      </w:r>
      <w:r w:rsidRPr="5EF2EDC0">
        <w:rPr>
          <w:rFonts w:ascii="Arial" w:hAnsi="Arial" w:cs="Times New Roman"/>
          <w:sz w:val="22"/>
          <w:szCs w:val="22"/>
          <w:lang w:eastAsia="en-GB"/>
        </w:rPr>
        <w:t xml:space="preserve"> range of perspectives </w:t>
      </w:r>
      <w:r w:rsidR="2013637B" w:rsidRPr="5EF2EDC0">
        <w:rPr>
          <w:rFonts w:ascii="Arial" w:hAnsi="Arial" w:cs="Times New Roman"/>
          <w:sz w:val="22"/>
          <w:szCs w:val="22"/>
          <w:lang w:eastAsia="en-GB"/>
        </w:rPr>
        <w:t>and experiences.</w:t>
      </w:r>
      <w:r w:rsidRPr="5EF2EDC0">
        <w:rPr>
          <w:rFonts w:ascii="Arial" w:hAnsi="Arial" w:cs="Times New Roman"/>
          <w:sz w:val="22"/>
          <w:szCs w:val="22"/>
          <w:lang w:eastAsia="en-GB"/>
        </w:rPr>
        <w:t xml:space="preserve"> </w:t>
      </w:r>
    </w:p>
    <w:p w14:paraId="4AA81DA4" w14:textId="68783F7A" w:rsidR="00750CE3" w:rsidRPr="00750CE3" w:rsidRDefault="00750CE3" w:rsidP="5EF2EDC0">
      <w:pPr>
        <w:jc w:val="both"/>
        <w:rPr>
          <w:rFonts w:ascii="Arial" w:hAnsi="Arial" w:cs="Times New Roman"/>
          <w:sz w:val="22"/>
          <w:szCs w:val="22"/>
          <w:lang w:eastAsia="en-GB"/>
        </w:rPr>
      </w:pPr>
    </w:p>
    <w:p w14:paraId="13B51040" w14:textId="79872646" w:rsidR="00EA5749" w:rsidRPr="00750CE3" w:rsidRDefault="00EA5749" w:rsidP="5EF2EDC0">
      <w:pPr>
        <w:jc w:val="both"/>
        <w:rPr>
          <w:rFonts w:ascii="Arial" w:hAnsi="Arial" w:cs="Times New Roman"/>
          <w:sz w:val="22"/>
          <w:szCs w:val="22"/>
          <w:lang w:eastAsia="en-GB"/>
        </w:rPr>
      </w:pPr>
      <w:r w:rsidRPr="5EF2EDC0">
        <w:rPr>
          <w:rFonts w:ascii="Arial" w:hAnsi="Arial" w:cs="Times New Roman"/>
          <w:sz w:val="22"/>
          <w:szCs w:val="22"/>
          <w:lang w:eastAsia="en-GB"/>
        </w:rPr>
        <w:t>Our overall sample [n=71] and sub-groups [n=30, n=15 n=20 &amp; n=6] should ensure that data saturation is achieved for those engaged with the trial</w:t>
      </w:r>
      <w:r w:rsidR="73B35DB8" w:rsidRPr="5EF2EDC0">
        <w:rPr>
          <w:rFonts w:ascii="Arial" w:hAnsi="Arial" w:cs="Times New Roman"/>
          <w:sz w:val="22"/>
          <w:szCs w:val="22"/>
          <w:lang w:eastAsia="en-GB"/>
        </w:rPr>
        <w:t>,</w:t>
      </w:r>
      <w:r w:rsidRPr="5EF2EDC0">
        <w:rPr>
          <w:rFonts w:ascii="Arial" w:hAnsi="Arial" w:cs="Times New Roman"/>
          <w:sz w:val="22"/>
          <w:szCs w:val="22"/>
          <w:lang w:eastAsia="en-GB"/>
        </w:rPr>
        <w:t xml:space="preserve"> </w:t>
      </w:r>
      <w:r w:rsidR="11B9DDAE" w:rsidRPr="5EF2EDC0">
        <w:rPr>
          <w:rFonts w:ascii="Arial" w:hAnsi="Arial" w:cs="Times New Roman"/>
          <w:sz w:val="22"/>
          <w:szCs w:val="22"/>
          <w:lang w:eastAsia="en-GB"/>
        </w:rPr>
        <w:t>i.e.,</w:t>
      </w:r>
      <w:r w:rsidRPr="5EF2EDC0">
        <w:rPr>
          <w:rFonts w:ascii="Arial" w:hAnsi="Arial" w:cs="Times New Roman"/>
          <w:sz w:val="22"/>
          <w:szCs w:val="22"/>
          <w:lang w:eastAsia="en-GB"/>
        </w:rPr>
        <w:t xml:space="preserve"> a point </w:t>
      </w:r>
      <w:r w:rsidR="007D30A1">
        <w:rPr>
          <w:rFonts w:ascii="Arial" w:hAnsi="Arial" w:cs="Times New Roman"/>
          <w:sz w:val="22"/>
          <w:szCs w:val="22"/>
          <w:lang w:eastAsia="en-GB"/>
        </w:rPr>
        <w:t xml:space="preserve">is reached </w:t>
      </w:r>
      <w:r w:rsidRPr="5EF2EDC0">
        <w:rPr>
          <w:rFonts w:ascii="Arial" w:hAnsi="Arial" w:cs="Times New Roman"/>
          <w:sz w:val="22"/>
          <w:szCs w:val="22"/>
          <w:lang w:eastAsia="en-GB"/>
        </w:rPr>
        <w:t xml:space="preserve">where additional data collection offers no new insight. </w:t>
      </w:r>
    </w:p>
    <w:p w14:paraId="51C86E56" w14:textId="77777777" w:rsidR="00EA5749" w:rsidRPr="00EA5749" w:rsidRDefault="00EA5749" w:rsidP="00663A06">
      <w:pPr>
        <w:pStyle w:val="Heading2"/>
      </w:pPr>
      <w:bookmarkStart w:id="158" w:name="_Toc91058763"/>
      <w:r>
        <w:t>Data Collection</w:t>
      </w:r>
      <w:bookmarkEnd w:id="158"/>
      <w:r>
        <w:t xml:space="preserve"> </w:t>
      </w:r>
    </w:p>
    <w:p w14:paraId="279ABE01" w14:textId="066243E5" w:rsidR="76D0C092" w:rsidRDefault="005019ED" w:rsidP="5EF2EDC0">
      <w:pPr>
        <w:jc w:val="both"/>
        <w:rPr>
          <w:rFonts w:ascii="Arial" w:hAnsi="Arial" w:cs="Times New Roman"/>
          <w:sz w:val="22"/>
          <w:szCs w:val="22"/>
          <w:lang w:eastAsia="en-GB"/>
        </w:rPr>
      </w:pPr>
      <w:r>
        <w:rPr>
          <w:rFonts w:ascii="Arial" w:hAnsi="Arial" w:cs="Times New Roman"/>
          <w:i/>
          <w:iCs/>
          <w:sz w:val="22"/>
          <w:szCs w:val="22"/>
          <w:lang w:eastAsia="en-GB"/>
        </w:rPr>
        <w:t>Intervention arm</w:t>
      </w:r>
    </w:p>
    <w:p w14:paraId="0009C124" w14:textId="061B022B" w:rsidR="00EA5749" w:rsidRDefault="00EA5749"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Those in the </w:t>
      </w:r>
      <w:r w:rsidR="5C4B4454" w:rsidRPr="5EF2EDC0">
        <w:rPr>
          <w:rFonts w:ascii="Arial" w:hAnsi="Arial" w:cs="Times New Roman"/>
          <w:sz w:val="22"/>
          <w:szCs w:val="22"/>
          <w:lang w:eastAsia="en-GB"/>
        </w:rPr>
        <w:t>CI</w:t>
      </w:r>
      <w:r w:rsidRPr="5EF2EDC0">
        <w:rPr>
          <w:rFonts w:ascii="Arial" w:hAnsi="Arial" w:cs="Times New Roman"/>
          <w:sz w:val="22"/>
          <w:szCs w:val="22"/>
          <w:lang w:eastAsia="en-GB"/>
        </w:rPr>
        <w:t xml:space="preserve"> </w:t>
      </w:r>
      <w:r w:rsidR="6EE3D1F8" w:rsidRPr="5EF2EDC0">
        <w:rPr>
          <w:rFonts w:ascii="Arial" w:hAnsi="Arial" w:cs="Times New Roman"/>
          <w:sz w:val="22"/>
          <w:szCs w:val="22"/>
          <w:lang w:eastAsia="en-GB"/>
        </w:rPr>
        <w:t>group</w:t>
      </w:r>
      <w:r w:rsidRPr="5EF2EDC0">
        <w:rPr>
          <w:rFonts w:ascii="Arial" w:hAnsi="Arial" w:cs="Times New Roman"/>
          <w:sz w:val="22"/>
          <w:szCs w:val="22"/>
          <w:lang w:eastAsia="en-GB"/>
        </w:rPr>
        <w:t xml:space="preserve"> will be interviewed at two time points: </w:t>
      </w:r>
    </w:p>
    <w:p w14:paraId="6215E3E8" w14:textId="7A1CE06C" w:rsidR="00EA5749" w:rsidRDefault="00EA5749" w:rsidP="004A6C9D">
      <w:pPr>
        <w:pStyle w:val="ListParagraph"/>
        <w:numPr>
          <w:ilvl w:val="0"/>
          <w:numId w:val="17"/>
        </w:numPr>
        <w:jc w:val="both"/>
        <w:rPr>
          <w:rFonts w:ascii="Arial" w:eastAsia="Arial" w:hAnsi="Arial" w:cs="Arial"/>
          <w:sz w:val="22"/>
          <w:szCs w:val="22"/>
          <w:lang w:eastAsia="en-GB"/>
        </w:rPr>
      </w:pPr>
      <w:r w:rsidRPr="5EF2EDC0">
        <w:rPr>
          <w:rFonts w:ascii="Arial" w:hAnsi="Arial" w:cs="Times New Roman"/>
          <w:sz w:val="22"/>
          <w:szCs w:val="22"/>
          <w:lang w:eastAsia="en-GB"/>
        </w:rPr>
        <w:t>post randomisation but before cochlear implantation</w:t>
      </w:r>
    </w:p>
    <w:p w14:paraId="3E9C371D" w14:textId="2177754F" w:rsidR="00EA5749" w:rsidRDefault="00EA5749" w:rsidP="004A6C9D">
      <w:pPr>
        <w:pStyle w:val="ListParagraph"/>
        <w:numPr>
          <w:ilvl w:val="0"/>
          <w:numId w:val="17"/>
        </w:numPr>
        <w:jc w:val="both"/>
        <w:rPr>
          <w:rFonts w:ascii="Arial" w:eastAsia="Arial" w:hAnsi="Arial" w:cs="Arial"/>
          <w:sz w:val="22"/>
          <w:szCs w:val="22"/>
          <w:lang w:eastAsia="en-GB"/>
        </w:rPr>
      </w:pPr>
      <w:r w:rsidRPr="5EF2EDC0">
        <w:rPr>
          <w:rFonts w:ascii="Arial" w:hAnsi="Arial" w:cs="Times New Roman"/>
          <w:sz w:val="22"/>
          <w:szCs w:val="22"/>
          <w:lang w:eastAsia="en-GB"/>
        </w:rPr>
        <w:t>at the 9</w:t>
      </w:r>
      <w:r w:rsidR="65BC2DE2" w:rsidRPr="5EF2EDC0">
        <w:rPr>
          <w:rFonts w:ascii="Arial" w:hAnsi="Arial" w:cs="Times New Roman"/>
          <w:sz w:val="22"/>
          <w:szCs w:val="22"/>
          <w:lang w:eastAsia="en-GB"/>
        </w:rPr>
        <w:t>-</w:t>
      </w:r>
      <w:r w:rsidRPr="5EF2EDC0">
        <w:rPr>
          <w:rFonts w:ascii="Arial" w:hAnsi="Arial" w:cs="Times New Roman"/>
          <w:sz w:val="22"/>
          <w:szCs w:val="22"/>
          <w:lang w:eastAsia="en-GB"/>
        </w:rPr>
        <w:t xml:space="preserve">month follow up appointment following first treatment activation. </w:t>
      </w:r>
    </w:p>
    <w:p w14:paraId="7B1BF9E6" w14:textId="647E4346" w:rsidR="255BD7C4" w:rsidRDefault="255BD7C4" w:rsidP="5EF2EDC0">
      <w:pPr>
        <w:jc w:val="both"/>
        <w:rPr>
          <w:rFonts w:ascii="Arial" w:hAnsi="Arial" w:cs="Times New Roman"/>
          <w:sz w:val="22"/>
          <w:szCs w:val="22"/>
          <w:lang w:eastAsia="en-GB"/>
        </w:rPr>
      </w:pPr>
    </w:p>
    <w:p w14:paraId="546F8A15" w14:textId="02D34EB5" w:rsidR="6D99237E" w:rsidRDefault="005019ED" w:rsidP="5EF2EDC0">
      <w:pPr>
        <w:jc w:val="both"/>
        <w:rPr>
          <w:rFonts w:ascii="Arial" w:hAnsi="Arial" w:cs="Times New Roman"/>
          <w:i/>
          <w:iCs/>
          <w:sz w:val="22"/>
          <w:szCs w:val="22"/>
          <w:lang w:eastAsia="en-GB"/>
        </w:rPr>
      </w:pPr>
      <w:r>
        <w:rPr>
          <w:rFonts w:ascii="Arial" w:hAnsi="Arial" w:cs="Times New Roman"/>
          <w:i/>
          <w:iCs/>
          <w:sz w:val="22"/>
          <w:szCs w:val="22"/>
          <w:lang w:eastAsia="en-GB"/>
        </w:rPr>
        <w:t>Comparator arm</w:t>
      </w:r>
      <w:r w:rsidR="6D99237E" w:rsidRPr="5EF2EDC0">
        <w:rPr>
          <w:rFonts w:ascii="Arial" w:hAnsi="Arial" w:cs="Times New Roman"/>
          <w:i/>
          <w:iCs/>
          <w:sz w:val="22"/>
          <w:szCs w:val="22"/>
          <w:lang w:eastAsia="en-GB"/>
        </w:rPr>
        <w:t xml:space="preserve"> and those who declined.</w:t>
      </w:r>
    </w:p>
    <w:p w14:paraId="652C2B15" w14:textId="5DAFC511" w:rsidR="6D99237E" w:rsidRDefault="6D99237E"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These will be interviewed once, </w:t>
      </w:r>
      <w:r w:rsidR="6150E22E" w:rsidRPr="5EF2EDC0">
        <w:rPr>
          <w:rFonts w:ascii="Arial" w:hAnsi="Arial" w:cs="Times New Roman"/>
          <w:sz w:val="22"/>
          <w:szCs w:val="22"/>
          <w:lang w:eastAsia="en-GB"/>
        </w:rPr>
        <w:t>within 6 weeks of randomisation or recruitment approach.</w:t>
      </w:r>
    </w:p>
    <w:p w14:paraId="6BEE3E67" w14:textId="012F1E25" w:rsidR="255BD7C4" w:rsidRDefault="255BD7C4" w:rsidP="5EF2EDC0">
      <w:pPr>
        <w:jc w:val="both"/>
        <w:rPr>
          <w:rFonts w:ascii="Arial" w:hAnsi="Arial" w:cs="Times New Roman"/>
          <w:sz w:val="22"/>
          <w:szCs w:val="22"/>
          <w:lang w:eastAsia="en-GB"/>
        </w:rPr>
      </w:pPr>
    </w:p>
    <w:p w14:paraId="20F59AFC" w14:textId="1347977E" w:rsidR="6150E22E" w:rsidRDefault="6150E22E" w:rsidP="5EF2EDC0">
      <w:pPr>
        <w:jc w:val="both"/>
        <w:rPr>
          <w:rFonts w:ascii="Arial" w:hAnsi="Arial" w:cs="Times New Roman"/>
          <w:sz w:val="22"/>
          <w:szCs w:val="22"/>
          <w:lang w:eastAsia="en-GB"/>
        </w:rPr>
      </w:pPr>
      <w:r w:rsidRPr="5EF2EDC0">
        <w:rPr>
          <w:rFonts w:ascii="Arial" w:hAnsi="Arial" w:cs="Times New Roman"/>
          <w:i/>
          <w:iCs/>
          <w:sz w:val="22"/>
          <w:szCs w:val="22"/>
          <w:lang w:eastAsia="en-GB"/>
        </w:rPr>
        <w:t>Healthcare professionals</w:t>
      </w:r>
      <w:r w:rsidRPr="5EF2EDC0">
        <w:rPr>
          <w:rFonts w:ascii="Arial" w:hAnsi="Arial" w:cs="Times New Roman"/>
          <w:sz w:val="22"/>
          <w:szCs w:val="22"/>
          <w:lang w:eastAsia="en-GB"/>
        </w:rPr>
        <w:t>.</w:t>
      </w:r>
    </w:p>
    <w:p w14:paraId="464C97DC" w14:textId="50D43561" w:rsidR="6150E22E" w:rsidRDefault="6150E22E"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These will be interviewed in the final months of the </w:t>
      </w:r>
      <w:r w:rsidR="00281810">
        <w:rPr>
          <w:rFonts w:ascii="Arial" w:hAnsi="Arial" w:cs="Times New Roman"/>
          <w:sz w:val="22"/>
          <w:szCs w:val="22"/>
          <w:lang w:eastAsia="en-GB"/>
        </w:rPr>
        <w:t>trial</w:t>
      </w:r>
      <w:r w:rsidR="00281810" w:rsidRPr="5EF2EDC0">
        <w:rPr>
          <w:rFonts w:ascii="Arial" w:hAnsi="Arial" w:cs="Times New Roman"/>
          <w:sz w:val="22"/>
          <w:szCs w:val="22"/>
          <w:lang w:eastAsia="en-GB"/>
        </w:rPr>
        <w:t xml:space="preserve"> </w:t>
      </w:r>
      <w:r w:rsidRPr="5EF2EDC0">
        <w:rPr>
          <w:rFonts w:ascii="Arial" w:hAnsi="Arial" w:cs="Times New Roman"/>
          <w:sz w:val="22"/>
          <w:szCs w:val="22"/>
          <w:lang w:eastAsia="en-GB"/>
        </w:rPr>
        <w:t>to capture their reflections on CI pathway and research processes.</w:t>
      </w:r>
    </w:p>
    <w:p w14:paraId="78109E14" w14:textId="308D6F49" w:rsidR="00455A42" w:rsidRDefault="00455A42" w:rsidP="5EF2EDC0">
      <w:pPr>
        <w:jc w:val="both"/>
        <w:rPr>
          <w:rFonts w:ascii="Arial" w:hAnsi="Arial" w:cs="Times New Roman"/>
          <w:sz w:val="22"/>
          <w:szCs w:val="22"/>
          <w:lang w:eastAsia="en-GB"/>
        </w:rPr>
      </w:pPr>
    </w:p>
    <w:p w14:paraId="575E9ECA" w14:textId="77777777" w:rsidR="255BD7C4" w:rsidRDefault="255BD7C4" w:rsidP="5EF2EDC0">
      <w:pPr>
        <w:jc w:val="both"/>
        <w:rPr>
          <w:rFonts w:ascii="Arial" w:hAnsi="Arial" w:cs="Times New Roman"/>
          <w:sz w:val="22"/>
          <w:szCs w:val="22"/>
          <w:lang w:eastAsia="en-GB"/>
        </w:rPr>
      </w:pPr>
    </w:p>
    <w:p w14:paraId="270BB07E" w14:textId="661994DB" w:rsidR="00750CE3" w:rsidRPr="00750CE3" w:rsidRDefault="6150E22E" w:rsidP="5EF2EDC0">
      <w:pPr>
        <w:jc w:val="both"/>
        <w:rPr>
          <w:rFonts w:ascii="Arial" w:hAnsi="Arial" w:cs="Times New Roman"/>
          <w:i/>
          <w:iCs/>
          <w:sz w:val="22"/>
          <w:szCs w:val="22"/>
          <w:lang w:eastAsia="en-GB"/>
        </w:rPr>
      </w:pPr>
      <w:r w:rsidRPr="5EF2EDC0">
        <w:rPr>
          <w:rFonts w:ascii="Arial" w:hAnsi="Arial" w:cs="Times New Roman"/>
          <w:i/>
          <w:iCs/>
          <w:sz w:val="22"/>
          <w:szCs w:val="22"/>
          <w:lang w:eastAsia="en-GB"/>
        </w:rPr>
        <w:t>Topic guides.</w:t>
      </w:r>
    </w:p>
    <w:p w14:paraId="27E69D64" w14:textId="19C1C405" w:rsidR="00EA5749" w:rsidRPr="00750CE3" w:rsidRDefault="00EA5749"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All interviews will be semi-structured with open questions to guide a discussion of experiences and opinions. </w:t>
      </w:r>
      <w:r w:rsidR="6122A8D1" w:rsidRPr="5EF2EDC0">
        <w:rPr>
          <w:rFonts w:ascii="Arial" w:hAnsi="Arial" w:cs="Times New Roman"/>
          <w:sz w:val="22"/>
          <w:szCs w:val="22"/>
          <w:lang w:eastAsia="en-GB"/>
        </w:rPr>
        <w:t>An open and responsive approach</w:t>
      </w:r>
      <w:r w:rsidRPr="5EF2EDC0">
        <w:rPr>
          <w:rFonts w:ascii="Arial" w:hAnsi="Arial" w:cs="Times New Roman"/>
          <w:sz w:val="22"/>
          <w:szCs w:val="22"/>
          <w:lang w:eastAsia="en-GB"/>
        </w:rPr>
        <w:t xml:space="preserve"> will be </w:t>
      </w:r>
      <w:r w:rsidR="7C5327F5" w:rsidRPr="5EF2EDC0">
        <w:rPr>
          <w:rFonts w:ascii="Arial" w:hAnsi="Arial" w:cs="Times New Roman"/>
          <w:sz w:val="22"/>
          <w:szCs w:val="22"/>
          <w:lang w:eastAsia="en-GB"/>
        </w:rPr>
        <w:t>always taken</w:t>
      </w:r>
      <w:r w:rsidRPr="5EF2EDC0">
        <w:rPr>
          <w:rFonts w:ascii="Arial" w:hAnsi="Arial" w:cs="Times New Roman"/>
          <w:sz w:val="22"/>
          <w:szCs w:val="22"/>
          <w:lang w:eastAsia="en-GB"/>
        </w:rPr>
        <w:t xml:space="preserve"> to allow participants the opportunity to introduce new topics and to focus in areas which they </w:t>
      </w:r>
      <w:r w:rsidR="4EF749E9" w:rsidRPr="5EF2EDC0">
        <w:rPr>
          <w:rFonts w:ascii="Arial" w:hAnsi="Arial" w:cs="Times New Roman"/>
          <w:sz w:val="22"/>
          <w:szCs w:val="22"/>
          <w:lang w:eastAsia="en-GB"/>
        </w:rPr>
        <w:t>feel</w:t>
      </w:r>
      <w:r w:rsidRPr="5EF2EDC0">
        <w:rPr>
          <w:rFonts w:ascii="Arial" w:hAnsi="Arial" w:cs="Times New Roman"/>
          <w:sz w:val="22"/>
          <w:szCs w:val="22"/>
          <w:lang w:eastAsia="en-GB"/>
        </w:rPr>
        <w:t xml:space="preserve"> are important. </w:t>
      </w:r>
    </w:p>
    <w:p w14:paraId="45CBE138" w14:textId="4DC35457" w:rsidR="255BD7C4" w:rsidRDefault="255BD7C4" w:rsidP="5EF2EDC0">
      <w:pPr>
        <w:jc w:val="both"/>
        <w:rPr>
          <w:rFonts w:ascii="Arial" w:hAnsi="Arial" w:cs="Times New Roman"/>
          <w:sz w:val="22"/>
          <w:szCs w:val="22"/>
          <w:lang w:eastAsia="en-GB"/>
        </w:rPr>
      </w:pPr>
    </w:p>
    <w:p w14:paraId="67B03A8E" w14:textId="64F7194A" w:rsidR="2B382685" w:rsidRDefault="2B382685" w:rsidP="5EF2EDC0">
      <w:pPr>
        <w:jc w:val="both"/>
        <w:rPr>
          <w:rFonts w:ascii="Arial" w:hAnsi="Arial" w:cs="Times New Roman"/>
          <w:sz w:val="22"/>
          <w:szCs w:val="22"/>
          <w:lang w:eastAsia="en-GB"/>
        </w:rPr>
      </w:pPr>
      <w:r w:rsidRPr="5EF2EDC0">
        <w:rPr>
          <w:rFonts w:ascii="Arial" w:hAnsi="Arial" w:cs="Times New Roman"/>
          <w:sz w:val="22"/>
          <w:szCs w:val="22"/>
          <w:lang w:eastAsia="en-GB"/>
        </w:rPr>
        <w:t>Topic guides will be finalised in consultation with our patient research partners group</w:t>
      </w:r>
      <w:r w:rsidR="35EE52AE" w:rsidRPr="5EF2EDC0">
        <w:rPr>
          <w:rFonts w:ascii="Arial" w:hAnsi="Arial" w:cs="Times New Roman"/>
          <w:sz w:val="22"/>
          <w:szCs w:val="22"/>
          <w:lang w:eastAsia="en-GB"/>
        </w:rPr>
        <w:t xml:space="preserve"> in line with the following criteria:</w:t>
      </w:r>
    </w:p>
    <w:p w14:paraId="3663E3A5" w14:textId="266DE503" w:rsidR="2B382685" w:rsidRDefault="35EE52AE" w:rsidP="004A6C9D">
      <w:pPr>
        <w:pStyle w:val="ListParagraph"/>
        <w:numPr>
          <w:ilvl w:val="0"/>
          <w:numId w:val="23"/>
        </w:numPr>
        <w:jc w:val="both"/>
        <w:rPr>
          <w:rFonts w:ascii="Arial" w:eastAsia="Arial" w:hAnsi="Arial" w:cs="Arial"/>
          <w:sz w:val="22"/>
          <w:szCs w:val="22"/>
          <w:lang w:eastAsia="en-GB"/>
        </w:rPr>
      </w:pPr>
      <w:r w:rsidRPr="5EF2EDC0">
        <w:rPr>
          <w:rFonts w:ascii="Arial" w:hAnsi="Arial" w:cs="Times New Roman"/>
          <w:sz w:val="22"/>
          <w:szCs w:val="22"/>
          <w:lang w:eastAsia="en-GB"/>
        </w:rPr>
        <w:t xml:space="preserve">Initial interviews with participants in the </w:t>
      </w:r>
      <w:r w:rsidR="00D61C10">
        <w:rPr>
          <w:rFonts w:ascii="Arial" w:hAnsi="Arial" w:cs="Times New Roman"/>
          <w:sz w:val="22"/>
          <w:szCs w:val="22"/>
          <w:lang w:eastAsia="en-GB"/>
        </w:rPr>
        <w:t>intervention arm</w:t>
      </w:r>
      <w:r w:rsidRPr="5EF2EDC0">
        <w:rPr>
          <w:rFonts w:ascii="Arial" w:hAnsi="Arial" w:cs="Times New Roman"/>
          <w:sz w:val="22"/>
          <w:szCs w:val="22"/>
          <w:lang w:eastAsia="en-GB"/>
        </w:rPr>
        <w:t xml:space="preserve"> will focus upon their expectations of CI.</w:t>
      </w:r>
      <w:r w:rsidR="2B382685" w:rsidRPr="5EF2EDC0">
        <w:rPr>
          <w:rFonts w:ascii="Arial" w:hAnsi="Arial" w:cs="Times New Roman"/>
          <w:sz w:val="22"/>
          <w:szCs w:val="22"/>
          <w:lang w:eastAsia="en-GB"/>
        </w:rPr>
        <w:t xml:space="preserve"> </w:t>
      </w:r>
    </w:p>
    <w:p w14:paraId="734FA69B" w14:textId="1178E735" w:rsidR="255BD7C4" w:rsidRDefault="2E49BC82" w:rsidP="004A6C9D">
      <w:pPr>
        <w:pStyle w:val="ListParagraph"/>
        <w:numPr>
          <w:ilvl w:val="0"/>
          <w:numId w:val="23"/>
        </w:numPr>
        <w:jc w:val="both"/>
        <w:rPr>
          <w:rFonts w:ascii="Arial" w:eastAsia="Arial" w:hAnsi="Arial" w:cs="Arial"/>
          <w:sz w:val="22"/>
          <w:szCs w:val="22"/>
          <w:lang w:eastAsia="en-GB"/>
        </w:rPr>
      </w:pPr>
      <w:r w:rsidRPr="5EF2EDC0">
        <w:rPr>
          <w:rFonts w:ascii="Arial" w:hAnsi="Arial" w:cs="Times New Roman"/>
          <w:sz w:val="22"/>
          <w:szCs w:val="22"/>
          <w:lang w:eastAsia="en-GB"/>
        </w:rPr>
        <w:t xml:space="preserve">Later interviews with participants in the </w:t>
      </w:r>
      <w:r w:rsidR="00D61C10">
        <w:rPr>
          <w:rFonts w:ascii="Arial" w:hAnsi="Arial" w:cs="Times New Roman"/>
          <w:sz w:val="22"/>
          <w:szCs w:val="22"/>
          <w:lang w:eastAsia="en-GB"/>
        </w:rPr>
        <w:t xml:space="preserve">intervention arm </w:t>
      </w:r>
      <w:r w:rsidRPr="5EF2EDC0">
        <w:rPr>
          <w:rFonts w:ascii="Arial" w:hAnsi="Arial" w:cs="Times New Roman"/>
          <w:sz w:val="22"/>
          <w:szCs w:val="22"/>
          <w:lang w:eastAsia="en-GB"/>
        </w:rPr>
        <w:t>will focus upon their experience of CI and the clinical care pathway.</w:t>
      </w:r>
    </w:p>
    <w:p w14:paraId="30EF7B82" w14:textId="664A847D" w:rsidR="255BD7C4" w:rsidRDefault="2E49BC82" w:rsidP="004A6C9D">
      <w:pPr>
        <w:pStyle w:val="ListParagraph"/>
        <w:numPr>
          <w:ilvl w:val="0"/>
          <w:numId w:val="23"/>
        </w:numPr>
        <w:jc w:val="both"/>
        <w:rPr>
          <w:sz w:val="22"/>
          <w:szCs w:val="22"/>
          <w:lang w:eastAsia="en-GB"/>
        </w:rPr>
      </w:pPr>
      <w:r w:rsidRPr="5EF2EDC0">
        <w:rPr>
          <w:rFonts w:ascii="Arial" w:hAnsi="Arial" w:cs="Times New Roman"/>
          <w:sz w:val="22"/>
          <w:szCs w:val="22"/>
          <w:lang w:eastAsia="en-GB"/>
        </w:rPr>
        <w:lastRenderedPageBreak/>
        <w:t xml:space="preserve">Interviews with those in the </w:t>
      </w:r>
      <w:r w:rsidR="00D61C10">
        <w:rPr>
          <w:rFonts w:ascii="Arial" w:hAnsi="Arial" w:cs="Times New Roman"/>
          <w:sz w:val="22"/>
          <w:szCs w:val="22"/>
          <w:lang w:eastAsia="en-GB"/>
        </w:rPr>
        <w:t>comparator arm</w:t>
      </w:r>
      <w:r w:rsidRPr="5EF2EDC0">
        <w:rPr>
          <w:rFonts w:ascii="Arial" w:hAnsi="Arial" w:cs="Times New Roman"/>
          <w:sz w:val="22"/>
          <w:szCs w:val="22"/>
          <w:lang w:eastAsia="en-GB"/>
        </w:rPr>
        <w:t xml:space="preserve"> will focus upon their views upon CI and upon enhanced HA.</w:t>
      </w:r>
    </w:p>
    <w:p w14:paraId="0EFEE8DF" w14:textId="448FC0DA" w:rsidR="255BD7C4" w:rsidRDefault="20BA88CF" w:rsidP="004A6C9D">
      <w:pPr>
        <w:pStyle w:val="ListParagraph"/>
        <w:numPr>
          <w:ilvl w:val="0"/>
          <w:numId w:val="23"/>
        </w:numPr>
        <w:jc w:val="both"/>
        <w:rPr>
          <w:rFonts w:ascii="Arial" w:eastAsia="Arial" w:hAnsi="Arial" w:cs="Arial"/>
          <w:sz w:val="22"/>
          <w:szCs w:val="22"/>
          <w:lang w:eastAsia="en-GB"/>
        </w:rPr>
      </w:pPr>
      <w:r w:rsidRPr="5EF2EDC0">
        <w:rPr>
          <w:rFonts w:ascii="Arial" w:hAnsi="Arial" w:cs="Times New Roman"/>
          <w:sz w:val="22"/>
          <w:szCs w:val="22"/>
          <w:lang w:eastAsia="en-GB"/>
        </w:rPr>
        <w:t>Interviews with healthcare professionals will focus upon CI provision to this population</w:t>
      </w:r>
      <w:r w:rsidR="0949B990" w:rsidRPr="5EF2EDC0">
        <w:rPr>
          <w:rFonts w:ascii="Arial" w:hAnsi="Arial" w:cs="Times New Roman"/>
          <w:sz w:val="22"/>
          <w:szCs w:val="22"/>
          <w:lang w:eastAsia="en-GB"/>
        </w:rPr>
        <w:t>.</w:t>
      </w:r>
    </w:p>
    <w:p w14:paraId="26E00AB2" w14:textId="3E077D41" w:rsidR="255BD7C4" w:rsidRDefault="20BA88CF" w:rsidP="004A6C9D">
      <w:pPr>
        <w:pStyle w:val="ListParagraph"/>
        <w:numPr>
          <w:ilvl w:val="0"/>
          <w:numId w:val="23"/>
        </w:numPr>
        <w:jc w:val="both"/>
        <w:rPr>
          <w:sz w:val="22"/>
          <w:szCs w:val="22"/>
          <w:lang w:eastAsia="en-GB"/>
        </w:rPr>
      </w:pPr>
      <w:r w:rsidRPr="5EF2EDC0">
        <w:rPr>
          <w:rFonts w:ascii="Arial" w:hAnsi="Arial" w:cs="Times New Roman"/>
          <w:sz w:val="22"/>
          <w:szCs w:val="22"/>
          <w:lang w:eastAsia="en-GB"/>
        </w:rPr>
        <w:t>Interviews with those outside of COACH will reflect upon their views on CI and upon participating in CI research.</w:t>
      </w:r>
    </w:p>
    <w:p w14:paraId="6A2863B7" w14:textId="5A2332C7" w:rsidR="255BD7C4" w:rsidRDefault="255BD7C4" w:rsidP="5EF2EDC0">
      <w:pPr>
        <w:jc w:val="both"/>
        <w:rPr>
          <w:rFonts w:ascii="Arial" w:hAnsi="Arial" w:cs="Times New Roman"/>
          <w:sz w:val="22"/>
          <w:szCs w:val="22"/>
          <w:lang w:eastAsia="en-GB"/>
        </w:rPr>
      </w:pPr>
    </w:p>
    <w:p w14:paraId="4ACEA426" w14:textId="3D7E4369" w:rsidR="255BD7C4" w:rsidRDefault="007D30A1" w:rsidP="5EF2EDC0">
      <w:pPr>
        <w:jc w:val="both"/>
        <w:rPr>
          <w:rFonts w:ascii="Arial" w:hAnsi="Arial" w:cs="Times New Roman"/>
          <w:sz w:val="22"/>
          <w:szCs w:val="22"/>
          <w:lang w:eastAsia="en-GB"/>
        </w:rPr>
      </w:pPr>
      <w:r>
        <w:rPr>
          <w:rFonts w:ascii="Arial" w:hAnsi="Arial" w:cs="Times New Roman"/>
          <w:sz w:val="22"/>
          <w:szCs w:val="22"/>
          <w:lang w:eastAsia="en-GB"/>
        </w:rPr>
        <w:t xml:space="preserve">It is </w:t>
      </w:r>
      <w:r w:rsidR="6198A1D9" w:rsidRPr="5EF2EDC0">
        <w:rPr>
          <w:rFonts w:ascii="Arial" w:hAnsi="Arial" w:cs="Times New Roman"/>
          <w:sz w:val="22"/>
          <w:szCs w:val="22"/>
          <w:lang w:eastAsia="en-GB"/>
        </w:rPr>
        <w:t>expect</w:t>
      </w:r>
      <w:r>
        <w:rPr>
          <w:rFonts w:ascii="Arial" w:hAnsi="Arial" w:cs="Times New Roman"/>
          <w:sz w:val="22"/>
          <w:szCs w:val="22"/>
          <w:lang w:eastAsia="en-GB"/>
        </w:rPr>
        <w:t>ed that</w:t>
      </w:r>
      <w:r w:rsidR="6198A1D9" w:rsidRPr="5EF2EDC0">
        <w:rPr>
          <w:rFonts w:ascii="Arial" w:hAnsi="Arial" w:cs="Times New Roman"/>
          <w:sz w:val="22"/>
          <w:szCs w:val="22"/>
          <w:lang w:eastAsia="en-GB"/>
        </w:rPr>
        <w:t xml:space="preserve"> most interviews to be undertaken face-to-face</w:t>
      </w:r>
      <w:r w:rsidR="254D5DF9" w:rsidRPr="5EF2EDC0">
        <w:rPr>
          <w:rFonts w:ascii="Arial" w:hAnsi="Arial" w:cs="Times New Roman"/>
          <w:sz w:val="22"/>
          <w:szCs w:val="22"/>
          <w:lang w:eastAsia="en-GB"/>
        </w:rPr>
        <w:t>.</w:t>
      </w:r>
      <w:r w:rsidR="16A1D609" w:rsidRPr="5EF2EDC0">
        <w:rPr>
          <w:rFonts w:ascii="Arial" w:hAnsi="Arial" w:cs="Times New Roman"/>
          <w:sz w:val="22"/>
          <w:szCs w:val="22"/>
          <w:lang w:eastAsia="en-GB"/>
        </w:rPr>
        <w:t xml:space="preserve">  </w:t>
      </w:r>
    </w:p>
    <w:p w14:paraId="76CD1F84" w14:textId="5ED59210" w:rsidR="255BD7C4" w:rsidRDefault="255BD7C4" w:rsidP="5EF2EDC0">
      <w:pPr>
        <w:jc w:val="both"/>
        <w:rPr>
          <w:rFonts w:ascii="Arial" w:hAnsi="Arial" w:cs="Times New Roman"/>
          <w:sz w:val="22"/>
          <w:szCs w:val="22"/>
          <w:lang w:eastAsia="en-GB"/>
        </w:rPr>
      </w:pPr>
    </w:p>
    <w:p w14:paraId="5530CA09" w14:textId="067E8C25" w:rsidR="00EA5749" w:rsidRDefault="00EA5749"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All interview data will be audio-recorded, transcribed in full and handled using the NVivo 12 software package. </w:t>
      </w:r>
    </w:p>
    <w:p w14:paraId="08D47B69" w14:textId="77777777" w:rsidR="00EA5749" w:rsidRDefault="00EA5749" w:rsidP="5EF2EDC0">
      <w:pPr>
        <w:pStyle w:val="Default"/>
        <w:jc w:val="both"/>
        <w:rPr>
          <w:color w:val="auto"/>
          <w:sz w:val="23"/>
          <w:szCs w:val="23"/>
        </w:rPr>
      </w:pPr>
    </w:p>
    <w:p w14:paraId="5A8F1F4B" w14:textId="77777777" w:rsidR="00EA5749" w:rsidRPr="00EA5749" w:rsidRDefault="00EA5749" w:rsidP="00663A06">
      <w:pPr>
        <w:pStyle w:val="Heading2"/>
      </w:pPr>
      <w:bookmarkStart w:id="159" w:name="_Toc91058764"/>
      <w:r>
        <w:t>Data Analysis</w:t>
      </w:r>
      <w:bookmarkEnd w:id="159"/>
      <w:r>
        <w:t xml:space="preserve"> </w:t>
      </w:r>
    </w:p>
    <w:p w14:paraId="5160E67F" w14:textId="2FD64B03" w:rsidR="19CBE5D4" w:rsidRDefault="19CBE5D4"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In data analysis </w:t>
      </w:r>
      <w:r w:rsidR="00EA5749" w:rsidRPr="5EF2EDC0">
        <w:rPr>
          <w:rFonts w:ascii="Arial" w:hAnsi="Arial" w:cs="Times New Roman"/>
          <w:sz w:val="22"/>
          <w:szCs w:val="22"/>
          <w:lang w:eastAsia="en-GB"/>
        </w:rPr>
        <w:t xml:space="preserve">previous qualitative work </w:t>
      </w:r>
      <w:r w:rsidR="007D30A1">
        <w:rPr>
          <w:rFonts w:ascii="Arial" w:hAnsi="Arial" w:cs="Times New Roman"/>
          <w:sz w:val="22"/>
          <w:szCs w:val="22"/>
          <w:lang w:eastAsia="en-GB"/>
        </w:rPr>
        <w:t xml:space="preserve">will be built upon </w:t>
      </w:r>
      <w:r w:rsidR="6849B227" w:rsidRPr="5EF2EDC0">
        <w:rPr>
          <w:rFonts w:ascii="Arial" w:hAnsi="Arial" w:cs="Times New Roman"/>
          <w:sz w:val="22"/>
          <w:szCs w:val="22"/>
          <w:lang w:eastAsia="en-GB"/>
        </w:rPr>
        <w:t>which has consider</w:t>
      </w:r>
      <w:r w:rsidR="1322EB5D" w:rsidRPr="5EF2EDC0">
        <w:rPr>
          <w:rFonts w:ascii="Arial" w:hAnsi="Arial" w:cs="Times New Roman"/>
          <w:sz w:val="22"/>
          <w:szCs w:val="22"/>
          <w:lang w:eastAsia="en-GB"/>
        </w:rPr>
        <w:t>ed both pre</w:t>
      </w:r>
      <w:r w:rsidR="006324CA">
        <w:rPr>
          <w:rFonts w:ascii="Arial" w:hAnsi="Arial" w:cs="Times New Roman"/>
          <w:sz w:val="22"/>
          <w:szCs w:val="22"/>
          <w:lang w:eastAsia="en-GB"/>
        </w:rPr>
        <w:t>-</w:t>
      </w:r>
      <w:r w:rsidR="1322EB5D" w:rsidRPr="5EF2EDC0">
        <w:rPr>
          <w:rFonts w:ascii="Arial" w:hAnsi="Arial" w:cs="Times New Roman"/>
          <w:sz w:val="22"/>
          <w:szCs w:val="22"/>
          <w:lang w:eastAsia="en-GB"/>
        </w:rPr>
        <w:t xml:space="preserve"> and post</w:t>
      </w:r>
      <w:r w:rsidR="006324CA">
        <w:rPr>
          <w:rFonts w:ascii="Arial" w:hAnsi="Arial" w:cs="Times New Roman"/>
          <w:sz w:val="22"/>
          <w:szCs w:val="22"/>
          <w:lang w:eastAsia="en-GB"/>
        </w:rPr>
        <w:t>-</w:t>
      </w:r>
      <w:r w:rsidR="1322EB5D" w:rsidRPr="5EF2EDC0">
        <w:rPr>
          <w:rFonts w:ascii="Arial" w:hAnsi="Arial" w:cs="Times New Roman"/>
          <w:sz w:val="22"/>
          <w:szCs w:val="22"/>
          <w:lang w:eastAsia="en-GB"/>
        </w:rPr>
        <w:t>CI expectations and experience – q-</w:t>
      </w:r>
      <w:r w:rsidR="00EA5749" w:rsidRPr="5EF2EDC0">
        <w:rPr>
          <w:rFonts w:ascii="Arial" w:hAnsi="Arial" w:cs="Times New Roman"/>
          <w:sz w:val="22"/>
          <w:szCs w:val="22"/>
          <w:lang w:eastAsia="en-GB"/>
        </w:rPr>
        <w:t>COACH, the Foundation study and others</w:t>
      </w:r>
      <w:r w:rsidR="00C7F50C" w:rsidRPr="5EF2EDC0">
        <w:rPr>
          <w:rFonts w:ascii="Arial" w:hAnsi="Arial" w:cs="Times New Roman"/>
          <w:sz w:val="22"/>
          <w:szCs w:val="22"/>
          <w:lang w:eastAsia="en-GB"/>
        </w:rPr>
        <w:t xml:space="preserve">. </w:t>
      </w:r>
    </w:p>
    <w:p w14:paraId="2C0F00CC" w14:textId="1B866212" w:rsidR="06682A29" w:rsidRDefault="06682A29" w:rsidP="5EF2EDC0">
      <w:pPr>
        <w:jc w:val="both"/>
        <w:rPr>
          <w:rFonts w:ascii="Arial" w:hAnsi="Arial" w:cs="Times New Roman"/>
          <w:sz w:val="22"/>
          <w:szCs w:val="22"/>
          <w:lang w:eastAsia="en-GB"/>
        </w:rPr>
      </w:pPr>
    </w:p>
    <w:p w14:paraId="0AE9B9C5" w14:textId="127A2C96" w:rsidR="00EA5749" w:rsidRPr="00750CE3" w:rsidRDefault="00EA5749" w:rsidP="5EF2EDC0">
      <w:pPr>
        <w:jc w:val="both"/>
        <w:rPr>
          <w:rFonts w:ascii="Arial" w:hAnsi="Arial" w:cs="Times New Roman"/>
          <w:sz w:val="22"/>
          <w:szCs w:val="22"/>
          <w:lang w:eastAsia="en-GB"/>
        </w:rPr>
      </w:pPr>
      <w:r w:rsidRPr="5EF2EDC0">
        <w:rPr>
          <w:rFonts w:ascii="Arial" w:hAnsi="Arial" w:cs="Times New Roman"/>
          <w:sz w:val="22"/>
          <w:szCs w:val="22"/>
          <w:lang w:eastAsia="en-GB"/>
        </w:rPr>
        <w:t>Interview transcripts will be reviewed and coded thematically – identifying key insight, experiences</w:t>
      </w:r>
      <w:r w:rsidR="00AB3B6D">
        <w:rPr>
          <w:rFonts w:ascii="Arial" w:hAnsi="Arial" w:cs="Times New Roman"/>
          <w:sz w:val="22"/>
          <w:szCs w:val="22"/>
          <w:lang w:eastAsia="en-GB"/>
        </w:rPr>
        <w:t>,</w:t>
      </w:r>
      <w:r w:rsidRPr="5EF2EDC0">
        <w:rPr>
          <w:rFonts w:ascii="Arial" w:hAnsi="Arial" w:cs="Times New Roman"/>
          <w:sz w:val="22"/>
          <w:szCs w:val="22"/>
          <w:lang w:eastAsia="en-GB"/>
        </w:rPr>
        <w:t xml:space="preserve"> or opinions. Coded interviews will be reviewed and compared to characterise recurrent and/or prioritise ideas and themes. </w:t>
      </w:r>
    </w:p>
    <w:p w14:paraId="5D9EB1CD" w14:textId="2251BA71" w:rsidR="00EA5749" w:rsidRPr="00750CE3" w:rsidRDefault="00EA5749" w:rsidP="5EF2EDC0">
      <w:pPr>
        <w:jc w:val="both"/>
        <w:rPr>
          <w:rFonts w:ascii="Arial" w:hAnsi="Arial" w:cs="Times New Roman"/>
          <w:sz w:val="22"/>
          <w:szCs w:val="22"/>
          <w:lang w:eastAsia="en-GB"/>
        </w:rPr>
      </w:pPr>
    </w:p>
    <w:p w14:paraId="04891D2B" w14:textId="4C4906BF" w:rsidR="00EA5749" w:rsidRPr="00750CE3" w:rsidRDefault="007D30A1" w:rsidP="5EF2EDC0">
      <w:pPr>
        <w:jc w:val="both"/>
        <w:rPr>
          <w:rFonts w:ascii="Arial" w:hAnsi="Arial" w:cs="Times New Roman"/>
          <w:sz w:val="22"/>
          <w:szCs w:val="22"/>
          <w:lang w:eastAsia="en-GB"/>
        </w:rPr>
      </w:pPr>
      <w:r>
        <w:rPr>
          <w:rFonts w:ascii="Arial" w:hAnsi="Arial" w:cs="Times New Roman"/>
          <w:sz w:val="22"/>
          <w:szCs w:val="22"/>
          <w:lang w:eastAsia="en-GB"/>
        </w:rPr>
        <w:t>D</w:t>
      </w:r>
      <w:r w:rsidR="2BB3F45D" w:rsidRPr="5EF2EDC0">
        <w:rPr>
          <w:rFonts w:ascii="Arial" w:hAnsi="Arial" w:cs="Times New Roman"/>
          <w:sz w:val="22"/>
          <w:szCs w:val="22"/>
          <w:lang w:eastAsia="en-GB"/>
        </w:rPr>
        <w:t xml:space="preserve">ata </w:t>
      </w:r>
      <w:r>
        <w:rPr>
          <w:rFonts w:ascii="Arial" w:hAnsi="Arial" w:cs="Times New Roman"/>
          <w:sz w:val="22"/>
          <w:szCs w:val="22"/>
          <w:lang w:eastAsia="en-GB"/>
        </w:rPr>
        <w:t xml:space="preserve">analysis will be performed </w:t>
      </w:r>
      <w:r w:rsidR="2BB3F45D" w:rsidRPr="5EF2EDC0">
        <w:rPr>
          <w:rFonts w:ascii="Arial" w:hAnsi="Arial" w:cs="Times New Roman"/>
          <w:sz w:val="22"/>
          <w:szCs w:val="22"/>
          <w:lang w:eastAsia="en-GB"/>
        </w:rPr>
        <w:t>concurrently with data collection. This will allow adapt</w:t>
      </w:r>
      <w:r>
        <w:rPr>
          <w:rFonts w:ascii="Arial" w:hAnsi="Arial" w:cs="Times New Roman"/>
          <w:sz w:val="22"/>
          <w:szCs w:val="22"/>
          <w:lang w:eastAsia="en-GB"/>
        </w:rPr>
        <w:t>ation of</w:t>
      </w:r>
      <w:r w:rsidR="2BB3F45D" w:rsidRPr="5EF2EDC0">
        <w:rPr>
          <w:rFonts w:ascii="Arial" w:hAnsi="Arial" w:cs="Times New Roman"/>
          <w:sz w:val="22"/>
          <w:szCs w:val="22"/>
          <w:lang w:eastAsia="en-GB"/>
        </w:rPr>
        <w:t xml:space="preserve"> interview topic guides to capture emergent issues and insight. </w:t>
      </w:r>
      <w:r>
        <w:rPr>
          <w:rFonts w:ascii="Arial" w:hAnsi="Arial" w:cs="Times New Roman"/>
          <w:sz w:val="22"/>
          <w:szCs w:val="22"/>
          <w:lang w:eastAsia="en-GB"/>
        </w:rPr>
        <w:t xml:space="preserve">This </w:t>
      </w:r>
      <w:r w:rsidR="2BB3F45D" w:rsidRPr="5EF2EDC0">
        <w:rPr>
          <w:rFonts w:ascii="Arial" w:hAnsi="Arial" w:cs="Times New Roman"/>
          <w:sz w:val="22"/>
          <w:szCs w:val="22"/>
          <w:lang w:eastAsia="en-GB"/>
        </w:rPr>
        <w:t xml:space="preserve">process </w:t>
      </w:r>
      <w:r>
        <w:rPr>
          <w:rFonts w:ascii="Arial" w:hAnsi="Arial" w:cs="Times New Roman"/>
          <w:sz w:val="22"/>
          <w:szCs w:val="22"/>
          <w:lang w:eastAsia="en-GB"/>
        </w:rPr>
        <w:t xml:space="preserve">will cease </w:t>
      </w:r>
      <w:r w:rsidR="2BB3F45D" w:rsidRPr="5EF2EDC0">
        <w:rPr>
          <w:rFonts w:ascii="Arial" w:hAnsi="Arial" w:cs="Times New Roman"/>
          <w:sz w:val="22"/>
          <w:szCs w:val="22"/>
          <w:lang w:eastAsia="en-GB"/>
        </w:rPr>
        <w:t>when insight</w:t>
      </w:r>
      <w:r>
        <w:rPr>
          <w:rFonts w:ascii="Arial" w:hAnsi="Arial" w:cs="Times New Roman"/>
          <w:sz w:val="22"/>
          <w:szCs w:val="22"/>
          <w:lang w:eastAsia="en-GB"/>
        </w:rPr>
        <w:t xml:space="preserve"> is considered t</w:t>
      </w:r>
      <w:r w:rsidR="2BB3F45D" w:rsidRPr="5EF2EDC0">
        <w:rPr>
          <w:rFonts w:ascii="Arial" w:hAnsi="Arial" w:cs="Times New Roman"/>
          <w:sz w:val="22"/>
          <w:szCs w:val="22"/>
          <w:lang w:eastAsia="en-GB"/>
        </w:rPr>
        <w:t xml:space="preserve">o be stable and no longer growing or evolving. </w:t>
      </w:r>
    </w:p>
    <w:p w14:paraId="09A0CA7F" w14:textId="77777777" w:rsidR="00EA5749" w:rsidRPr="00750CE3" w:rsidRDefault="00EA5749" w:rsidP="5EF2EDC0">
      <w:pPr>
        <w:jc w:val="both"/>
        <w:rPr>
          <w:rFonts w:ascii="Arial" w:hAnsi="Arial" w:cs="Times New Roman"/>
          <w:sz w:val="22"/>
          <w:szCs w:val="22"/>
          <w:lang w:eastAsia="en-GB"/>
        </w:rPr>
      </w:pPr>
    </w:p>
    <w:p w14:paraId="02CBFED4" w14:textId="28949DB6" w:rsidR="00EA5749" w:rsidRPr="00750CE3" w:rsidRDefault="2BB3F45D"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At regular intervals public and patient partners </w:t>
      </w:r>
      <w:r w:rsidR="007D30A1">
        <w:rPr>
          <w:rFonts w:ascii="Arial" w:hAnsi="Arial" w:cs="Times New Roman"/>
          <w:sz w:val="22"/>
          <w:szCs w:val="22"/>
          <w:lang w:eastAsia="en-GB"/>
        </w:rPr>
        <w:t xml:space="preserve">will be consulted </w:t>
      </w:r>
      <w:r w:rsidRPr="5EF2EDC0">
        <w:rPr>
          <w:rFonts w:ascii="Arial" w:hAnsi="Arial" w:cs="Times New Roman"/>
          <w:sz w:val="22"/>
          <w:szCs w:val="22"/>
          <w:lang w:eastAsia="en-GB"/>
        </w:rPr>
        <w:t>to ensure that the characterisation of patient benefit and service delivery is meaningful to them.</w:t>
      </w:r>
    </w:p>
    <w:p w14:paraId="0E2BE05D" w14:textId="77777777" w:rsidR="00EA5749" w:rsidRPr="00750CE3" w:rsidRDefault="00EA5749" w:rsidP="5EF2EDC0">
      <w:pPr>
        <w:jc w:val="both"/>
        <w:rPr>
          <w:rFonts w:ascii="Arial" w:hAnsi="Arial" w:cs="Times New Roman"/>
          <w:sz w:val="22"/>
          <w:szCs w:val="22"/>
          <w:lang w:eastAsia="en-GB"/>
        </w:rPr>
      </w:pPr>
    </w:p>
    <w:p w14:paraId="6DE9B3BA" w14:textId="16D14E9C" w:rsidR="00EA5749" w:rsidRPr="00750CE3" w:rsidRDefault="51CDECFE" w:rsidP="5EF2EDC0">
      <w:pPr>
        <w:jc w:val="both"/>
        <w:rPr>
          <w:rFonts w:ascii="Arial" w:hAnsi="Arial" w:cs="Times New Roman"/>
          <w:sz w:val="22"/>
          <w:szCs w:val="22"/>
          <w:lang w:eastAsia="en-GB"/>
        </w:rPr>
      </w:pPr>
      <w:r w:rsidRPr="5EF2EDC0">
        <w:rPr>
          <w:rFonts w:ascii="Arial" w:hAnsi="Arial" w:cs="Times New Roman"/>
          <w:sz w:val="22"/>
          <w:szCs w:val="22"/>
          <w:lang w:eastAsia="en-GB"/>
        </w:rPr>
        <w:t xml:space="preserve">Summaries may be generated for each distinct population in this evaluation - </w:t>
      </w:r>
      <w:r w:rsidR="4C3F996E" w:rsidRPr="5EF2EDC0">
        <w:rPr>
          <w:rFonts w:ascii="Arial" w:hAnsi="Arial" w:cs="Times New Roman"/>
          <w:sz w:val="22"/>
          <w:szCs w:val="22"/>
          <w:lang w:eastAsia="en-GB"/>
        </w:rPr>
        <w:t>i.e.,</w:t>
      </w:r>
      <w:r w:rsidRPr="5EF2EDC0">
        <w:rPr>
          <w:rFonts w:ascii="Arial" w:hAnsi="Arial" w:cs="Times New Roman"/>
          <w:sz w:val="22"/>
          <w:szCs w:val="22"/>
          <w:lang w:eastAsia="en-GB"/>
        </w:rPr>
        <w:t xml:space="preserve"> reporting the experiences of healthcare professionals, those that received CI, those that did</w:t>
      </w:r>
      <w:r w:rsidR="5ADC7FE5" w:rsidRPr="5EF2EDC0">
        <w:rPr>
          <w:rFonts w:ascii="Arial" w:hAnsi="Arial" w:cs="Times New Roman"/>
          <w:sz w:val="22"/>
          <w:szCs w:val="22"/>
          <w:lang w:eastAsia="en-GB"/>
        </w:rPr>
        <w:t xml:space="preserve"> not.  An overarching synthesis of the</w:t>
      </w:r>
      <w:r w:rsidR="00EA5749" w:rsidRPr="5EF2EDC0">
        <w:rPr>
          <w:rFonts w:ascii="Arial" w:hAnsi="Arial" w:cs="Times New Roman"/>
          <w:sz w:val="22"/>
          <w:szCs w:val="22"/>
          <w:lang w:eastAsia="en-GB"/>
        </w:rPr>
        <w:t xml:space="preserve"> different </w:t>
      </w:r>
      <w:r w:rsidR="5ADC7FE5" w:rsidRPr="5EF2EDC0">
        <w:rPr>
          <w:rFonts w:ascii="Arial" w:hAnsi="Arial" w:cs="Times New Roman"/>
          <w:sz w:val="22"/>
          <w:szCs w:val="22"/>
          <w:lang w:eastAsia="en-GB"/>
        </w:rPr>
        <w:t xml:space="preserve">perspectives will </w:t>
      </w:r>
      <w:r w:rsidR="00EA5749" w:rsidRPr="5EF2EDC0">
        <w:rPr>
          <w:rFonts w:ascii="Arial" w:hAnsi="Arial" w:cs="Times New Roman"/>
          <w:sz w:val="22"/>
          <w:szCs w:val="22"/>
          <w:lang w:eastAsia="en-GB"/>
        </w:rPr>
        <w:t xml:space="preserve">construct </w:t>
      </w:r>
      <w:r w:rsidR="5ADC7FE5" w:rsidRPr="5EF2EDC0">
        <w:rPr>
          <w:rFonts w:ascii="Arial" w:hAnsi="Arial" w:cs="Times New Roman"/>
          <w:sz w:val="22"/>
          <w:szCs w:val="22"/>
          <w:lang w:eastAsia="en-GB"/>
        </w:rPr>
        <w:t xml:space="preserve">a </w:t>
      </w:r>
      <w:r w:rsidR="00EA5749" w:rsidRPr="5EF2EDC0">
        <w:rPr>
          <w:rFonts w:ascii="Arial" w:hAnsi="Arial" w:cs="Times New Roman"/>
          <w:sz w:val="22"/>
          <w:szCs w:val="22"/>
          <w:lang w:eastAsia="en-GB"/>
        </w:rPr>
        <w:t xml:space="preserve">detailed and contextualised </w:t>
      </w:r>
      <w:r w:rsidR="131ACEB3" w:rsidRPr="5EF2EDC0">
        <w:rPr>
          <w:rFonts w:ascii="Arial" w:hAnsi="Arial" w:cs="Times New Roman"/>
          <w:sz w:val="22"/>
          <w:szCs w:val="22"/>
          <w:lang w:eastAsia="en-GB"/>
        </w:rPr>
        <w:t>model(s)</w:t>
      </w:r>
      <w:r w:rsidR="00EA5749" w:rsidRPr="5EF2EDC0">
        <w:rPr>
          <w:rFonts w:ascii="Arial" w:hAnsi="Arial" w:cs="Times New Roman"/>
          <w:sz w:val="22"/>
          <w:szCs w:val="22"/>
          <w:lang w:eastAsia="en-GB"/>
        </w:rPr>
        <w:t xml:space="preserve"> of CI patient benefit and models of CI service delivery. </w:t>
      </w:r>
    </w:p>
    <w:p w14:paraId="04F290C9" w14:textId="4F242773" w:rsidR="00EA5749" w:rsidRPr="00750CE3" w:rsidRDefault="00EA5749" w:rsidP="00750CE3">
      <w:pPr>
        <w:rPr>
          <w:rFonts w:ascii="Arial" w:hAnsi="Arial" w:cs="Times New Roman"/>
          <w:sz w:val="22"/>
          <w:szCs w:val="22"/>
          <w:lang w:eastAsia="en-GB"/>
        </w:rPr>
      </w:pPr>
    </w:p>
    <w:p w14:paraId="5B726685" w14:textId="1A3F1266" w:rsidR="002E78D5" w:rsidRPr="00750CE3" w:rsidRDefault="00EA617E" w:rsidP="002E1D77">
      <w:pPr>
        <w:pStyle w:val="Heading1"/>
      </w:pPr>
      <w:bookmarkStart w:id="160" w:name="_Toc91058765"/>
      <w:r>
        <w:t>USER AND PUBLIC INVOLVEMENT</w:t>
      </w:r>
      <w:bookmarkEnd w:id="160"/>
    </w:p>
    <w:p w14:paraId="69FD49C3" w14:textId="5D9F3A20" w:rsidR="53099F73" w:rsidRDefault="53099F73" w:rsidP="53099F73">
      <w:pPr>
        <w:rPr>
          <w:lang w:eastAsia="en-GB"/>
        </w:rPr>
      </w:pPr>
    </w:p>
    <w:p w14:paraId="3E3CA752" w14:textId="5C30F5CF" w:rsidR="00825BF5" w:rsidRDefault="00825BF5">
      <w:r w:rsidRPr="5EF2EDC0">
        <w:rPr>
          <w:rFonts w:ascii="Arial" w:eastAsia="Arial" w:hAnsi="Arial" w:cs="Arial"/>
          <w:sz w:val="22"/>
          <w:szCs w:val="22"/>
        </w:rPr>
        <w:t>Previous research (q-COACH (Auton et al.</w:t>
      </w:r>
      <w:r w:rsidR="69692624" w:rsidRPr="5EF2EDC0">
        <w:rPr>
          <w:rFonts w:ascii="Arial" w:eastAsia="Arial" w:hAnsi="Arial" w:cs="Arial"/>
          <w:sz w:val="22"/>
          <w:szCs w:val="22"/>
        </w:rPr>
        <w:t>,</w:t>
      </w:r>
      <w:r w:rsidRPr="5EF2EDC0">
        <w:rPr>
          <w:rFonts w:ascii="Arial" w:eastAsia="Arial" w:hAnsi="Arial" w:cs="Arial"/>
          <w:sz w:val="22"/>
          <w:szCs w:val="22"/>
        </w:rPr>
        <w:t xml:space="preserve"> 2019) and the FOUNDATION study) highlighted patient concerns about participating in clinical trials of cochlear implantation, particularly relating to remaining residual hearing, the permanent nature of implantation and concerns around randomisation. </w:t>
      </w:r>
      <w:r w:rsidR="007D30A1">
        <w:rPr>
          <w:rFonts w:ascii="Arial" w:eastAsia="Arial" w:hAnsi="Arial" w:cs="Arial"/>
          <w:sz w:val="22"/>
          <w:szCs w:val="22"/>
        </w:rPr>
        <w:t xml:space="preserve">These insights have been </w:t>
      </w:r>
      <w:r w:rsidRPr="5EF2EDC0">
        <w:rPr>
          <w:rFonts w:ascii="Arial" w:eastAsia="Arial" w:hAnsi="Arial" w:cs="Arial"/>
          <w:sz w:val="22"/>
          <w:szCs w:val="22"/>
        </w:rPr>
        <w:t xml:space="preserve">incorporated into the protocol, including insights from lay reviewers of the </w:t>
      </w:r>
      <w:r w:rsidR="00C81877">
        <w:rPr>
          <w:rFonts w:ascii="Arial" w:eastAsia="Arial" w:hAnsi="Arial" w:cs="Arial"/>
          <w:sz w:val="22"/>
          <w:szCs w:val="22"/>
        </w:rPr>
        <w:t>trial</w:t>
      </w:r>
      <w:r w:rsidR="00C81877" w:rsidRPr="5EF2EDC0">
        <w:rPr>
          <w:rFonts w:ascii="Arial" w:eastAsia="Arial" w:hAnsi="Arial" w:cs="Arial"/>
          <w:sz w:val="22"/>
          <w:szCs w:val="22"/>
        </w:rPr>
        <w:t xml:space="preserve"> </w:t>
      </w:r>
      <w:r w:rsidRPr="5EF2EDC0">
        <w:rPr>
          <w:rFonts w:ascii="Arial" w:eastAsia="Arial" w:hAnsi="Arial" w:cs="Arial"/>
          <w:sz w:val="22"/>
          <w:szCs w:val="22"/>
        </w:rPr>
        <w:t xml:space="preserve">proposal. </w:t>
      </w:r>
    </w:p>
    <w:p w14:paraId="32B544AC" w14:textId="262938A4" w:rsidR="00825BF5" w:rsidRDefault="00825BF5">
      <w:r w:rsidRPr="5EF2EDC0">
        <w:rPr>
          <w:rFonts w:ascii="Arial" w:eastAsia="Arial" w:hAnsi="Arial" w:cs="Arial"/>
          <w:sz w:val="22"/>
          <w:szCs w:val="22"/>
        </w:rPr>
        <w:t xml:space="preserve"> </w:t>
      </w:r>
    </w:p>
    <w:p w14:paraId="162A55F8" w14:textId="5816CCB1" w:rsidR="00825BF5" w:rsidRDefault="00825BF5">
      <w:r w:rsidRPr="5EF2EDC0">
        <w:rPr>
          <w:rFonts w:ascii="Arial" w:eastAsia="Arial" w:hAnsi="Arial" w:cs="Arial"/>
          <w:sz w:val="22"/>
          <w:szCs w:val="22"/>
        </w:rPr>
        <w:t>Public involvement shall continue through:</w:t>
      </w:r>
    </w:p>
    <w:p w14:paraId="5CB7EC2E" w14:textId="4BD6EF60" w:rsidR="00825BF5" w:rsidRDefault="00825BF5" w:rsidP="004A6C9D">
      <w:pPr>
        <w:pStyle w:val="ListParagraph"/>
        <w:numPr>
          <w:ilvl w:val="0"/>
          <w:numId w:val="22"/>
        </w:numPr>
        <w:rPr>
          <w:rFonts w:ascii="Arial" w:eastAsia="Arial" w:hAnsi="Arial" w:cs="Arial"/>
          <w:sz w:val="22"/>
          <w:szCs w:val="22"/>
        </w:rPr>
      </w:pPr>
      <w:r w:rsidRPr="040810FB">
        <w:rPr>
          <w:rFonts w:ascii="Arial" w:eastAsia="Arial" w:hAnsi="Arial" w:cs="Arial"/>
          <w:sz w:val="22"/>
          <w:szCs w:val="22"/>
        </w:rPr>
        <w:t>Ongoing involvement of patient representative Diane Matthews who joins the TMG.</w:t>
      </w:r>
    </w:p>
    <w:p w14:paraId="2B09C1A7" w14:textId="464DA306" w:rsidR="00825BF5" w:rsidRDefault="00825BF5" w:rsidP="004A6C9D">
      <w:pPr>
        <w:pStyle w:val="ListParagraph"/>
        <w:numPr>
          <w:ilvl w:val="0"/>
          <w:numId w:val="22"/>
        </w:numPr>
        <w:rPr>
          <w:rFonts w:ascii="Arial" w:eastAsia="Arial" w:hAnsi="Arial" w:cs="Arial"/>
          <w:sz w:val="22"/>
          <w:szCs w:val="22"/>
        </w:rPr>
      </w:pPr>
      <w:r w:rsidRPr="040810FB">
        <w:rPr>
          <w:rFonts w:ascii="Arial" w:eastAsia="Arial" w:hAnsi="Arial" w:cs="Arial"/>
          <w:sz w:val="22"/>
          <w:szCs w:val="22"/>
        </w:rPr>
        <w:t>Patient representation on the TSC.</w:t>
      </w:r>
    </w:p>
    <w:p w14:paraId="759392A4" w14:textId="2DAB66B2" w:rsidR="00825BF5" w:rsidRDefault="00825BF5" w:rsidP="004A6C9D">
      <w:pPr>
        <w:pStyle w:val="ListParagraph"/>
        <w:numPr>
          <w:ilvl w:val="0"/>
          <w:numId w:val="22"/>
        </w:numPr>
        <w:rPr>
          <w:rFonts w:ascii="Arial" w:eastAsia="Arial" w:hAnsi="Arial" w:cs="Arial"/>
          <w:sz w:val="22"/>
          <w:szCs w:val="22"/>
        </w:rPr>
      </w:pPr>
      <w:r w:rsidRPr="040810FB">
        <w:rPr>
          <w:rFonts w:ascii="Arial" w:eastAsia="Arial" w:hAnsi="Arial" w:cs="Arial"/>
          <w:sz w:val="22"/>
          <w:szCs w:val="22"/>
        </w:rPr>
        <w:t>Establishing a patient research partners group to advise and assist at points prior to and throughout the trial.</w:t>
      </w:r>
    </w:p>
    <w:p w14:paraId="238F8572" w14:textId="77777777" w:rsidR="004B220B" w:rsidRPr="004B220B" w:rsidRDefault="004B220B" w:rsidP="004B220B">
      <w:pPr>
        <w:rPr>
          <w:rFonts w:ascii="Arial" w:eastAsia="Arial" w:hAnsi="Arial" w:cs="Arial"/>
          <w:sz w:val="22"/>
          <w:szCs w:val="22"/>
        </w:rPr>
      </w:pPr>
    </w:p>
    <w:p w14:paraId="39BEDB2E" w14:textId="483C3BF6" w:rsidR="00825BF5" w:rsidRDefault="00825BF5" w:rsidP="00EE43AB">
      <w:pPr>
        <w:pStyle w:val="Heading2"/>
        <w:rPr>
          <w:rFonts w:eastAsia="Arial"/>
        </w:rPr>
      </w:pPr>
      <w:bookmarkStart w:id="161" w:name="_Toc91058766"/>
      <w:r w:rsidRPr="5EF2EDC0">
        <w:rPr>
          <w:rFonts w:eastAsia="Arial"/>
        </w:rPr>
        <w:t>Purpose</w:t>
      </w:r>
      <w:bookmarkEnd w:id="161"/>
    </w:p>
    <w:p w14:paraId="296E6C74" w14:textId="6DB058F2" w:rsidR="00825BF5" w:rsidRDefault="00825BF5" w:rsidP="005354FE">
      <w:pPr>
        <w:jc w:val="both"/>
      </w:pPr>
      <w:r w:rsidRPr="5EF2EDC0">
        <w:rPr>
          <w:rFonts w:ascii="Arial" w:eastAsia="Arial" w:hAnsi="Arial" w:cs="Arial"/>
          <w:sz w:val="22"/>
          <w:szCs w:val="22"/>
        </w:rPr>
        <w:t xml:space="preserve"> </w:t>
      </w:r>
    </w:p>
    <w:p w14:paraId="5869A90D" w14:textId="50FF3798" w:rsidR="00825BF5" w:rsidRDefault="00825BF5" w:rsidP="005354FE">
      <w:pPr>
        <w:jc w:val="both"/>
      </w:pPr>
      <w:r w:rsidRPr="5EF2EDC0">
        <w:rPr>
          <w:rFonts w:ascii="Arial" w:eastAsia="Arial" w:hAnsi="Arial" w:cs="Arial"/>
          <w:sz w:val="22"/>
          <w:szCs w:val="22"/>
        </w:rPr>
        <w:t>Governance</w:t>
      </w:r>
    </w:p>
    <w:p w14:paraId="3ADFF364" w14:textId="686D25C2" w:rsidR="00825BF5" w:rsidRDefault="007D30A1" w:rsidP="004A6C9D">
      <w:pPr>
        <w:pStyle w:val="ListParagraph"/>
        <w:numPr>
          <w:ilvl w:val="0"/>
          <w:numId w:val="21"/>
        </w:numPr>
        <w:jc w:val="both"/>
        <w:rPr>
          <w:rFonts w:ascii="Arial" w:eastAsia="Arial" w:hAnsi="Arial" w:cs="Arial"/>
          <w:sz w:val="22"/>
          <w:szCs w:val="22"/>
        </w:rPr>
      </w:pPr>
      <w:r w:rsidRPr="040810FB">
        <w:rPr>
          <w:rFonts w:ascii="Arial" w:eastAsia="Arial" w:hAnsi="Arial" w:cs="Arial"/>
          <w:sz w:val="22"/>
          <w:szCs w:val="22"/>
        </w:rPr>
        <w:t>Up</w:t>
      </w:r>
      <w:r w:rsidR="005D1F69" w:rsidRPr="040810FB">
        <w:rPr>
          <w:rFonts w:ascii="Arial" w:eastAsia="Arial" w:hAnsi="Arial" w:cs="Arial"/>
          <w:sz w:val="22"/>
          <w:szCs w:val="22"/>
        </w:rPr>
        <w:t xml:space="preserve"> </w:t>
      </w:r>
      <w:r w:rsidR="00825BF5" w:rsidRPr="040810FB">
        <w:rPr>
          <w:rFonts w:ascii="Arial" w:eastAsia="Arial" w:hAnsi="Arial" w:cs="Arial"/>
          <w:sz w:val="22"/>
          <w:szCs w:val="22"/>
        </w:rPr>
        <w:t xml:space="preserve">to two public members </w:t>
      </w:r>
      <w:r w:rsidRPr="040810FB">
        <w:rPr>
          <w:rFonts w:ascii="Arial" w:eastAsia="Arial" w:hAnsi="Arial" w:cs="Arial"/>
          <w:sz w:val="22"/>
          <w:szCs w:val="22"/>
        </w:rPr>
        <w:t xml:space="preserve">will be invited </w:t>
      </w:r>
      <w:r w:rsidR="00825BF5" w:rsidRPr="040810FB">
        <w:rPr>
          <w:rFonts w:ascii="Arial" w:eastAsia="Arial" w:hAnsi="Arial" w:cs="Arial"/>
          <w:sz w:val="22"/>
          <w:szCs w:val="22"/>
        </w:rPr>
        <w:t xml:space="preserve">to join the TSC. Ideally, </w:t>
      </w:r>
      <w:r w:rsidRPr="040810FB">
        <w:rPr>
          <w:rFonts w:ascii="Arial" w:eastAsia="Arial" w:hAnsi="Arial" w:cs="Arial"/>
          <w:sz w:val="22"/>
          <w:szCs w:val="22"/>
        </w:rPr>
        <w:t>this</w:t>
      </w:r>
      <w:r w:rsidR="00825BF5" w:rsidRPr="040810FB">
        <w:rPr>
          <w:rFonts w:ascii="Arial" w:eastAsia="Arial" w:hAnsi="Arial" w:cs="Arial"/>
          <w:sz w:val="22"/>
          <w:szCs w:val="22"/>
        </w:rPr>
        <w:t xml:space="preserve"> shall include a member who uses hearing aids and a member who has also recently had a </w:t>
      </w:r>
      <w:r w:rsidR="25D4D77D" w:rsidRPr="040810FB">
        <w:rPr>
          <w:rFonts w:ascii="Arial" w:eastAsia="Arial" w:hAnsi="Arial" w:cs="Arial"/>
          <w:sz w:val="22"/>
          <w:szCs w:val="22"/>
        </w:rPr>
        <w:t>CI</w:t>
      </w:r>
      <w:r w:rsidR="00825BF5" w:rsidRPr="040810FB">
        <w:rPr>
          <w:rFonts w:ascii="Arial" w:eastAsia="Arial" w:hAnsi="Arial" w:cs="Arial"/>
          <w:sz w:val="22"/>
          <w:szCs w:val="22"/>
        </w:rPr>
        <w:t xml:space="preserve"> to include different perspectives. </w:t>
      </w:r>
    </w:p>
    <w:p w14:paraId="2A49E379" w14:textId="0174D41E" w:rsidR="00825BF5" w:rsidRDefault="00825BF5" w:rsidP="005354FE">
      <w:pPr>
        <w:jc w:val="both"/>
        <w:rPr>
          <w:rFonts w:ascii="Arial" w:eastAsia="Arial" w:hAnsi="Arial" w:cs="Arial"/>
          <w:sz w:val="22"/>
          <w:szCs w:val="22"/>
        </w:rPr>
      </w:pPr>
      <w:r w:rsidRPr="5EF2EDC0">
        <w:rPr>
          <w:rFonts w:ascii="Arial" w:eastAsia="Arial" w:hAnsi="Arial" w:cs="Arial"/>
          <w:sz w:val="22"/>
          <w:szCs w:val="22"/>
        </w:rPr>
        <w:t xml:space="preserve"> </w:t>
      </w:r>
    </w:p>
    <w:p w14:paraId="06A11FA5" w14:textId="57B2AE15" w:rsidR="00825BF5" w:rsidRDefault="00825BF5" w:rsidP="005354FE">
      <w:pPr>
        <w:jc w:val="both"/>
      </w:pPr>
      <w:r w:rsidRPr="5EF2EDC0">
        <w:rPr>
          <w:rFonts w:ascii="Arial" w:eastAsia="Arial" w:hAnsi="Arial" w:cs="Arial"/>
          <w:sz w:val="22"/>
          <w:szCs w:val="22"/>
        </w:rPr>
        <w:t>Assist in trial set-up</w:t>
      </w:r>
    </w:p>
    <w:p w14:paraId="065C8D25" w14:textId="20656BD9" w:rsidR="00825BF5" w:rsidRDefault="00825BF5" w:rsidP="004A6C9D">
      <w:pPr>
        <w:pStyle w:val="ListParagraph"/>
        <w:numPr>
          <w:ilvl w:val="0"/>
          <w:numId w:val="20"/>
        </w:numPr>
        <w:jc w:val="both"/>
        <w:rPr>
          <w:rFonts w:ascii="Arial" w:eastAsia="Arial" w:hAnsi="Arial" w:cs="Arial"/>
          <w:sz w:val="22"/>
          <w:szCs w:val="22"/>
        </w:rPr>
      </w:pPr>
      <w:r w:rsidRPr="040810FB">
        <w:rPr>
          <w:rFonts w:ascii="Arial" w:eastAsia="Arial" w:hAnsi="Arial" w:cs="Arial"/>
          <w:sz w:val="22"/>
          <w:szCs w:val="22"/>
        </w:rPr>
        <w:lastRenderedPageBreak/>
        <w:t xml:space="preserve">Involving patients as partners in the setup and conduct of this specific trial will guide </w:t>
      </w:r>
      <w:r w:rsidR="007D30A1" w:rsidRPr="040810FB">
        <w:rPr>
          <w:rFonts w:ascii="Arial" w:eastAsia="Arial" w:hAnsi="Arial" w:cs="Arial"/>
          <w:sz w:val="22"/>
          <w:szCs w:val="22"/>
        </w:rPr>
        <w:t>the</w:t>
      </w:r>
      <w:r w:rsidRPr="040810FB">
        <w:rPr>
          <w:rFonts w:ascii="Arial" w:eastAsia="Arial" w:hAnsi="Arial" w:cs="Arial"/>
          <w:sz w:val="22"/>
          <w:szCs w:val="22"/>
        </w:rPr>
        <w:t xml:space="preserve"> pre-empting and addressing any questions or concerns that potential participants may have. The patient research partners group shall guide the team’s planning by sharing viewpoints from their own lived experience, informing aspects such as what is understood about </w:t>
      </w:r>
      <w:r w:rsidR="6A5C20F0" w:rsidRPr="040810FB">
        <w:rPr>
          <w:rFonts w:ascii="Arial" w:eastAsia="Arial" w:hAnsi="Arial" w:cs="Arial"/>
          <w:sz w:val="22"/>
          <w:szCs w:val="22"/>
        </w:rPr>
        <w:t>CIs</w:t>
      </w:r>
      <w:r w:rsidRPr="040810FB">
        <w:rPr>
          <w:rFonts w:ascii="Arial" w:eastAsia="Arial" w:hAnsi="Arial" w:cs="Arial"/>
          <w:sz w:val="22"/>
          <w:szCs w:val="22"/>
        </w:rPr>
        <w:t>, how the prospect of randomisation would be perceived, how</w:t>
      </w:r>
      <w:r w:rsidR="00AB3B6D" w:rsidRPr="040810FB">
        <w:rPr>
          <w:rFonts w:ascii="Arial" w:eastAsia="Arial" w:hAnsi="Arial" w:cs="Arial"/>
          <w:sz w:val="22"/>
          <w:szCs w:val="22"/>
        </w:rPr>
        <w:t xml:space="preserve"> </w:t>
      </w:r>
      <w:r w:rsidR="009E5F60" w:rsidRPr="040810FB">
        <w:rPr>
          <w:rFonts w:ascii="Arial" w:eastAsia="Arial" w:hAnsi="Arial" w:cs="Arial"/>
          <w:sz w:val="22"/>
          <w:szCs w:val="22"/>
        </w:rPr>
        <w:t>it can be</w:t>
      </w:r>
      <w:r w:rsidR="00AB3B6D" w:rsidRPr="040810FB">
        <w:rPr>
          <w:rFonts w:ascii="Arial" w:eastAsia="Arial" w:hAnsi="Arial" w:cs="Arial"/>
          <w:sz w:val="22"/>
          <w:szCs w:val="22"/>
        </w:rPr>
        <w:t xml:space="preserve"> </w:t>
      </w:r>
      <w:r w:rsidRPr="040810FB">
        <w:rPr>
          <w:rFonts w:ascii="Arial" w:eastAsia="Arial" w:hAnsi="Arial" w:cs="Arial"/>
          <w:sz w:val="22"/>
          <w:szCs w:val="22"/>
        </w:rPr>
        <w:t>ensure</w:t>
      </w:r>
      <w:r w:rsidR="009E5F60" w:rsidRPr="040810FB">
        <w:rPr>
          <w:rFonts w:ascii="Arial" w:eastAsia="Arial" w:hAnsi="Arial" w:cs="Arial"/>
          <w:sz w:val="22"/>
          <w:szCs w:val="22"/>
        </w:rPr>
        <w:t>d</w:t>
      </w:r>
      <w:r w:rsidRPr="040810FB">
        <w:rPr>
          <w:rFonts w:ascii="Arial" w:eastAsia="Arial" w:hAnsi="Arial" w:cs="Arial"/>
          <w:sz w:val="22"/>
          <w:szCs w:val="22"/>
        </w:rPr>
        <w:t xml:space="preserve"> participants are in equipoise, when to approach patients to take part and how to minimise the burden of participation. They shall also assist in drafting and distributing a national survey (below) and patient-facing materials (</w:t>
      </w:r>
      <w:r w:rsidR="6917FA81" w:rsidRPr="040810FB">
        <w:rPr>
          <w:rFonts w:ascii="Arial" w:eastAsia="Arial" w:hAnsi="Arial" w:cs="Arial"/>
          <w:sz w:val="22"/>
          <w:szCs w:val="22"/>
        </w:rPr>
        <w:t>PIS</w:t>
      </w:r>
      <w:r w:rsidRPr="040810FB">
        <w:rPr>
          <w:rFonts w:ascii="Arial" w:eastAsia="Arial" w:hAnsi="Arial" w:cs="Arial"/>
          <w:sz w:val="22"/>
          <w:szCs w:val="22"/>
        </w:rPr>
        <w:t xml:space="preserve">, </w:t>
      </w:r>
      <w:r w:rsidR="1E76CB2D" w:rsidRPr="040810FB">
        <w:rPr>
          <w:rFonts w:ascii="Arial" w:eastAsia="Arial" w:hAnsi="Arial" w:cs="Arial"/>
          <w:sz w:val="22"/>
          <w:szCs w:val="22"/>
        </w:rPr>
        <w:t>ICF</w:t>
      </w:r>
      <w:r w:rsidRPr="040810FB">
        <w:rPr>
          <w:rFonts w:ascii="Arial" w:eastAsia="Arial" w:hAnsi="Arial" w:cs="Arial"/>
          <w:sz w:val="22"/>
          <w:szCs w:val="22"/>
        </w:rPr>
        <w:t xml:space="preserve"> and any other media)</w:t>
      </w:r>
    </w:p>
    <w:p w14:paraId="47B88A01" w14:textId="534DA483" w:rsidR="00825BF5" w:rsidRDefault="009E5F60" w:rsidP="004A6C9D">
      <w:pPr>
        <w:pStyle w:val="ListParagraph"/>
        <w:numPr>
          <w:ilvl w:val="0"/>
          <w:numId w:val="20"/>
        </w:numPr>
        <w:jc w:val="both"/>
        <w:rPr>
          <w:rFonts w:ascii="Arial" w:eastAsia="Arial" w:hAnsi="Arial" w:cs="Arial"/>
          <w:sz w:val="22"/>
          <w:szCs w:val="22"/>
        </w:rPr>
      </w:pPr>
      <w:r w:rsidRPr="040810FB">
        <w:rPr>
          <w:rFonts w:ascii="Arial" w:eastAsia="Arial" w:hAnsi="Arial" w:cs="Arial"/>
          <w:sz w:val="22"/>
          <w:szCs w:val="22"/>
        </w:rPr>
        <w:t xml:space="preserve">A </w:t>
      </w:r>
      <w:r w:rsidR="00825BF5" w:rsidRPr="040810FB">
        <w:rPr>
          <w:rFonts w:ascii="Arial" w:eastAsia="Arial" w:hAnsi="Arial" w:cs="Arial"/>
          <w:sz w:val="22"/>
          <w:szCs w:val="22"/>
        </w:rPr>
        <w:t xml:space="preserve">national survey </w:t>
      </w:r>
      <w:r w:rsidRPr="040810FB">
        <w:rPr>
          <w:rFonts w:ascii="Arial" w:eastAsia="Arial" w:hAnsi="Arial" w:cs="Arial"/>
          <w:sz w:val="22"/>
          <w:szCs w:val="22"/>
        </w:rPr>
        <w:t xml:space="preserve">shall be held, </w:t>
      </w:r>
      <w:r w:rsidR="00825BF5" w:rsidRPr="040810FB">
        <w:rPr>
          <w:rFonts w:ascii="Arial" w:eastAsia="Arial" w:hAnsi="Arial" w:cs="Arial"/>
          <w:sz w:val="22"/>
          <w:szCs w:val="22"/>
        </w:rPr>
        <w:t xml:space="preserve">targeted at adults who can help build a fuller understanding of the concerns and priorities of potential participants, so </w:t>
      </w:r>
      <w:r w:rsidRPr="040810FB">
        <w:rPr>
          <w:rFonts w:ascii="Arial" w:eastAsia="Arial" w:hAnsi="Arial" w:cs="Arial"/>
          <w:sz w:val="22"/>
          <w:szCs w:val="22"/>
        </w:rPr>
        <w:t xml:space="preserve">the </w:t>
      </w:r>
      <w:r w:rsidR="00825BF5" w:rsidRPr="040810FB">
        <w:rPr>
          <w:rFonts w:ascii="Arial" w:eastAsia="Arial" w:hAnsi="Arial" w:cs="Arial"/>
          <w:sz w:val="22"/>
          <w:szCs w:val="22"/>
        </w:rPr>
        <w:t>recruitment strategy and participant information</w:t>
      </w:r>
      <w:r w:rsidRPr="040810FB">
        <w:rPr>
          <w:rFonts w:ascii="Arial" w:eastAsia="Arial" w:hAnsi="Arial" w:cs="Arial"/>
          <w:sz w:val="22"/>
          <w:szCs w:val="22"/>
        </w:rPr>
        <w:t xml:space="preserve"> can be defined</w:t>
      </w:r>
      <w:r w:rsidR="00825BF5" w:rsidRPr="040810FB">
        <w:rPr>
          <w:rFonts w:ascii="Arial" w:eastAsia="Arial" w:hAnsi="Arial" w:cs="Arial"/>
          <w:sz w:val="22"/>
          <w:szCs w:val="22"/>
        </w:rPr>
        <w:t xml:space="preserve">. </w:t>
      </w:r>
      <w:r w:rsidRPr="040810FB">
        <w:rPr>
          <w:rFonts w:ascii="Arial" w:eastAsia="Arial" w:hAnsi="Arial" w:cs="Arial"/>
          <w:sz w:val="22"/>
          <w:szCs w:val="22"/>
        </w:rPr>
        <w:t xml:space="preserve">Responses shall be </w:t>
      </w:r>
      <w:r w:rsidR="00825BF5" w:rsidRPr="040810FB">
        <w:rPr>
          <w:rFonts w:ascii="Arial" w:eastAsia="Arial" w:hAnsi="Arial" w:cs="Arial"/>
          <w:sz w:val="22"/>
          <w:szCs w:val="22"/>
        </w:rPr>
        <w:t>gather</w:t>
      </w:r>
      <w:r w:rsidRPr="040810FB">
        <w:rPr>
          <w:rFonts w:ascii="Arial" w:eastAsia="Arial" w:hAnsi="Arial" w:cs="Arial"/>
          <w:sz w:val="22"/>
          <w:szCs w:val="22"/>
        </w:rPr>
        <w:t>ed</w:t>
      </w:r>
      <w:r w:rsidR="00825BF5" w:rsidRPr="040810FB">
        <w:rPr>
          <w:rFonts w:ascii="Arial" w:eastAsia="Arial" w:hAnsi="Arial" w:cs="Arial"/>
          <w:sz w:val="22"/>
          <w:szCs w:val="22"/>
        </w:rPr>
        <w:t xml:space="preserve"> from recent cochlear implantation patients and those awaiting implantation; adults who would consider implantation and those who have declined an implant.</w:t>
      </w:r>
    </w:p>
    <w:p w14:paraId="09A7943B" w14:textId="5F2B1B68" w:rsidR="00825BF5" w:rsidRDefault="00825BF5" w:rsidP="005354FE">
      <w:pPr>
        <w:jc w:val="both"/>
        <w:rPr>
          <w:rFonts w:ascii="Arial" w:eastAsia="Arial" w:hAnsi="Arial" w:cs="Arial"/>
          <w:sz w:val="22"/>
          <w:szCs w:val="22"/>
        </w:rPr>
      </w:pPr>
      <w:r w:rsidRPr="5EF2EDC0">
        <w:rPr>
          <w:rFonts w:ascii="Arial" w:eastAsia="Arial" w:hAnsi="Arial" w:cs="Arial"/>
          <w:sz w:val="22"/>
          <w:szCs w:val="22"/>
        </w:rPr>
        <w:t xml:space="preserve"> </w:t>
      </w:r>
    </w:p>
    <w:p w14:paraId="4B7F18EA" w14:textId="0952C9AB" w:rsidR="00825BF5" w:rsidRDefault="00825BF5">
      <w:r w:rsidRPr="5EF2EDC0">
        <w:rPr>
          <w:rFonts w:ascii="Arial" w:eastAsia="Arial" w:hAnsi="Arial" w:cs="Arial"/>
          <w:sz w:val="22"/>
          <w:szCs w:val="22"/>
        </w:rPr>
        <w:t>Optimise recruitment and retention</w:t>
      </w:r>
    </w:p>
    <w:p w14:paraId="04D91CE2" w14:textId="4E2DAA8C" w:rsidR="00825BF5" w:rsidRDefault="00825BF5" w:rsidP="004A6C9D">
      <w:pPr>
        <w:pStyle w:val="ListParagraph"/>
        <w:numPr>
          <w:ilvl w:val="0"/>
          <w:numId w:val="20"/>
        </w:numPr>
        <w:jc w:val="both"/>
        <w:rPr>
          <w:rFonts w:ascii="Arial" w:eastAsia="Arial" w:hAnsi="Arial" w:cs="Arial"/>
          <w:sz w:val="22"/>
          <w:szCs w:val="22"/>
        </w:rPr>
      </w:pPr>
      <w:r w:rsidRPr="040810FB">
        <w:rPr>
          <w:rFonts w:ascii="Arial" w:eastAsia="Arial" w:hAnsi="Arial" w:cs="Arial"/>
          <w:sz w:val="22"/>
          <w:szCs w:val="22"/>
        </w:rPr>
        <w:t>The patient research partners group shall review recruitment plans and what shall be asked of participants. They shall suggest ways to help retain participants’ interest and ongoing participation. Members will also help us identify appropriate channels for advertising the trial to potential participants</w:t>
      </w:r>
      <w:r w:rsidR="5A440EA2" w:rsidRPr="040810FB">
        <w:rPr>
          <w:rFonts w:ascii="Arial" w:eastAsia="Arial" w:hAnsi="Arial" w:cs="Arial"/>
          <w:sz w:val="22"/>
          <w:szCs w:val="22"/>
        </w:rPr>
        <w:t>,</w:t>
      </w:r>
      <w:r w:rsidRPr="040810FB">
        <w:rPr>
          <w:rFonts w:ascii="Arial" w:eastAsia="Arial" w:hAnsi="Arial" w:cs="Arial"/>
          <w:sz w:val="22"/>
          <w:szCs w:val="22"/>
        </w:rPr>
        <w:t xml:space="preserve"> assist in drafting promotional material</w:t>
      </w:r>
      <w:r w:rsidR="1A5AEF83" w:rsidRPr="040810FB">
        <w:rPr>
          <w:rFonts w:ascii="Arial" w:eastAsia="Arial" w:hAnsi="Arial" w:cs="Arial"/>
          <w:sz w:val="22"/>
          <w:szCs w:val="22"/>
        </w:rPr>
        <w:t xml:space="preserve"> and </w:t>
      </w:r>
      <w:r w:rsidR="00C81877" w:rsidRPr="040810FB">
        <w:rPr>
          <w:rFonts w:ascii="Arial" w:eastAsia="Arial" w:hAnsi="Arial" w:cs="Arial"/>
          <w:sz w:val="22"/>
          <w:szCs w:val="22"/>
        </w:rPr>
        <w:t xml:space="preserve">trial </w:t>
      </w:r>
      <w:r w:rsidR="1A5AEF83" w:rsidRPr="040810FB">
        <w:rPr>
          <w:rFonts w:ascii="Arial" w:eastAsia="Arial" w:hAnsi="Arial" w:cs="Arial"/>
          <w:sz w:val="22"/>
          <w:szCs w:val="22"/>
        </w:rPr>
        <w:t>newsletters for interested public and potential participants</w:t>
      </w:r>
      <w:r w:rsidRPr="040810FB">
        <w:rPr>
          <w:rFonts w:ascii="Arial" w:eastAsia="Arial" w:hAnsi="Arial" w:cs="Arial"/>
          <w:sz w:val="22"/>
          <w:szCs w:val="22"/>
        </w:rPr>
        <w:t>.</w:t>
      </w:r>
    </w:p>
    <w:p w14:paraId="3F0B6DC6" w14:textId="557FD12F" w:rsidR="00825BF5" w:rsidRDefault="00825BF5" w:rsidP="005354FE">
      <w:pPr>
        <w:jc w:val="both"/>
        <w:rPr>
          <w:rFonts w:ascii="Arial" w:eastAsia="Arial" w:hAnsi="Arial" w:cs="Arial"/>
          <w:sz w:val="22"/>
          <w:szCs w:val="22"/>
        </w:rPr>
      </w:pPr>
      <w:r w:rsidRPr="5EF2EDC0">
        <w:rPr>
          <w:rFonts w:ascii="Arial" w:eastAsia="Arial" w:hAnsi="Arial" w:cs="Arial"/>
          <w:sz w:val="22"/>
          <w:szCs w:val="22"/>
        </w:rPr>
        <w:t xml:space="preserve"> </w:t>
      </w:r>
    </w:p>
    <w:p w14:paraId="5ED7B754" w14:textId="002BA86D" w:rsidR="00825BF5" w:rsidRDefault="00825BF5" w:rsidP="005354FE">
      <w:pPr>
        <w:jc w:val="both"/>
      </w:pPr>
      <w:r w:rsidRPr="5EF2EDC0">
        <w:rPr>
          <w:rFonts w:ascii="Arial" w:eastAsia="Arial" w:hAnsi="Arial" w:cs="Arial"/>
          <w:sz w:val="22"/>
          <w:szCs w:val="22"/>
        </w:rPr>
        <w:t>Include patient perspective in data analysis</w:t>
      </w:r>
    </w:p>
    <w:p w14:paraId="02A4246B" w14:textId="48162550" w:rsidR="00825BF5" w:rsidRDefault="009E5F60" w:rsidP="004A6C9D">
      <w:pPr>
        <w:pStyle w:val="ListParagraph"/>
        <w:numPr>
          <w:ilvl w:val="0"/>
          <w:numId w:val="21"/>
        </w:numPr>
        <w:jc w:val="both"/>
        <w:rPr>
          <w:rFonts w:ascii="Arial" w:eastAsia="Arial" w:hAnsi="Arial" w:cs="Arial"/>
          <w:sz w:val="22"/>
          <w:szCs w:val="22"/>
        </w:rPr>
      </w:pPr>
      <w:r w:rsidRPr="040810FB">
        <w:rPr>
          <w:rFonts w:ascii="Arial" w:eastAsia="Arial" w:hAnsi="Arial" w:cs="Arial"/>
          <w:sz w:val="22"/>
          <w:szCs w:val="22"/>
        </w:rPr>
        <w:t xml:space="preserve">Collaborative working with </w:t>
      </w:r>
      <w:r w:rsidR="00825BF5" w:rsidRPr="040810FB">
        <w:rPr>
          <w:rFonts w:ascii="Arial" w:eastAsia="Arial" w:hAnsi="Arial" w:cs="Arial"/>
          <w:sz w:val="22"/>
          <w:szCs w:val="22"/>
        </w:rPr>
        <w:t xml:space="preserve">patient research partners group and team colleagues </w:t>
      </w:r>
      <w:r w:rsidRPr="040810FB">
        <w:rPr>
          <w:rFonts w:ascii="Arial" w:eastAsia="Arial" w:hAnsi="Arial" w:cs="Arial"/>
          <w:sz w:val="22"/>
          <w:szCs w:val="22"/>
        </w:rPr>
        <w:t xml:space="preserve">will take place, </w:t>
      </w:r>
      <w:r w:rsidR="00825BF5" w:rsidRPr="040810FB">
        <w:rPr>
          <w:rFonts w:ascii="Arial" w:eastAsia="Arial" w:hAnsi="Arial" w:cs="Arial"/>
          <w:sz w:val="22"/>
          <w:szCs w:val="22"/>
        </w:rPr>
        <w:t>to agree how group members shall contribute to analysing qualitative data, in a way which best draws upon group members’ strengths and interests.</w:t>
      </w:r>
    </w:p>
    <w:p w14:paraId="5FD51236" w14:textId="528F8626" w:rsidR="00825BF5" w:rsidRDefault="00825BF5" w:rsidP="005354FE">
      <w:pPr>
        <w:jc w:val="both"/>
        <w:rPr>
          <w:rFonts w:ascii="Arial" w:eastAsia="Arial" w:hAnsi="Arial" w:cs="Arial"/>
          <w:sz w:val="22"/>
          <w:szCs w:val="22"/>
        </w:rPr>
      </w:pPr>
      <w:r w:rsidRPr="5EF2EDC0">
        <w:rPr>
          <w:rFonts w:ascii="Arial" w:eastAsia="Arial" w:hAnsi="Arial" w:cs="Arial"/>
          <w:sz w:val="22"/>
          <w:szCs w:val="22"/>
        </w:rPr>
        <w:t xml:space="preserve"> </w:t>
      </w:r>
    </w:p>
    <w:p w14:paraId="5DC00551" w14:textId="5D8CF7C7" w:rsidR="00825BF5" w:rsidRDefault="00825BF5" w:rsidP="005354FE">
      <w:pPr>
        <w:jc w:val="both"/>
      </w:pPr>
      <w:r w:rsidRPr="5EF2EDC0">
        <w:rPr>
          <w:rFonts w:ascii="Arial" w:eastAsia="Arial" w:hAnsi="Arial" w:cs="Arial"/>
          <w:sz w:val="22"/>
          <w:szCs w:val="22"/>
        </w:rPr>
        <w:t>Disseminate trial progress and results to patients and public</w:t>
      </w:r>
    </w:p>
    <w:p w14:paraId="16728537" w14:textId="7CF4DB7C" w:rsidR="00825BF5" w:rsidRDefault="00825BF5" w:rsidP="004A6C9D">
      <w:pPr>
        <w:pStyle w:val="ListParagraph"/>
        <w:numPr>
          <w:ilvl w:val="0"/>
          <w:numId w:val="21"/>
        </w:numPr>
        <w:jc w:val="both"/>
        <w:rPr>
          <w:rFonts w:ascii="Arial" w:eastAsia="Arial" w:hAnsi="Arial" w:cs="Arial"/>
          <w:sz w:val="22"/>
          <w:szCs w:val="22"/>
        </w:rPr>
      </w:pPr>
      <w:r w:rsidRPr="040810FB">
        <w:rPr>
          <w:rFonts w:ascii="Arial" w:eastAsia="Arial" w:hAnsi="Arial" w:cs="Arial"/>
          <w:sz w:val="22"/>
          <w:szCs w:val="22"/>
        </w:rPr>
        <w:t xml:space="preserve">Together with the patient research partners group, </w:t>
      </w:r>
      <w:r w:rsidR="009E5F60" w:rsidRPr="040810FB">
        <w:rPr>
          <w:rFonts w:ascii="Arial" w:eastAsia="Arial" w:hAnsi="Arial" w:cs="Arial"/>
          <w:sz w:val="22"/>
          <w:szCs w:val="22"/>
        </w:rPr>
        <w:t>it</w:t>
      </w:r>
      <w:r w:rsidRPr="040810FB">
        <w:rPr>
          <w:rFonts w:ascii="Arial" w:eastAsia="Arial" w:hAnsi="Arial" w:cs="Arial"/>
          <w:sz w:val="22"/>
          <w:szCs w:val="22"/>
        </w:rPr>
        <w:t xml:space="preserve"> shall </w:t>
      </w:r>
      <w:r w:rsidR="009E5F60" w:rsidRPr="040810FB">
        <w:rPr>
          <w:rFonts w:ascii="Arial" w:eastAsia="Arial" w:hAnsi="Arial" w:cs="Arial"/>
          <w:sz w:val="22"/>
          <w:szCs w:val="22"/>
        </w:rPr>
        <w:t xml:space="preserve">be </w:t>
      </w:r>
      <w:r w:rsidRPr="040810FB">
        <w:rPr>
          <w:rFonts w:ascii="Arial" w:eastAsia="Arial" w:hAnsi="Arial" w:cs="Arial"/>
          <w:sz w:val="22"/>
          <w:szCs w:val="22"/>
        </w:rPr>
        <w:t>agree</w:t>
      </w:r>
      <w:r w:rsidR="009E5F60" w:rsidRPr="040810FB">
        <w:rPr>
          <w:rFonts w:ascii="Arial" w:eastAsia="Arial" w:hAnsi="Arial" w:cs="Arial"/>
          <w:sz w:val="22"/>
          <w:szCs w:val="22"/>
        </w:rPr>
        <w:t>d</w:t>
      </w:r>
      <w:r w:rsidRPr="040810FB">
        <w:rPr>
          <w:rFonts w:ascii="Arial" w:eastAsia="Arial" w:hAnsi="Arial" w:cs="Arial"/>
          <w:sz w:val="22"/>
          <w:szCs w:val="22"/>
        </w:rPr>
        <w:t xml:space="preserve"> and implement a manageable dissemination strategy to help keep participants, people with hearing loss and the general public engaged and informed throughout the trial and in sharing outcomes.</w:t>
      </w:r>
    </w:p>
    <w:p w14:paraId="2F66291F" w14:textId="1AC2EECC" w:rsidR="5EF2EDC0" w:rsidRDefault="5EF2EDC0" w:rsidP="5EF2EDC0">
      <w:pPr>
        <w:rPr>
          <w:rFonts w:ascii="Arial" w:eastAsia="Arial" w:hAnsi="Arial" w:cs="Arial"/>
          <w:sz w:val="22"/>
          <w:szCs w:val="22"/>
        </w:rPr>
      </w:pPr>
    </w:p>
    <w:p w14:paraId="210C0420" w14:textId="6B145794" w:rsidR="00825BF5" w:rsidRDefault="00825BF5" w:rsidP="00663A06">
      <w:pPr>
        <w:pStyle w:val="Heading2"/>
        <w:rPr>
          <w:rFonts w:eastAsia="Arial"/>
        </w:rPr>
      </w:pPr>
      <w:bookmarkStart w:id="162" w:name="_Toc91058767"/>
      <w:r w:rsidRPr="5EF2EDC0">
        <w:rPr>
          <w:rFonts w:eastAsia="Arial"/>
        </w:rPr>
        <w:t>Conduct</w:t>
      </w:r>
      <w:bookmarkEnd w:id="162"/>
    </w:p>
    <w:p w14:paraId="6FC98497" w14:textId="6C255AEB" w:rsidR="00825BF5" w:rsidRDefault="00825BF5" w:rsidP="005354FE">
      <w:pPr>
        <w:jc w:val="both"/>
      </w:pPr>
      <w:r w:rsidRPr="5EF2EDC0">
        <w:rPr>
          <w:rFonts w:ascii="Arial" w:eastAsia="Arial" w:hAnsi="Arial" w:cs="Arial"/>
          <w:sz w:val="22"/>
          <w:szCs w:val="22"/>
        </w:rPr>
        <w:t xml:space="preserve"> </w:t>
      </w:r>
    </w:p>
    <w:p w14:paraId="08F93D64" w14:textId="60DC9EBB" w:rsidR="00825BF5" w:rsidRDefault="00825BF5" w:rsidP="005354FE">
      <w:pPr>
        <w:jc w:val="both"/>
      </w:pPr>
      <w:r w:rsidRPr="5EF2EDC0">
        <w:rPr>
          <w:rFonts w:ascii="Arial" w:eastAsia="Arial" w:hAnsi="Arial" w:cs="Arial"/>
          <w:sz w:val="22"/>
          <w:szCs w:val="22"/>
        </w:rPr>
        <w:t xml:space="preserve">These activities will be supported by Dr Adele Horobin who can also </w:t>
      </w:r>
      <w:r w:rsidR="150E935F" w:rsidRPr="5EF2EDC0">
        <w:rPr>
          <w:rFonts w:ascii="Arial" w:eastAsia="Arial" w:hAnsi="Arial" w:cs="Arial"/>
          <w:sz w:val="22"/>
          <w:szCs w:val="22"/>
        </w:rPr>
        <w:t xml:space="preserve">draw </w:t>
      </w:r>
      <w:r w:rsidRPr="5EF2EDC0">
        <w:rPr>
          <w:rFonts w:ascii="Arial" w:eastAsia="Arial" w:hAnsi="Arial" w:cs="Arial"/>
          <w:sz w:val="22"/>
          <w:szCs w:val="22"/>
        </w:rPr>
        <w:t>upon the advice of the patient and public involvement steering group of the Nottingham Biomedical Research Centre hearing theme, an experienced panel of patients with extensive knowledge of public involvement methodology and practice.</w:t>
      </w:r>
    </w:p>
    <w:p w14:paraId="3C2B47EE" w14:textId="764D1C5D" w:rsidR="00825BF5" w:rsidRDefault="00825BF5" w:rsidP="005354FE">
      <w:pPr>
        <w:jc w:val="both"/>
      </w:pPr>
      <w:r w:rsidRPr="5EF2EDC0">
        <w:rPr>
          <w:rFonts w:ascii="Arial" w:eastAsia="Arial" w:hAnsi="Arial" w:cs="Arial"/>
          <w:sz w:val="22"/>
          <w:szCs w:val="22"/>
        </w:rPr>
        <w:t xml:space="preserve"> </w:t>
      </w:r>
    </w:p>
    <w:p w14:paraId="21201A6D" w14:textId="16BF4A71" w:rsidR="00825BF5" w:rsidRDefault="00825BF5" w:rsidP="005354FE">
      <w:pPr>
        <w:jc w:val="both"/>
      </w:pPr>
      <w:r w:rsidRPr="5EF2EDC0">
        <w:rPr>
          <w:rFonts w:ascii="Arial" w:eastAsia="Arial" w:hAnsi="Arial" w:cs="Arial"/>
          <w:sz w:val="22"/>
          <w:szCs w:val="22"/>
        </w:rPr>
        <w:t>All public and patients involved can opt to attend training, as available, related to patient involvement in research through the regional network of PPI training, Sharebank, which is also co-ordinated by Dr Horobin.</w:t>
      </w:r>
    </w:p>
    <w:p w14:paraId="14265F68" w14:textId="1FB60366" w:rsidR="00825BF5" w:rsidRDefault="00825BF5" w:rsidP="005354FE">
      <w:pPr>
        <w:jc w:val="both"/>
      </w:pPr>
      <w:r w:rsidRPr="5EF2EDC0">
        <w:rPr>
          <w:rFonts w:ascii="Arial" w:eastAsia="Arial" w:hAnsi="Arial" w:cs="Arial"/>
          <w:sz w:val="22"/>
          <w:szCs w:val="22"/>
        </w:rPr>
        <w:t xml:space="preserve"> </w:t>
      </w:r>
    </w:p>
    <w:p w14:paraId="68F9D79B" w14:textId="73B4DFA6" w:rsidR="00825BF5" w:rsidRDefault="009E5F60" w:rsidP="005354FE">
      <w:pPr>
        <w:jc w:val="both"/>
      </w:pPr>
      <w:r>
        <w:rPr>
          <w:rFonts w:ascii="Arial" w:eastAsia="Arial" w:hAnsi="Arial" w:cs="Arial"/>
          <w:sz w:val="22"/>
          <w:szCs w:val="22"/>
        </w:rPr>
        <w:t>A</w:t>
      </w:r>
      <w:r w:rsidR="00AB3B6D">
        <w:rPr>
          <w:rFonts w:ascii="Arial" w:eastAsia="Arial" w:hAnsi="Arial" w:cs="Arial"/>
          <w:sz w:val="22"/>
          <w:szCs w:val="22"/>
        </w:rPr>
        <w:t xml:space="preserve"> </w:t>
      </w:r>
      <w:r w:rsidR="00825BF5" w:rsidRPr="5EF2EDC0">
        <w:rPr>
          <w:rFonts w:ascii="Arial" w:eastAsia="Arial" w:hAnsi="Arial" w:cs="Arial"/>
          <w:sz w:val="22"/>
          <w:szCs w:val="22"/>
        </w:rPr>
        <w:t xml:space="preserve">code of conduct </w:t>
      </w:r>
      <w:r>
        <w:rPr>
          <w:rFonts w:ascii="Arial" w:eastAsia="Arial" w:hAnsi="Arial" w:cs="Arial"/>
          <w:sz w:val="22"/>
          <w:szCs w:val="22"/>
        </w:rPr>
        <w:t xml:space="preserve">will be established </w:t>
      </w:r>
      <w:r w:rsidR="00825BF5" w:rsidRPr="5EF2EDC0">
        <w:rPr>
          <w:rFonts w:ascii="Arial" w:eastAsia="Arial" w:hAnsi="Arial" w:cs="Arial"/>
          <w:sz w:val="22"/>
          <w:szCs w:val="22"/>
        </w:rPr>
        <w:t xml:space="preserve">for all groups and committees that include patient </w:t>
      </w:r>
      <w:r w:rsidR="3B2C650A" w:rsidRPr="5EF2EDC0">
        <w:rPr>
          <w:rFonts w:ascii="Arial" w:eastAsia="Arial" w:hAnsi="Arial" w:cs="Arial"/>
          <w:sz w:val="22"/>
          <w:szCs w:val="22"/>
        </w:rPr>
        <w:t>involvement and</w:t>
      </w:r>
      <w:r w:rsidR="00825BF5" w:rsidRPr="5EF2EDC0">
        <w:rPr>
          <w:rFonts w:ascii="Arial" w:eastAsia="Arial" w:hAnsi="Arial" w:cs="Arial"/>
          <w:sz w:val="22"/>
          <w:szCs w:val="22"/>
        </w:rPr>
        <w:t xml:space="preserve"> develop lay role profiles to ensure the scope and nature of patient roles in the conduct and oversight of the trial are clear and accessible.</w:t>
      </w:r>
    </w:p>
    <w:p w14:paraId="35FB055D" w14:textId="576B8FF4" w:rsidR="00825BF5" w:rsidRDefault="00825BF5" w:rsidP="005354FE">
      <w:pPr>
        <w:jc w:val="both"/>
      </w:pPr>
      <w:r w:rsidRPr="5EF2EDC0">
        <w:rPr>
          <w:rFonts w:ascii="Arial" w:eastAsia="Arial" w:hAnsi="Arial" w:cs="Arial"/>
          <w:sz w:val="22"/>
          <w:szCs w:val="22"/>
        </w:rPr>
        <w:t xml:space="preserve"> </w:t>
      </w:r>
    </w:p>
    <w:p w14:paraId="5955B4D3" w14:textId="40161840" w:rsidR="00825BF5" w:rsidRDefault="00825BF5" w:rsidP="005354FE">
      <w:pPr>
        <w:jc w:val="both"/>
      </w:pPr>
      <w:r w:rsidRPr="5EF2EDC0">
        <w:rPr>
          <w:rFonts w:ascii="Arial" w:eastAsia="Arial" w:hAnsi="Arial" w:cs="Arial"/>
          <w:sz w:val="22"/>
          <w:szCs w:val="22"/>
        </w:rPr>
        <w:t>Public members involved will be offered honorary payments, in line with PPI payment policies of the NIHR National Centre for Engagement and Dissemination and the NIHR Nottingham Biomedical Research Centre hearing theme. Reasonable expenses will also be offered.</w:t>
      </w:r>
    </w:p>
    <w:p w14:paraId="48E69ABF" w14:textId="584B2A66" w:rsidR="53099F73" w:rsidRDefault="53099F73" w:rsidP="53099F73">
      <w:pPr>
        <w:rPr>
          <w:lang w:eastAsia="en-GB"/>
        </w:rPr>
      </w:pPr>
    </w:p>
    <w:p w14:paraId="36CD1712" w14:textId="77777777" w:rsidR="00750CE3" w:rsidRPr="00B62AD1" w:rsidRDefault="00750CE3" w:rsidP="00750CE3">
      <w:pPr>
        <w:rPr>
          <w:rFonts w:ascii="Arial" w:hAnsi="Arial" w:cs="Arial"/>
          <w:sz w:val="22"/>
          <w:szCs w:val="22"/>
          <w:highlight w:val="yellow"/>
        </w:rPr>
      </w:pPr>
    </w:p>
    <w:p w14:paraId="4ED3E990" w14:textId="48F4A3D0" w:rsidR="00312372" w:rsidRPr="00FE2BF0" w:rsidRDefault="00C81877" w:rsidP="002E1D77">
      <w:pPr>
        <w:pStyle w:val="Heading1"/>
      </w:pPr>
      <w:bookmarkStart w:id="163" w:name="_Toc126643091"/>
      <w:bookmarkStart w:id="164" w:name="_Toc165362137"/>
      <w:bookmarkStart w:id="165" w:name="_Toc91058768"/>
      <w:r>
        <w:lastRenderedPageBreak/>
        <w:t>TRIAL</w:t>
      </w:r>
      <w:r w:rsidRPr="00FE2BF0">
        <w:t xml:space="preserve"> </w:t>
      </w:r>
      <w:r w:rsidR="00312372" w:rsidRPr="00FE2BF0">
        <w:t>FINANCES</w:t>
      </w:r>
      <w:bookmarkEnd w:id="163"/>
      <w:bookmarkEnd w:id="164"/>
      <w:bookmarkEnd w:id="165"/>
    </w:p>
    <w:p w14:paraId="32B40CB5" w14:textId="77777777" w:rsidR="00312372" w:rsidRPr="00FE2BF0" w:rsidRDefault="00312372" w:rsidP="00663A06">
      <w:pPr>
        <w:pStyle w:val="StyleHeading2Linespacing15lines"/>
      </w:pPr>
    </w:p>
    <w:p w14:paraId="40585BF6" w14:textId="77777777" w:rsidR="00312372" w:rsidRPr="00FE2BF0" w:rsidRDefault="00312372" w:rsidP="00CE7DDB">
      <w:pPr>
        <w:pStyle w:val="Heading3"/>
      </w:pPr>
      <w:bookmarkStart w:id="166" w:name="_Toc165362138"/>
      <w:bookmarkStart w:id="167" w:name="_Toc91058769"/>
      <w:bookmarkStart w:id="168" w:name="_Toc126643092"/>
      <w:r w:rsidRPr="00FE2BF0">
        <w:t>Funding source</w:t>
      </w:r>
      <w:bookmarkEnd w:id="166"/>
      <w:bookmarkEnd w:id="167"/>
      <w:r w:rsidRPr="00FE2BF0">
        <w:t xml:space="preserve"> </w:t>
      </w:r>
      <w:bookmarkEnd w:id="168"/>
    </w:p>
    <w:p w14:paraId="014E45B0" w14:textId="42FE3C65" w:rsidR="00FE2BF0" w:rsidRPr="00FE2BF0" w:rsidRDefault="00005340" w:rsidP="005354FE">
      <w:pPr>
        <w:autoSpaceDE w:val="0"/>
        <w:autoSpaceDN w:val="0"/>
        <w:adjustRightInd w:val="0"/>
        <w:jc w:val="both"/>
        <w:rPr>
          <w:rFonts w:ascii="Arial" w:hAnsi="Arial" w:cs="Times New Roman"/>
          <w:sz w:val="22"/>
          <w:szCs w:val="22"/>
          <w:lang w:eastAsia="en-GB"/>
        </w:rPr>
      </w:pPr>
      <w:r w:rsidRPr="00FE2BF0">
        <w:rPr>
          <w:rFonts w:ascii="Arial" w:hAnsi="Arial" w:cs="Times New Roman"/>
          <w:sz w:val="22"/>
          <w:szCs w:val="22"/>
          <w:lang w:eastAsia="en-GB"/>
        </w:rPr>
        <w:t xml:space="preserve">The trial is funded by </w:t>
      </w:r>
      <w:r w:rsidR="00FE2BF0" w:rsidRPr="00FE2BF0">
        <w:rPr>
          <w:rFonts w:ascii="Arial" w:hAnsi="Arial" w:cs="Times New Roman"/>
          <w:sz w:val="22"/>
          <w:szCs w:val="22"/>
          <w:lang w:eastAsia="en-GB"/>
        </w:rPr>
        <w:t xml:space="preserve">a research grant from </w:t>
      </w:r>
      <w:r w:rsidRPr="00FE2BF0">
        <w:rPr>
          <w:rFonts w:ascii="Arial" w:hAnsi="Arial" w:cs="Times New Roman"/>
          <w:sz w:val="22"/>
          <w:szCs w:val="22"/>
          <w:lang w:eastAsia="en-GB"/>
        </w:rPr>
        <w:t>Cochlear</w:t>
      </w:r>
      <w:r w:rsidR="00BB1303" w:rsidRPr="00D150E4">
        <w:rPr>
          <w:rFonts w:ascii="Arial" w:hAnsi="Arial" w:cs="Arial"/>
          <w:sz w:val="22"/>
          <w:szCs w:val="22"/>
          <w:lang w:eastAsia="en-GB"/>
        </w:rPr>
        <w:t>™</w:t>
      </w:r>
      <w:r w:rsidRPr="00FE2BF0">
        <w:rPr>
          <w:rFonts w:ascii="Arial" w:hAnsi="Arial" w:cs="Times New Roman"/>
          <w:sz w:val="22"/>
          <w:szCs w:val="22"/>
          <w:lang w:eastAsia="en-GB"/>
        </w:rPr>
        <w:t xml:space="preserve"> Ltd, a company who make </w:t>
      </w:r>
      <w:r w:rsidR="00192E2F">
        <w:rPr>
          <w:rFonts w:ascii="Arial" w:hAnsi="Arial" w:cs="Times New Roman"/>
          <w:sz w:val="22"/>
          <w:szCs w:val="22"/>
          <w:lang w:eastAsia="en-GB"/>
        </w:rPr>
        <w:t xml:space="preserve">the </w:t>
      </w:r>
      <w:r w:rsidRPr="00FE2BF0">
        <w:rPr>
          <w:rFonts w:ascii="Arial" w:hAnsi="Arial" w:cs="Times New Roman"/>
          <w:sz w:val="22"/>
          <w:szCs w:val="22"/>
          <w:lang w:eastAsia="en-GB"/>
        </w:rPr>
        <w:t>cochlear implant devices</w:t>
      </w:r>
      <w:r w:rsidR="00192E2F">
        <w:rPr>
          <w:rFonts w:ascii="Arial" w:hAnsi="Arial" w:cs="Times New Roman"/>
          <w:sz w:val="22"/>
          <w:szCs w:val="22"/>
          <w:lang w:eastAsia="en-GB"/>
        </w:rPr>
        <w:t xml:space="preserve"> which will be used in the trial</w:t>
      </w:r>
      <w:r w:rsidR="00FE2BF0" w:rsidRPr="00FE2BF0">
        <w:rPr>
          <w:rFonts w:ascii="Arial" w:hAnsi="Arial" w:cs="Times New Roman"/>
          <w:sz w:val="22"/>
          <w:szCs w:val="22"/>
          <w:lang w:eastAsia="en-GB"/>
        </w:rPr>
        <w:t xml:space="preserve">. The trial is Sponsored by the University of Nottingham and is being </w:t>
      </w:r>
      <w:r w:rsidR="00192E2F">
        <w:rPr>
          <w:rFonts w:ascii="Arial" w:hAnsi="Arial" w:cs="Times New Roman"/>
          <w:sz w:val="22"/>
          <w:szCs w:val="22"/>
          <w:lang w:eastAsia="en-GB"/>
        </w:rPr>
        <w:t>conducted</w:t>
      </w:r>
      <w:r w:rsidR="00192E2F" w:rsidRPr="00FE2BF0">
        <w:rPr>
          <w:rFonts w:ascii="Arial" w:hAnsi="Arial" w:cs="Times New Roman"/>
          <w:sz w:val="22"/>
          <w:szCs w:val="22"/>
          <w:lang w:eastAsia="en-GB"/>
        </w:rPr>
        <w:t xml:space="preserve"> </w:t>
      </w:r>
      <w:r w:rsidR="00FE2BF0" w:rsidRPr="00FE2BF0">
        <w:rPr>
          <w:rFonts w:ascii="Arial" w:hAnsi="Arial" w:cs="Times New Roman"/>
          <w:sz w:val="22"/>
          <w:szCs w:val="22"/>
          <w:lang w:eastAsia="en-GB"/>
        </w:rPr>
        <w:t>independently of the company.</w:t>
      </w:r>
    </w:p>
    <w:p w14:paraId="3EBA4FFB" w14:textId="0D082C50" w:rsidR="00005340" w:rsidRPr="00FE2BF0" w:rsidRDefault="00FE2BF0" w:rsidP="005354FE">
      <w:pPr>
        <w:autoSpaceDE w:val="0"/>
        <w:autoSpaceDN w:val="0"/>
        <w:adjustRightInd w:val="0"/>
        <w:jc w:val="both"/>
        <w:rPr>
          <w:rFonts w:ascii="Arial" w:hAnsi="Arial" w:cs="Times New Roman"/>
          <w:sz w:val="22"/>
          <w:szCs w:val="22"/>
          <w:lang w:eastAsia="en-GB"/>
        </w:rPr>
      </w:pPr>
      <w:r w:rsidRPr="5EF2EDC0">
        <w:rPr>
          <w:rFonts w:ascii="Arial" w:hAnsi="Arial" w:cs="Times New Roman"/>
          <w:sz w:val="22"/>
          <w:szCs w:val="22"/>
          <w:lang w:eastAsia="en-GB"/>
        </w:rPr>
        <w:t xml:space="preserve">Researchers from the University of Nottingham and NHS clinicians developed the proposal for the research, in consultation with the Company. A contract was put into place between funder and the research team stipulating that from grant activation date the company will </w:t>
      </w:r>
      <w:r w:rsidR="524E5DC6" w:rsidRPr="5EF2EDC0">
        <w:rPr>
          <w:rFonts w:ascii="Arial" w:hAnsi="Arial" w:cs="Times New Roman"/>
          <w:sz w:val="22"/>
          <w:szCs w:val="22"/>
          <w:lang w:eastAsia="en-GB"/>
        </w:rPr>
        <w:t>not be involved</w:t>
      </w:r>
      <w:r w:rsidRPr="5EF2EDC0">
        <w:rPr>
          <w:rFonts w:ascii="Arial" w:hAnsi="Arial" w:cs="Times New Roman"/>
          <w:sz w:val="22"/>
          <w:szCs w:val="22"/>
          <w:lang w:eastAsia="en-GB"/>
        </w:rPr>
        <w:t xml:space="preserve"> in the running, oversight or data analysis of the trial. </w:t>
      </w:r>
      <w:r w:rsidR="00005340" w:rsidRPr="5EF2EDC0">
        <w:rPr>
          <w:rFonts w:ascii="Arial" w:hAnsi="Arial" w:cs="Times New Roman"/>
          <w:sz w:val="22"/>
          <w:szCs w:val="22"/>
          <w:lang w:eastAsia="en-GB"/>
        </w:rPr>
        <w:t xml:space="preserve"> </w:t>
      </w:r>
      <w:r w:rsidRPr="5EF2EDC0">
        <w:rPr>
          <w:rFonts w:ascii="Arial" w:hAnsi="Arial" w:cs="Times New Roman"/>
          <w:sz w:val="22"/>
          <w:szCs w:val="22"/>
          <w:lang w:eastAsia="en-GB"/>
        </w:rPr>
        <w:t>The researchers will provide update reports to the funder, as per the agreed schedule laid out in the contract between the two parties.</w:t>
      </w:r>
    </w:p>
    <w:p w14:paraId="5F6448CD" w14:textId="77777777" w:rsidR="00E707A6" w:rsidRPr="00B62AD1" w:rsidRDefault="00E707A6" w:rsidP="008B0820">
      <w:pPr>
        <w:rPr>
          <w:rFonts w:ascii="Arial" w:hAnsi="Arial" w:cs="Arial"/>
          <w:sz w:val="22"/>
          <w:szCs w:val="22"/>
          <w:highlight w:val="yellow"/>
        </w:rPr>
      </w:pPr>
    </w:p>
    <w:p w14:paraId="2549DA28" w14:textId="77777777" w:rsidR="00312372" w:rsidRPr="00B22C22" w:rsidRDefault="00312372" w:rsidP="00CE7DDB">
      <w:pPr>
        <w:pStyle w:val="Heading3"/>
      </w:pPr>
      <w:bookmarkStart w:id="169" w:name="_Toc126643094"/>
      <w:bookmarkStart w:id="170" w:name="_Toc165362139"/>
      <w:bookmarkStart w:id="171" w:name="_Toc91058770"/>
      <w:r w:rsidRPr="00B22C22">
        <w:t>Participant stipends and payments</w:t>
      </w:r>
      <w:bookmarkEnd w:id="169"/>
      <w:bookmarkEnd w:id="170"/>
      <w:bookmarkEnd w:id="171"/>
    </w:p>
    <w:p w14:paraId="449D61FE" w14:textId="7C31B9E7" w:rsidR="003B2E64" w:rsidRDefault="00005340" w:rsidP="00005340">
      <w:pPr>
        <w:jc w:val="both"/>
        <w:rPr>
          <w:rFonts w:ascii="Arial" w:hAnsi="Arial" w:cs="Arial"/>
          <w:sz w:val="22"/>
          <w:szCs w:val="22"/>
        </w:rPr>
      </w:pPr>
      <w:r w:rsidRPr="5EF2EDC0">
        <w:rPr>
          <w:rFonts w:ascii="Arial" w:hAnsi="Arial" w:cs="Arial"/>
          <w:sz w:val="22"/>
          <w:szCs w:val="22"/>
        </w:rPr>
        <w:t>Participants will not be paid to participate in the trial</w:t>
      </w:r>
      <w:r w:rsidR="00B22C22" w:rsidRPr="5EF2EDC0">
        <w:rPr>
          <w:rFonts w:ascii="Arial" w:hAnsi="Arial" w:cs="Arial"/>
          <w:sz w:val="22"/>
          <w:szCs w:val="22"/>
        </w:rPr>
        <w:t>, though participant travel expenses will be reimbursed. As a token of appreciation for participating in a trial of such long duration, trial-branded gifts with a low monetary value (</w:t>
      </w:r>
      <w:r w:rsidR="2F6D8344" w:rsidRPr="5EF2EDC0">
        <w:rPr>
          <w:rFonts w:ascii="Arial" w:hAnsi="Arial" w:cs="Arial"/>
          <w:sz w:val="22"/>
          <w:szCs w:val="22"/>
        </w:rPr>
        <w:t>e.g.,</w:t>
      </w:r>
      <w:r w:rsidR="00B22C22" w:rsidRPr="5EF2EDC0">
        <w:rPr>
          <w:rFonts w:ascii="Arial" w:hAnsi="Arial" w:cs="Arial"/>
          <w:sz w:val="22"/>
          <w:szCs w:val="22"/>
        </w:rPr>
        <w:t xml:space="preserve"> pens) and/or vouchers for high-street or online shopping will be given to participants periodically throughout the trial, up to a maximum value of £50 per participant over 18 months of participation. </w:t>
      </w:r>
    </w:p>
    <w:p w14:paraId="1AB5CE2D" w14:textId="4BB3668B" w:rsidR="00E14EB1" w:rsidRDefault="00E14EB1" w:rsidP="00005340">
      <w:pPr>
        <w:jc w:val="both"/>
        <w:rPr>
          <w:rFonts w:ascii="Arial" w:hAnsi="Arial" w:cs="Arial"/>
          <w:sz w:val="22"/>
          <w:szCs w:val="22"/>
        </w:rPr>
      </w:pPr>
    </w:p>
    <w:p w14:paraId="3C71C64D" w14:textId="73D14FB6" w:rsidR="00E14EB1" w:rsidRDefault="00E14EB1" w:rsidP="00005340">
      <w:pPr>
        <w:jc w:val="both"/>
        <w:rPr>
          <w:rFonts w:ascii="Arial" w:hAnsi="Arial" w:cs="Arial"/>
          <w:sz w:val="22"/>
          <w:szCs w:val="22"/>
        </w:rPr>
      </w:pPr>
    </w:p>
    <w:p w14:paraId="3FEBEDDB" w14:textId="5910C465" w:rsidR="00E14EB1" w:rsidRDefault="00E14EB1" w:rsidP="00005340">
      <w:pPr>
        <w:jc w:val="both"/>
        <w:rPr>
          <w:rFonts w:ascii="Arial" w:hAnsi="Arial" w:cs="Arial"/>
          <w:sz w:val="22"/>
          <w:szCs w:val="22"/>
        </w:rPr>
      </w:pPr>
    </w:p>
    <w:p w14:paraId="734B4EB9" w14:textId="2B180EF6" w:rsidR="00E14EB1" w:rsidRDefault="00E14EB1" w:rsidP="00005340">
      <w:pPr>
        <w:jc w:val="both"/>
        <w:rPr>
          <w:rFonts w:ascii="Arial" w:hAnsi="Arial" w:cs="Arial"/>
          <w:sz w:val="22"/>
          <w:szCs w:val="22"/>
        </w:rPr>
      </w:pPr>
    </w:p>
    <w:p w14:paraId="5502C1AB" w14:textId="65CC8FD7" w:rsidR="00E14EB1" w:rsidRDefault="00E14EB1" w:rsidP="00005340">
      <w:pPr>
        <w:jc w:val="both"/>
        <w:rPr>
          <w:rFonts w:ascii="Arial" w:hAnsi="Arial" w:cs="Arial"/>
          <w:sz w:val="22"/>
          <w:szCs w:val="22"/>
        </w:rPr>
      </w:pPr>
    </w:p>
    <w:p w14:paraId="73B71952" w14:textId="52536669" w:rsidR="00E14EB1" w:rsidRDefault="00E14EB1" w:rsidP="00005340">
      <w:pPr>
        <w:jc w:val="both"/>
        <w:rPr>
          <w:rFonts w:ascii="Arial" w:hAnsi="Arial" w:cs="Arial"/>
          <w:sz w:val="22"/>
          <w:szCs w:val="22"/>
        </w:rPr>
      </w:pPr>
    </w:p>
    <w:p w14:paraId="4E586B16" w14:textId="77777777" w:rsidR="00C05390" w:rsidRDefault="00C05390" w:rsidP="00005340">
      <w:pPr>
        <w:jc w:val="both"/>
        <w:rPr>
          <w:rFonts w:ascii="Arial" w:hAnsi="Arial" w:cs="Arial"/>
          <w:sz w:val="22"/>
          <w:szCs w:val="22"/>
        </w:rPr>
      </w:pPr>
    </w:p>
    <w:p w14:paraId="5BD8D545" w14:textId="77777777" w:rsidR="00C05390" w:rsidRDefault="00C05390" w:rsidP="00005340">
      <w:pPr>
        <w:jc w:val="both"/>
        <w:rPr>
          <w:rFonts w:ascii="Arial" w:hAnsi="Arial" w:cs="Arial"/>
          <w:sz w:val="22"/>
          <w:szCs w:val="22"/>
        </w:rPr>
      </w:pPr>
    </w:p>
    <w:p w14:paraId="4F1C636A" w14:textId="77777777" w:rsidR="00C05390" w:rsidRDefault="00C05390" w:rsidP="00005340">
      <w:pPr>
        <w:jc w:val="both"/>
        <w:rPr>
          <w:rFonts w:ascii="Arial" w:hAnsi="Arial" w:cs="Arial"/>
          <w:sz w:val="22"/>
          <w:szCs w:val="22"/>
        </w:rPr>
      </w:pPr>
    </w:p>
    <w:p w14:paraId="4BAC16FE" w14:textId="77777777" w:rsidR="00C05390" w:rsidRDefault="00C05390" w:rsidP="00005340">
      <w:pPr>
        <w:jc w:val="both"/>
        <w:rPr>
          <w:rFonts w:ascii="Arial" w:hAnsi="Arial" w:cs="Arial"/>
          <w:sz w:val="22"/>
          <w:szCs w:val="22"/>
        </w:rPr>
      </w:pPr>
    </w:p>
    <w:p w14:paraId="473B67D2" w14:textId="77777777" w:rsidR="00C05390" w:rsidRDefault="00C05390" w:rsidP="00005340">
      <w:pPr>
        <w:jc w:val="both"/>
        <w:rPr>
          <w:rFonts w:ascii="Arial" w:hAnsi="Arial" w:cs="Arial"/>
          <w:sz w:val="22"/>
          <w:szCs w:val="22"/>
        </w:rPr>
      </w:pPr>
    </w:p>
    <w:p w14:paraId="4C338828" w14:textId="77777777" w:rsidR="00C05390" w:rsidRDefault="00C05390" w:rsidP="00005340">
      <w:pPr>
        <w:jc w:val="both"/>
        <w:rPr>
          <w:rFonts w:ascii="Arial" w:hAnsi="Arial" w:cs="Arial"/>
          <w:sz w:val="22"/>
          <w:szCs w:val="22"/>
        </w:rPr>
      </w:pPr>
    </w:p>
    <w:p w14:paraId="55B88D1B" w14:textId="77777777" w:rsidR="00C05390" w:rsidRDefault="00C05390" w:rsidP="00005340">
      <w:pPr>
        <w:jc w:val="both"/>
        <w:rPr>
          <w:rFonts w:ascii="Arial" w:hAnsi="Arial" w:cs="Arial"/>
          <w:sz w:val="22"/>
          <w:szCs w:val="22"/>
        </w:rPr>
      </w:pPr>
    </w:p>
    <w:p w14:paraId="718BEF61" w14:textId="77777777" w:rsidR="00C05390" w:rsidRDefault="00C05390" w:rsidP="00005340">
      <w:pPr>
        <w:jc w:val="both"/>
        <w:rPr>
          <w:rFonts w:ascii="Arial" w:hAnsi="Arial" w:cs="Arial"/>
          <w:sz w:val="22"/>
          <w:szCs w:val="22"/>
        </w:rPr>
      </w:pPr>
    </w:p>
    <w:p w14:paraId="5C2EC7EB" w14:textId="77777777" w:rsidR="00C05390" w:rsidRDefault="00C05390" w:rsidP="00005340">
      <w:pPr>
        <w:jc w:val="both"/>
        <w:rPr>
          <w:rFonts w:ascii="Arial" w:hAnsi="Arial" w:cs="Arial"/>
          <w:sz w:val="22"/>
          <w:szCs w:val="22"/>
        </w:rPr>
      </w:pPr>
    </w:p>
    <w:p w14:paraId="192443DE" w14:textId="77777777" w:rsidR="00C05390" w:rsidRDefault="00C05390" w:rsidP="00005340">
      <w:pPr>
        <w:jc w:val="both"/>
        <w:rPr>
          <w:rFonts w:ascii="Arial" w:hAnsi="Arial" w:cs="Arial"/>
          <w:sz w:val="22"/>
          <w:szCs w:val="22"/>
        </w:rPr>
      </w:pPr>
    </w:p>
    <w:p w14:paraId="52E0D02B" w14:textId="77777777" w:rsidR="00C05390" w:rsidRDefault="00C05390" w:rsidP="00005340">
      <w:pPr>
        <w:jc w:val="both"/>
        <w:rPr>
          <w:rFonts w:ascii="Arial" w:hAnsi="Arial" w:cs="Arial"/>
          <w:sz w:val="22"/>
          <w:szCs w:val="22"/>
        </w:rPr>
      </w:pPr>
    </w:p>
    <w:p w14:paraId="3575191E" w14:textId="77777777" w:rsidR="00C05390" w:rsidRDefault="00C05390" w:rsidP="00005340">
      <w:pPr>
        <w:jc w:val="both"/>
        <w:rPr>
          <w:rFonts w:ascii="Arial" w:hAnsi="Arial" w:cs="Arial"/>
          <w:sz w:val="22"/>
          <w:szCs w:val="22"/>
        </w:rPr>
      </w:pPr>
    </w:p>
    <w:p w14:paraId="7CC6004B" w14:textId="77777777" w:rsidR="00E14EB1" w:rsidRDefault="00E14EB1" w:rsidP="00005340">
      <w:pPr>
        <w:jc w:val="both"/>
        <w:rPr>
          <w:rFonts w:ascii="Arial" w:hAnsi="Arial" w:cs="Arial"/>
          <w:sz w:val="22"/>
          <w:szCs w:val="22"/>
        </w:rPr>
      </w:pPr>
    </w:p>
    <w:p w14:paraId="11288843" w14:textId="77777777" w:rsidR="00953D48" w:rsidRDefault="00953D48">
      <w:pPr>
        <w:rPr>
          <w:rFonts w:ascii="Arial" w:hAnsi="Arial" w:cs="Times New Roman"/>
          <w:b/>
          <w:sz w:val="28"/>
          <w:szCs w:val="28"/>
          <w:lang w:eastAsia="en-GB"/>
        </w:rPr>
      </w:pPr>
      <w:bookmarkStart w:id="172" w:name="_Appendices"/>
      <w:bookmarkStart w:id="173" w:name="_Toc91058771"/>
      <w:bookmarkStart w:id="174" w:name="_Toc126643095"/>
      <w:bookmarkStart w:id="175" w:name="_Toc165362140"/>
      <w:bookmarkEnd w:id="172"/>
      <w:r>
        <w:br w:type="page"/>
      </w:r>
    </w:p>
    <w:p w14:paraId="0C5BD3B2" w14:textId="7A61B34D" w:rsidR="007654B4" w:rsidRDefault="007654B4" w:rsidP="002E1D77">
      <w:pPr>
        <w:pStyle w:val="Heading1"/>
      </w:pPr>
      <w:r>
        <w:lastRenderedPageBreak/>
        <w:t>Appendices</w:t>
      </w:r>
      <w:bookmarkEnd w:id="173"/>
    </w:p>
    <w:p w14:paraId="25AB8DDB" w14:textId="77777777" w:rsidR="007B1768" w:rsidRDefault="007B1768" w:rsidP="007654B4">
      <w:pPr>
        <w:rPr>
          <w:lang w:eastAsia="en-GB"/>
        </w:rPr>
      </w:pPr>
    </w:p>
    <w:p w14:paraId="7AB9A52F" w14:textId="38E93EF0" w:rsidR="00642764" w:rsidRPr="00421725" w:rsidRDefault="007B1768" w:rsidP="00642764">
      <w:pPr>
        <w:rPr>
          <w:rFonts w:ascii="Arial" w:hAnsi="Arial" w:cs="Times New Roman"/>
          <w:b/>
          <w:bCs/>
          <w:sz w:val="18"/>
          <w:szCs w:val="18"/>
          <w:lang w:eastAsia="en-GB"/>
        </w:rPr>
      </w:pPr>
      <w:r w:rsidRPr="00421725">
        <w:rPr>
          <w:rFonts w:ascii="Arial" w:hAnsi="Arial" w:cs="Times New Roman"/>
          <w:b/>
          <w:bCs/>
          <w:sz w:val="22"/>
          <w:szCs w:val="22"/>
          <w:lang w:eastAsia="en-GB"/>
        </w:rPr>
        <w:t xml:space="preserve">Appendix 1: </w:t>
      </w:r>
      <w:r w:rsidR="00642764" w:rsidRPr="00421725">
        <w:rPr>
          <w:rFonts w:ascii="Arial" w:hAnsi="Arial" w:cs="Times New Roman"/>
          <w:b/>
          <w:bCs/>
          <w:sz w:val="20"/>
          <w:szCs w:val="20"/>
          <w:lang w:eastAsia="en-GB"/>
        </w:rPr>
        <w:t xml:space="preserve">Schedule of </w:t>
      </w:r>
      <w:r w:rsidR="00A46B0B" w:rsidRPr="00421725">
        <w:rPr>
          <w:rFonts w:ascii="Arial" w:hAnsi="Arial" w:cs="Times New Roman"/>
          <w:b/>
          <w:bCs/>
          <w:sz w:val="20"/>
          <w:szCs w:val="20"/>
          <w:lang w:eastAsia="en-GB"/>
        </w:rPr>
        <w:t>A</w:t>
      </w:r>
      <w:r w:rsidR="00642764" w:rsidRPr="00421725">
        <w:rPr>
          <w:rFonts w:ascii="Arial" w:hAnsi="Arial" w:cs="Times New Roman"/>
          <w:b/>
          <w:bCs/>
          <w:sz w:val="20"/>
          <w:szCs w:val="20"/>
          <w:lang w:eastAsia="en-GB"/>
        </w:rPr>
        <w:t>ssessments</w:t>
      </w:r>
    </w:p>
    <w:tbl>
      <w:tblPr>
        <w:tblStyle w:val="TableGrid"/>
        <w:tblpPr w:leftFromText="180" w:rightFromText="180" w:vertAnchor="text" w:horzAnchor="margin" w:tblpXSpec="center" w:tblpY="121"/>
        <w:tblW w:w="5583" w:type="pct"/>
        <w:tblLayout w:type="fixed"/>
        <w:tblLook w:val="04A0" w:firstRow="1" w:lastRow="0" w:firstColumn="1" w:lastColumn="0" w:noHBand="0" w:noVBand="1"/>
      </w:tblPr>
      <w:tblGrid>
        <w:gridCol w:w="3130"/>
        <w:gridCol w:w="1141"/>
        <w:gridCol w:w="1429"/>
        <w:gridCol w:w="854"/>
        <w:gridCol w:w="856"/>
        <w:gridCol w:w="856"/>
        <w:gridCol w:w="858"/>
        <w:gridCol w:w="994"/>
      </w:tblGrid>
      <w:tr w:rsidR="00E14EB1" w14:paraId="6394BF5B" w14:textId="77777777" w:rsidTr="63B7FC38">
        <w:tc>
          <w:tcPr>
            <w:tcW w:w="1547" w:type="pct"/>
            <w:vMerge w:val="restart"/>
            <w:tcBorders>
              <w:right w:val="single" w:sz="4" w:space="0" w:color="BFBFBF" w:themeColor="background1" w:themeShade="BF"/>
            </w:tcBorders>
            <w:shd w:val="clear" w:color="auto" w:fill="000000" w:themeFill="text1"/>
            <w:vAlign w:val="bottom"/>
          </w:tcPr>
          <w:p w14:paraId="7CFEBE45" w14:textId="77777777" w:rsidR="00E14EB1" w:rsidRPr="00875493" w:rsidRDefault="00E14EB1" w:rsidP="00E14EB1">
            <w:pPr>
              <w:spacing w:before="100" w:beforeAutospacing="1" w:line="360" w:lineRule="auto"/>
              <w:jc w:val="center"/>
              <w:rPr>
                <w:rFonts w:asciiTheme="minorHAnsi" w:hAnsiTheme="minorHAnsi" w:cstheme="minorHAnsi"/>
                <w:b/>
                <w:color w:val="FFFFFF" w:themeColor="background1"/>
                <w:sz w:val="20"/>
                <w:szCs w:val="20"/>
              </w:rPr>
            </w:pPr>
            <w:r w:rsidRPr="00875493">
              <w:rPr>
                <w:rFonts w:asciiTheme="minorHAnsi" w:hAnsiTheme="minorHAnsi" w:cstheme="minorHAnsi"/>
                <w:b/>
                <w:color w:val="FFFFFF" w:themeColor="background1"/>
                <w:sz w:val="20"/>
                <w:szCs w:val="20"/>
              </w:rPr>
              <w:t>Measure</w:t>
            </w:r>
          </w:p>
        </w:tc>
        <w:tc>
          <w:tcPr>
            <w:tcW w:w="564" w:type="pct"/>
            <w:vMerge w:val="restart"/>
            <w:tcBorders>
              <w:left w:val="single" w:sz="4" w:space="0" w:color="BFBFBF" w:themeColor="background1" w:themeShade="BF"/>
              <w:bottom w:val="single" w:sz="4" w:space="0" w:color="FFFFFF" w:themeColor="background1"/>
              <w:right w:val="single" w:sz="4" w:space="0" w:color="BFBFBF" w:themeColor="background1" w:themeShade="BF"/>
            </w:tcBorders>
            <w:shd w:val="clear" w:color="auto" w:fill="000000" w:themeFill="text1"/>
            <w:vAlign w:val="bottom"/>
          </w:tcPr>
          <w:p w14:paraId="53D64571" w14:textId="77777777" w:rsidR="00E14EB1" w:rsidRPr="00875493" w:rsidRDefault="00E14EB1" w:rsidP="00E14EB1">
            <w:pPr>
              <w:spacing w:before="100" w:beforeAutospacing="1" w:line="360" w:lineRule="auto"/>
              <w:jc w:val="center"/>
              <w:rPr>
                <w:rFonts w:asciiTheme="minorHAnsi" w:hAnsiTheme="minorHAnsi" w:cstheme="minorHAnsi"/>
                <w:b/>
                <w:color w:val="FFFFFF" w:themeColor="background1"/>
                <w:sz w:val="20"/>
                <w:szCs w:val="20"/>
              </w:rPr>
            </w:pPr>
            <w:r w:rsidRPr="00875493">
              <w:rPr>
                <w:rFonts w:asciiTheme="minorHAnsi" w:hAnsiTheme="minorHAnsi" w:cstheme="minorHAnsi"/>
                <w:b/>
                <w:color w:val="FFFFFF" w:themeColor="background1"/>
                <w:sz w:val="20"/>
                <w:szCs w:val="20"/>
              </w:rPr>
              <w:t>Baseline</w:t>
            </w:r>
          </w:p>
        </w:tc>
        <w:tc>
          <w:tcPr>
            <w:tcW w:w="706" w:type="pct"/>
            <w:vMerge w:val="restart"/>
            <w:tcBorders>
              <w:left w:val="single" w:sz="4" w:space="0" w:color="BFBFBF" w:themeColor="background1" w:themeShade="BF"/>
              <w:bottom w:val="single" w:sz="4" w:space="0" w:color="FFFFFF" w:themeColor="background1"/>
              <w:right w:val="single" w:sz="4" w:space="0" w:color="BFBFBF" w:themeColor="background1" w:themeShade="BF"/>
            </w:tcBorders>
            <w:shd w:val="clear" w:color="auto" w:fill="000000" w:themeFill="text1"/>
            <w:vAlign w:val="bottom"/>
          </w:tcPr>
          <w:p w14:paraId="5E32DAF0" w14:textId="09F1DC50" w:rsidR="00E14EB1" w:rsidRPr="00875493" w:rsidRDefault="00E14EB1" w:rsidP="00E14EB1">
            <w:pPr>
              <w:spacing w:before="100" w:beforeAutospacing="1" w:line="360" w:lineRule="auto"/>
              <w:jc w:val="center"/>
              <w:rPr>
                <w:rFonts w:asciiTheme="minorHAnsi" w:hAnsiTheme="minorHAnsi" w:cstheme="minorHAnsi"/>
                <w:b/>
                <w:color w:val="FFFFFF" w:themeColor="background1"/>
                <w:sz w:val="20"/>
                <w:szCs w:val="20"/>
              </w:rPr>
            </w:pPr>
            <w:r w:rsidRPr="00875493">
              <w:rPr>
                <w:rFonts w:asciiTheme="minorHAnsi" w:hAnsiTheme="minorHAnsi" w:cstheme="minorHAnsi"/>
                <w:b/>
                <w:color w:val="FFFFFF" w:themeColor="background1"/>
                <w:sz w:val="20"/>
                <w:szCs w:val="20"/>
              </w:rPr>
              <w:t>Treatment activation (T0)</w:t>
            </w:r>
            <w:r w:rsidR="00F62581" w:rsidRPr="00F62581">
              <w:rPr>
                <w:rFonts w:asciiTheme="minorHAnsi" w:hAnsiTheme="minorHAnsi" w:cstheme="minorHAnsi"/>
                <w:b/>
                <w:color w:val="FFFFFF" w:themeColor="background1"/>
                <w:sz w:val="20"/>
                <w:szCs w:val="20"/>
                <w:vertAlign w:val="superscript"/>
              </w:rPr>
              <w:t>c</w:t>
            </w:r>
          </w:p>
        </w:tc>
        <w:tc>
          <w:tcPr>
            <w:tcW w:w="2183" w:type="pct"/>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60060FB0" w14:textId="77777777" w:rsidR="00E14EB1" w:rsidRPr="00875493" w:rsidRDefault="00E14EB1" w:rsidP="00E14EB1">
            <w:pPr>
              <w:spacing w:before="100" w:beforeAutospacing="1" w:line="360" w:lineRule="auto"/>
              <w:jc w:val="center"/>
              <w:rPr>
                <w:rFonts w:asciiTheme="minorHAnsi" w:hAnsiTheme="minorHAnsi" w:cstheme="minorHAnsi"/>
                <w:b/>
                <w:color w:val="FFFFFF" w:themeColor="background1"/>
                <w:sz w:val="20"/>
                <w:szCs w:val="20"/>
              </w:rPr>
            </w:pPr>
            <w:r w:rsidRPr="00875493">
              <w:rPr>
                <w:rFonts w:asciiTheme="minorHAnsi" w:hAnsiTheme="minorHAnsi" w:cstheme="minorHAnsi"/>
                <w:b/>
                <w:color w:val="FFFFFF" w:themeColor="background1"/>
                <w:sz w:val="20"/>
                <w:szCs w:val="20"/>
              </w:rPr>
              <w:t>Time post T0</w:t>
            </w:r>
          </w:p>
        </w:tc>
      </w:tr>
      <w:tr w:rsidR="00E14EB1" w14:paraId="2207EFBF" w14:textId="77777777" w:rsidTr="63B7FC38">
        <w:trPr>
          <w:trHeight w:val="268"/>
        </w:trPr>
        <w:tc>
          <w:tcPr>
            <w:tcW w:w="1547" w:type="pct"/>
            <w:vMerge/>
            <w:vAlign w:val="bottom"/>
          </w:tcPr>
          <w:p w14:paraId="5C7DFFE4" w14:textId="77777777" w:rsidR="00E14EB1" w:rsidRPr="00875493" w:rsidRDefault="00E14EB1" w:rsidP="00E14EB1">
            <w:pPr>
              <w:spacing w:before="100" w:beforeAutospacing="1" w:line="360" w:lineRule="auto"/>
              <w:jc w:val="center"/>
              <w:rPr>
                <w:rFonts w:asciiTheme="minorHAnsi" w:hAnsiTheme="minorHAnsi" w:cstheme="minorHAnsi"/>
                <w:b/>
                <w:color w:val="FFFFFF" w:themeColor="background1"/>
                <w:sz w:val="20"/>
                <w:szCs w:val="20"/>
              </w:rPr>
            </w:pPr>
          </w:p>
        </w:tc>
        <w:tc>
          <w:tcPr>
            <w:tcW w:w="564" w:type="pct"/>
            <w:vMerge/>
            <w:vAlign w:val="bottom"/>
          </w:tcPr>
          <w:p w14:paraId="68CEB501" w14:textId="77777777" w:rsidR="00E14EB1" w:rsidRPr="00875493" w:rsidRDefault="00E14EB1" w:rsidP="00E14EB1">
            <w:pPr>
              <w:spacing w:before="100" w:beforeAutospacing="1" w:line="360" w:lineRule="auto"/>
              <w:jc w:val="center"/>
              <w:rPr>
                <w:rFonts w:asciiTheme="minorHAnsi" w:hAnsiTheme="minorHAnsi" w:cstheme="minorHAnsi"/>
                <w:b/>
                <w:color w:val="FFFFFF" w:themeColor="background1"/>
                <w:sz w:val="20"/>
                <w:szCs w:val="20"/>
              </w:rPr>
            </w:pPr>
          </w:p>
        </w:tc>
        <w:tc>
          <w:tcPr>
            <w:tcW w:w="706" w:type="pct"/>
            <w:vMerge/>
            <w:vAlign w:val="bottom"/>
          </w:tcPr>
          <w:p w14:paraId="5D02C5C5" w14:textId="77777777" w:rsidR="00E14EB1" w:rsidRPr="00875493" w:rsidRDefault="00E14EB1" w:rsidP="00E14EB1">
            <w:pPr>
              <w:spacing w:before="100" w:beforeAutospacing="1" w:line="360" w:lineRule="auto"/>
              <w:jc w:val="center"/>
              <w:rPr>
                <w:rFonts w:asciiTheme="minorHAnsi" w:hAnsiTheme="minorHAnsi" w:cstheme="minorHAnsi"/>
                <w:b/>
                <w:color w:val="FFFFFF" w:themeColor="background1"/>
                <w:sz w:val="20"/>
                <w:szCs w:val="20"/>
              </w:rPr>
            </w:pPr>
          </w:p>
        </w:tc>
        <w:tc>
          <w:tcPr>
            <w:tcW w:w="422" w:type="pct"/>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000000" w:themeFill="text1"/>
            <w:vAlign w:val="bottom"/>
          </w:tcPr>
          <w:p w14:paraId="4E6A11AC" w14:textId="77777777" w:rsidR="00E14EB1" w:rsidRPr="00875493" w:rsidRDefault="00E14EB1" w:rsidP="00E14EB1">
            <w:pPr>
              <w:spacing w:before="100" w:beforeAutospacing="1"/>
              <w:jc w:val="center"/>
              <w:rPr>
                <w:rFonts w:asciiTheme="minorHAnsi" w:hAnsiTheme="minorHAnsi" w:cstheme="minorHAnsi"/>
                <w:b/>
                <w:color w:val="FFFFFF" w:themeColor="background1"/>
                <w:sz w:val="20"/>
                <w:szCs w:val="20"/>
              </w:rPr>
            </w:pPr>
            <w:r w:rsidRPr="00875493">
              <w:rPr>
                <w:rFonts w:asciiTheme="minorHAnsi" w:hAnsiTheme="minorHAnsi" w:cstheme="minorHAnsi"/>
                <w:b/>
                <w:color w:val="FFFFFF" w:themeColor="background1"/>
                <w:sz w:val="20"/>
                <w:szCs w:val="20"/>
              </w:rPr>
              <w:t>1 month</w:t>
            </w:r>
          </w:p>
        </w:tc>
        <w:tc>
          <w:tcPr>
            <w:tcW w:w="423"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000000" w:themeFill="text1"/>
            <w:vAlign w:val="bottom"/>
          </w:tcPr>
          <w:p w14:paraId="5634DE08" w14:textId="77777777" w:rsidR="00E14EB1" w:rsidRPr="00875493" w:rsidRDefault="00E14EB1" w:rsidP="00E14EB1">
            <w:pPr>
              <w:spacing w:before="100" w:beforeAutospacing="1"/>
              <w:jc w:val="center"/>
              <w:rPr>
                <w:rFonts w:asciiTheme="minorHAnsi" w:hAnsiTheme="minorHAnsi" w:cstheme="minorHAnsi"/>
                <w:b/>
                <w:color w:val="FFFFFF" w:themeColor="background1"/>
                <w:sz w:val="20"/>
                <w:szCs w:val="20"/>
              </w:rPr>
            </w:pPr>
            <w:r w:rsidRPr="00875493">
              <w:rPr>
                <w:rFonts w:asciiTheme="minorHAnsi" w:hAnsiTheme="minorHAnsi" w:cstheme="minorHAnsi"/>
                <w:b/>
                <w:color w:val="FFFFFF" w:themeColor="background1"/>
                <w:sz w:val="20"/>
                <w:szCs w:val="20"/>
              </w:rPr>
              <w:t>3 months</w:t>
            </w:r>
          </w:p>
        </w:tc>
        <w:tc>
          <w:tcPr>
            <w:tcW w:w="423"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000000" w:themeFill="text1"/>
            <w:vAlign w:val="bottom"/>
          </w:tcPr>
          <w:p w14:paraId="4536BDFC" w14:textId="77777777" w:rsidR="00E14EB1" w:rsidRPr="00875493" w:rsidRDefault="00E14EB1" w:rsidP="00E14EB1">
            <w:pPr>
              <w:spacing w:before="100" w:beforeAutospacing="1"/>
              <w:jc w:val="center"/>
              <w:rPr>
                <w:rFonts w:asciiTheme="minorHAnsi" w:hAnsiTheme="minorHAnsi" w:cstheme="minorHAnsi"/>
                <w:b/>
                <w:color w:val="FFFFFF" w:themeColor="background1"/>
                <w:sz w:val="20"/>
                <w:szCs w:val="20"/>
              </w:rPr>
            </w:pPr>
            <w:r w:rsidRPr="00875493">
              <w:rPr>
                <w:rFonts w:asciiTheme="minorHAnsi" w:hAnsiTheme="minorHAnsi" w:cstheme="minorHAnsi"/>
                <w:b/>
                <w:color w:val="FFFFFF" w:themeColor="background1"/>
                <w:sz w:val="20"/>
                <w:szCs w:val="20"/>
              </w:rPr>
              <w:t>6 months</w:t>
            </w:r>
          </w:p>
        </w:tc>
        <w:tc>
          <w:tcPr>
            <w:tcW w:w="424" w:type="pct"/>
            <w:tcBorders>
              <w:top w:val="single" w:sz="4" w:space="0" w:color="BFBFBF" w:themeColor="background1" w:themeShade="BF"/>
              <w:left w:val="single" w:sz="4" w:space="0" w:color="BFBFBF" w:themeColor="background1" w:themeShade="BF"/>
              <w:right w:val="single" w:sz="4" w:space="0" w:color="FFFFFF" w:themeColor="background1"/>
            </w:tcBorders>
            <w:shd w:val="clear" w:color="auto" w:fill="000000" w:themeFill="text1"/>
            <w:vAlign w:val="bottom"/>
          </w:tcPr>
          <w:p w14:paraId="602347A8" w14:textId="77777777" w:rsidR="00E14EB1" w:rsidRPr="00875493" w:rsidRDefault="00E14EB1" w:rsidP="00E14EB1">
            <w:pPr>
              <w:spacing w:before="100" w:beforeAutospacing="1"/>
              <w:jc w:val="center"/>
              <w:rPr>
                <w:rFonts w:asciiTheme="minorHAnsi" w:hAnsiTheme="minorHAnsi" w:cstheme="minorHAnsi"/>
                <w:b/>
                <w:color w:val="FFFFFF" w:themeColor="background1"/>
                <w:sz w:val="20"/>
                <w:szCs w:val="20"/>
              </w:rPr>
            </w:pPr>
            <w:r w:rsidRPr="00875493">
              <w:rPr>
                <w:rFonts w:asciiTheme="minorHAnsi" w:hAnsiTheme="minorHAnsi" w:cstheme="minorHAnsi"/>
                <w:b/>
                <w:color w:val="FFFFFF" w:themeColor="background1"/>
                <w:sz w:val="20"/>
                <w:szCs w:val="20"/>
              </w:rPr>
              <w:t>9 months</w:t>
            </w:r>
          </w:p>
        </w:tc>
        <w:tc>
          <w:tcPr>
            <w:tcW w:w="491" w:type="pct"/>
            <w:tcBorders>
              <w:top w:val="single" w:sz="4" w:space="0" w:color="BFBFBF" w:themeColor="background1" w:themeShade="BF"/>
              <w:left w:val="single" w:sz="4" w:space="0" w:color="FFFFFF" w:themeColor="background1"/>
            </w:tcBorders>
            <w:shd w:val="clear" w:color="auto" w:fill="000000" w:themeFill="text1"/>
          </w:tcPr>
          <w:p w14:paraId="4480F370" w14:textId="77777777" w:rsidR="00E14EB1" w:rsidRPr="00875493" w:rsidRDefault="00E14EB1" w:rsidP="00E14EB1">
            <w:pPr>
              <w:spacing w:before="100" w:beforeAutospacing="1"/>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2,4,5,7,8 months</w:t>
            </w:r>
          </w:p>
        </w:tc>
      </w:tr>
      <w:tr w:rsidR="00E14EB1" w14:paraId="0EC94412" w14:textId="77777777" w:rsidTr="63B7FC38">
        <w:trPr>
          <w:trHeight w:val="176"/>
        </w:trPr>
        <w:tc>
          <w:tcPr>
            <w:tcW w:w="4509" w:type="pct"/>
            <w:gridSpan w:val="7"/>
            <w:shd w:val="clear" w:color="auto" w:fill="D9D9D9" w:themeFill="background1" w:themeFillShade="D9"/>
            <w:vAlign w:val="center"/>
          </w:tcPr>
          <w:p w14:paraId="258546FC" w14:textId="77777777" w:rsidR="00E14EB1" w:rsidRPr="00850DE5" w:rsidRDefault="00E14EB1" w:rsidP="00E14EB1">
            <w:pPr>
              <w:spacing w:line="360" w:lineRule="auto"/>
              <w:rPr>
                <w:rFonts w:asciiTheme="minorHAnsi" w:hAnsiTheme="minorHAnsi" w:cstheme="minorHAnsi"/>
                <w:color w:val="808080" w:themeColor="background1" w:themeShade="80"/>
              </w:rPr>
            </w:pPr>
            <w:r>
              <w:rPr>
                <w:rFonts w:asciiTheme="minorHAnsi" w:hAnsiTheme="minorHAnsi" w:cstheme="minorHAnsi"/>
                <w:b/>
                <w:sz w:val="16"/>
                <w:szCs w:val="16"/>
              </w:rPr>
              <w:t>Primary outcome</w:t>
            </w:r>
          </w:p>
        </w:tc>
        <w:tc>
          <w:tcPr>
            <w:tcW w:w="491" w:type="pct"/>
            <w:shd w:val="clear" w:color="auto" w:fill="D9D9D9" w:themeFill="background1" w:themeFillShade="D9"/>
          </w:tcPr>
          <w:p w14:paraId="0500E7CD" w14:textId="77777777" w:rsidR="00E14EB1" w:rsidRDefault="00E14EB1" w:rsidP="00E14EB1">
            <w:pPr>
              <w:spacing w:line="360" w:lineRule="auto"/>
              <w:rPr>
                <w:rFonts w:asciiTheme="minorHAnsi" w:hAnsiTheme="minorHAnsi" w:cstheme="minorHAnsi"/>
                <w:b/>
                <w:sz w:val="16"/>
                <w:szCs w:val="16"/>
              </w:rPr>
            </w:pPr>
          </w:p>
        </w:tc>
      </w:tr>
      <w:tr w:rsidR="00E14EB1" w14:paraId="21A8336B" w14:textId="77777777" w:rsidTr="63B7FC38">
        <w:tc>
          <w:tcPr>
            <w:tcW w:w="1547" w:type="pct"/>
            <w:shd w:val="clear" w:color="auto" w:fill="FFC000"/>
            <w:vAlign w:val="center"/>
          </w:tcPr>
          <w:p w14:paraId="5A451A8A" w14:textId="77777777" w:rsidR="00E14EB1" w:rsidRPr="00146721" w:rsidRDefault="00E14EB1" w:rsidP="00E14EB1">
            <w:pPr>
              <w:spacing w:before="100" w:beforeAutospacing="1"/>
              <w:rPr>
                <w:rFonts w:asciiTheme="minorHAnsi" w:hAnsiTheme="minorHAnsi" w:cstheme="minorHAnsi"/>
                <w:b/>
                <w:i/>
                <w:sz w:val="16"/>
                <w:szCs w:val="16"/>
              </w:rPr>
            </w:pPr>
            <w:r>
              <w:rPr>
                <w:rFonts w:asciiTheme="minorHAnsi" w:hAnsiTheme="minorHAnsi" w:cstheme="minorHAnsi"/>
                <w:b/>
                <w:sz w:val="16"/>
                <w:szCs w:val="16"/>
              </w:rPr>
              <w:t>Phoneme perception</w:t>
            </w:r>
            <w:r w:rsidRPr="00850DE5" w:rsidDel="002F254F">
              <w:rPr>
                <w:rFonts w:asciiTheme="minorHAnsi" w:hAnsiTheme="minorHAnsi" w:cstheme="minorHAnsi"/>
                <w:b/>
                <w:sz w:val="16"/>
                <w:szCs w:val="16"/>
              </w:rPr>
              <w:t xml:space="preserve"> </w:t>
            </w:r>
            <w:r>
              <w:rPr>
                <w:rFonts w:asciiTheme="minorHAnsi" w:hAnsiTheme="minorHAnsi" w:cstheme="minorHAnsi"/>
                <w:b/>
                <w:sz w:val="16"/>
                <w:szCs w:val="16"/>
              </w:rPr>
              <w:t>measured by blinded independent assessors</w:t>
            </w:r>
            <w:r w:rsidDel="00011D52">
              <w:rPr>
                <w:rFonts w:asciiTheme="minorHAnsi" w:hAnsiTheme="minorHAnsi" w:cstheme="minorHAnsi"/>
                <w:b/>
                <w:i/>
                <w:sz w:val="16"/>
                <w:szCs w:val="16"/>
              </w:rPr>
              <w:br/>
            </w:r>
            <w:r w:rsidRPr="00850DE5">
              <w:rPr>
                <w:rFonts w:asciiTheme="minorHAnsi" w:hAnsiTheme="minorHAnsi" w:cstheme="minorHAnsi"/>
                <w:b/>
                <w:i/>
                <w:sz w:val="16"/>
                <w:szCs w:val="16"/>
              </w:rPr>
              <w:t>(AB word test</w:t>
            </w:r>
            <w:r>
              <w:rPr>
                <w:rFonts w:asciiTheme="minorHAnsi" w:hAnsiTheme="minorHAnsi" w:cstheme="minorHAnsi"/>
                <w:b/>
                <w:i/>
                <w:sz w:val="16"/>
                <w:szCs w:val="16"/>
              </w:rPr>
              <w:t xml:space="preserve"> @ 60 dBA</w:t>
            </w:r>
            <w:r w:rsidRPr="00850DE5">
              <w:rPr>
                <w:rFonts w:asciiTheme="minorHAnsi" w:hAnsiTheme="minorHAnsi" w:cstheme="minorHAnsi"/>
                <w:b/>
                <w:i/>
                <w:sz w:val="16"/>
                <w:szCs w:val="16"/>
              </w:rPr>
              <w:t>)</w:t>
            </w:r>
          </w:p>
        </w:tc>
        <w:tc>
          <w:tcPr>
            <w:tcW w:w="564" w:type="pct"/>
            <w:vAlign w:val="center"/>
          </w:tcPr>
          <w:p w14:paraId="2817FC39"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3B33D340"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4E3C0F19"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711C0B8B"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5BF3CF0D"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4" w:type="pct"/>
            <w:vAlign w:val="center"/>
          </w:tcPr>
          <w:p w14:paraId="335B13CB"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48132611"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5C02DE0E" w14:textId="77777777" w:rsidTr="63B7FC38">
        <w:tc>
          <w:tcPr>
            <w:tcW w:w="4509" w:type="pct"/>
            <w:gridSpan w:val="7"/>
            <w:shd w:val="clear" w:color="auto" w:fill="D9D9D9" w:themeFill="background1" w:themeFillShade="D9"/>
            <w:vAlign w:val="center"/>
          </w:tcPr>
          <w:p w14:paraId="4CC95029" w14:textId="77777777" w:rsidR="00E14EB1" w:rsidRPr="00850DE5" w:rsidRDefault="00E14EB1" w:rsidP="00E14EB1">
            <w:pPr>
              <w:spacing w:before="100" w:beforeAutospacing="1" w:line="360" w:lineRule="auto"/>
              <w:rPr>
                <w:rFonts w:asciiTheme="minorHAnsi" w:hAnsiTheme="minorHAnsi" w:cstheme="minorHAnsi"/>
                <w:color w:val="808080" w:themeColor="background1" w:themeShade="80"/>
              </w:rPr>
            </w:pPr>
            <w:r w:rsidRPr="0096399E">
              <w:rPr>
                <w:rFonts w:asciiTheme="minorHAnsi" w:hAnsiTheme="minorHAnsi" w:cstheme="minorHAnsi"/>
                <w:b/>
                <w:sz w:val="16"/>
                <w:szCs w:val="16"/>
              </w:rPr>
              <w:t>Secondary clinical outcomes</w:t>
            </w:r>
          </w:p>
        </w:tc>
        <w:tc>
          <w:tcPr>
            <w:tcW w:w="491" w:type="pct"/>
            <w:shd w:val="clear" w:color="auto" w:fill="D9D9D9" w:themeFill="background1" w:themeFillShade="D9"/>
          </w:tcPr>
          <w:p w14:paraId="621508E3" w14:textId="77777777" w:rsidR="00E14EB1" w:rsidRPr="0096399E" w:rsidRDefault="00E14EB1" w:rsidP="00E14EB1">
            <w:pPr>
              <w:spacing w:before="100" w:beforeAutospacing="1" w:line="360" w:lineRule="auto"/>
              <w:rPr>
                <w:rFonts w:asciiTheme="minorHAnsi" w:hAnsiTheme="minorHAnsi" w:cstheme="minorHAnsi"/>
                <w:b/>
                <w:sz w:val="16"/>
                <w:szCs w:val="16"/>
              </w:rPr>
            </w:pPr>
          </w:p>
        </w:tc>
      </w:tr>
      <w:tr w:rsidR="00E14EB1" w14:paraId="49A8DA83" w14:textId="77777777" w:rsidTr="63B7FC38">
        <w:trPr>
          <w:trHeight w:val="387"/>
        </w:trPr>
        <w:tc>
          <w:tcPr>
            <w:tcW w:w="1547" w:type="pct"/>
            <w:shd w:val="clear" w:color="auto" w:fill="FFC000"/>
            <w:vAlign w:val="center"/>
          </w:tcPr>
          <w:p w14:paraId="750DA702" w14:textId="77777777" w:rsidR="00E14EB1" w:rsidRPr="00850DE5" w:rsidRDefault="00E14EB1" w:rsidP="00E14EB1">
            <w:pPr>
              <w:spacing w:before="100" w:beforeAutospacing="1"/>
              <w:rPr>
                <w:rFonts w:asciiTheme="minorHAnsi" w:hAnsiTheme="minorHAnsi" w:cstheme="minorHAnsi"/>
                <w:b/>
                <w:sz w:val="16"/>
                <w:szCs w:val="16"/>
              </w:rPr>
            </w:pPr>
            <w:r>
              <w:rPr>
                <w:rFonts w:asciiTheme="minorHAnsi" w:hAnsiTheme="minorHAnsi" w:cstheme="minorHAnsi"/>
                <w:b/>
                <w:sz w:val="16"/>
                <w:szCs w:val="16"/>
              </w:rPr>
              <w:t>Phoneme perception</w:t>
            </w:r>
            <w:r w:rsidRPr="00850DE5" w:rsidDel="002F254F">
              <w:rPr>
                <w:rFonts w:asciiTheme="minorHAnsi" w:hAnsiTheme="minorHAnsi" w:cstheme="minorHAnsi"/>
                <w:b/>
                <w:sz w:val="16"/>
                <w:szCs w:val="16"/>
              </w:rPr>
              <w:t xml:space="preserve"> </w:t>
            </w:r>
            <w:r>
              <w:rPr>
                <w:rFonts w:asciiTheme="minorHAnsi" w:hAnsiTheme="minorHAnsi" w:cstheme="minorHAnsi"/>
                <w:b/>
                <w:sz w:val="16"/>
                <w:szCs w:val="16"/>
              </w:rPr>
              <w:t>assessed live by an audiologist</w:t>
            </w:r>
            <w:r w:rsidRPr="00850DE5">
              <w:rPr>
                <w:rFonts w:asciiTheme="minorHAnsi" w:hAnsiTheme="minorHAnsi" w:cstheme="minorHAnsi"/>
                <w:b/>
                <w:sz w:val="16"/>
                <w:szCs w:val="16"/>
              </w:rPr>
              <w:br/>
            </w:r>
            <w:r w:rsidRPr="00850DE5">
              <w:rPr>
                <w:rFonts w:asciiTheme="minorHAnsi" w:hAnsiTheme="minorHAnsi" w:cstheme="minorHAnsi"/>
                <w:b/>
                <w:i/>
                <w:sz w:val="16"/>
                <w:szCs w:val="16"/>
              </w:rPr>
              <w:t>(AB word test</w:t>
            </w:r>
            <w:r>
              <w:rPr>
                <w:rFonts w:asciiTheme="minorHAnsi" w:hAnsiTheme="minorHAnsi" w:cstheme="minorHAnsi"/>
                <w:b/>
                <w:i/>
                <w:sz w:val="16"/>
                <w:szCs w:val="16"/>
              </w:rPr>
              <w:t xml:space="preserve"> @ 60 dBA</w:t>
            </w:r>
            <w:r w:rsidRPr="00850DE5">
              <w:rPr>
                <w:rFonts w:asciiTheme="minorHAnsi" w:hAnsiTheme="minorHAnsi" w:cstheme="minorHAnsi"/>
                <w:b/>
                <w:i/>
                <w:sz w:val="16"/>
                <w:szCs w:val="16"/>
              </w:rPr>
              <w:t>)</w:t>
            </w:r>
          </w:p>
        </w:tc>
        <w:tc>
          <w:tcPr>
            <w:tcW w:w="564" w:type="pct"/>
            <w:vAlign w:val="center"/>
          </w:tcPr>
          <w:p w14:paraId="27CCF575"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7CF15B8C"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52520617"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2FC0807D"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070E16FA"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429426F3"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x</w:t>
            </w:r>
          </w:p>
        </w:tc>
        <w:tc>
          <w:tcPr>
            <w:tcW w:w="491" w:type="pct"/>
          </w:tcPr>
          <w:p w14:paraId="48A6FF9C"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678ECDFB" w14:textId="77777777" w:rsidTr="63B7FC38">
        <w:trPr>
          <w:trHeight w:val="387"/>
        </w:trPr>
        <w:tc>
          <w:tcPr>
            <w:tcW w:w="1547" w:type="pct"/>
            <w:shd w:val="clear" w:color="auto" w:fill="FFC000"/>
            <w:vAlign w:val="center"/>
          </w:tcPr>
          <w:p w14:paraId="6DD3C16F" w14:textId="77777777" w:rsidR="00E14EB1" w:rsidRDefault="00E14EB1" w:rsidP="00E14EB1">
            <w:pPr>
              <w:spacing w:before="100" w:beforeAutospacing="1"/>
              <w:rPr>
                <w:rFonts w:asciiTheme="minorHAnsi" w:hAnsiTheme="minorHAnsi" w:cstheme="minorHAnsi"/>
                <w:b/>
                <w:sz w:val="16"/>
                <w:szCs w:val="16"/>
              </w:rPr>
            </w:pPr>
            <w:r>
              <w:rPr>
                <w:rFonts w:asciiTheme="minorHAnsi" w:hAnsiTheme="minorHAnsi" w:cstheme="minorHAnsi"/>
                <w:b/>
                <w:sz w:val="16"/>
                <w:szCs w:val="16"/>
              </w:rPr>
              <w:t>Word perception</w:t>
            </w:r>
            <w:r w:rsidRPr="00850DE5">
              <w:rPr>
                <w:rFonts w:asciiTheme="minorHAnsi" w:hAnsiTheme="minorHAnsi" w:cstheme="minorHAnsi"/>
                <w:b/>
                <w:sz w:val="16"/>
                <w:szCs w:val="16"/>
              </w:rPr>
              <w:br/>
            </w:r>
            <w:r w:rsidRPr="00850DE5">
              <w:rPr>
                <w:rFonts w:asciiTheme="minorHAnsi" w:hAnsiTheme="minorHAnsi" w:cstheme="minorHAnsi"/>
                <w:b/>
                <w:i/>
                <w:sz w:val="16"/>
                <w:szCs w:val="16"/>
              </w:rPr>
              <w:t>(AB word test</w:t>
            </w:r>
            <w:r>
              <w:rPr>
                <w:rFonts w:asciiTheme="minorHAnsi" w:hAnsiTheme="minorHAnsi" w:cstheme="minorHAnsi"/>
                <w:b/>
                <w:i/>
                <w:sz w:val="16"/>
                <w:szCs w:val="16"/>
              </w:rPr>
              <w:t xml:space="preserve"> @ 60 dBA</w:t>
            </w:r>
            <w:r w:rsidRPr="00850DE5">
              <w:rPr>
                <w:rFonts w:asciiTheme="minorHAnsi" w:hAnsiTheme="minorHAnsi" w:cstheme="minorHAnsi"/>
                <w:b/>
                <w:i/>
                <w:sz w:val="16"/>
                <w:szCs w:val="16"/>
              </w:rPr>
              <w:t>)</w:t>
            </w:r>
          </w:p>
        </w:tc>
        <w:tc>
          <w:tcPr>
            <w:tcW w:w="564" w:type="pct"/>
            <w:vAlign w:val="center"/>
          </w:tcPr>
          <w:p w14:paraId="6FB0A41A"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66945F1F"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651214D5"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01B610CA"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40AECDF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0D1FE8CE"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1C32E52E"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3162EFB2" w14:textId="77777777" w:rsidTr="63B7FC38">
        <w:trPr>
          <w:trHeight w:val="387"/>
        </w:trPr>
        <w:tc>
          <w:tcPr>
            <w:tcW w:w="1547" w:type="pct"/>
            <w:shd w:val="clear" w:color="auto" w:fill="FFC000"/>
            <w:vAlign w:val="center"/>
          </w:tcPr>
          <w:p w14:paraId="6C80FFD5" w14:textId="77777777" w:rsidR="00E14EB1" w:rsidRDefault="00E14EB1" w:rsidP="00E14EB1">
            <w:pPr>
              <w:spacing w:before="100" w:beforeAutospacing="1"/>
              <w:rPr>
                <w:rFonts w:asciiTheme="minorHAnsi" w:hAnsiTheme="minorHAnsi" w:cstheme="minorHAnsi"/>
                <w:b/>
                <w:sz w:val="16"/>
                <w:szCs w:val="16"/>
              </w:rPr>
            </w:pPr>
            <w:r>
              <w:rPr>
                <w:rFonts w:asciiTheme="minorHAnsi" w:hAnsiTheme="minorHAnsi" w:cstheme="minorHAnsi"/>
                <w:b/>
                <w:sz w:val="16"/>
                <w:szCs w:val="16"/>
              </w:rPr>
              <w:t>Phoneme perception</w:t>
            </w:r>
            <w:r w:rsidRPr="00850DE5">
              <w:rPr>
                <w:rFonts w:asciiTheme="minorHAnsi" w:hAnsiTheme="minorHAnsi" w:cstheme="minorHAnsi"/>
                <w:b/>
                <w:sz w:val="16"/>
                <w:szCs w:val="16"/>
              </w:rPr>
              <w:br/>
            </w:r>
            <w:r w:rsidRPr="00850DE5">
              <w:rPr>
                <w:rFonts w:asciiTheme="minorHAnsi" w:hAnsiTheme="minorHAnsi" w:cstheme="minorHAnsi"/>
                <w:b/>
                <w:i/>
                <w:sz w:val="16"/>
                <w:szCs w:val="16"/>
              </w:rPr>
              <w:t>(AB word test</w:t>
            </w:r>
            <w:r>
              <w:rPr>
                <w:rFonts w:asciiTheme="minorHAnsi" w:hAnsiTheme="minorHAnsi" w:cstheme="minorHAnsi"/>
                <w:b/>
                <w:i/>
                <w:sz w:val="16"/>
                <w:szCs w:val="16"/>
              </w:rPr>
              <w:t xml:space="preserve"> @ 70 dBA</w:t>
            </w:r>
            <w:r w:rsidRPr="00850DE5">
              <w:rPr>
                <w:rFonts w:asciiTheme="minorHAnsi" w:hAnsiTheme="minorHAnsi" w:cstheme="minorHAnsi"/>
                <w:b/>
                <w:i/>
                <w:sz w:val="16"/>
                <w:szCs w:val="16"/>
              </w:rPr>
              <w:t>)</w:t>
            </w:r>
          </w:p>
        </w:tc>
        <w:tc>
          <w:tcPr>
            <w:tcW w:w="564" w:type="pct"/>
            <w:vAlign w:val="center"/>
          </w:tcPr>
          <w:p w14:paraId="2BE36C91"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4EC8B697"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05119660"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0EC29A59"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5AA80805"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4" w:type="pct"/>
            <w:vAlign w:val="center"/>
          </w:tcPr>
          <w:p w14:paraId="7B4890CA"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29E78195"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0EB7D334" w14:textId="77777777" w:rsidTr="63B7FC38">
        <w:trPr>
          <w:trHeight w:val="387"/>
        </w:trPr>
        <w:tc>
          <w:tcPr>
            <w:tcW w:w="1547" w:type="pct"/>
            <w:shd w:val="clear" w:color="auto" w:fill="FFC000"/>
            <w:vAlign w:val="center"/>
          </w:tcPr>
          <w:p w14:paraId="3B924CD7" w14:textId="77777777" w:rsidR="00E14EB1" w:rsidRDefault="00E14EB1" w:rsidP="00E14EB1">
            <w:pPr>
              <w:spacing w:before="100" w:beforeAutospacing="1"/>
              <w:rPr>
                <w:rFonts w:asciiTheme="minorHAnsi" w:hAnsiTheme="minorHAnsi" w:cstheme="minorHAnsi"/>
                <w:b/>
                <w:sz w:val="16"/>
                <w:szCs w:val="16"/>
              </w:rPr>
            </w:pPr>
            <w:r>
              <w:rPr>
                <w:rFonts w:asciiTheme="minorHAnsi" w:hAnsiTheme="minorHAnsi" w:cstheme="minorHAnsi"/>
                <w:b/>
                <w:sz w:val="16"/>
                <w:szCs w:val="16"/>
              </w:rPr>
              <w:t>Word perception</w:t>
            </w:r>
            <w:r w:rsidRPr="00850DE5">
              <w:rPr>
                <w:rFonts w:asciiTheme="minorHAnsi" w:hAnsiTheme="minorHAnsi" w:cstheme="minorHAnsi"/>
                <w:b/>
                <w:sz w:val="16"/>
                <w:szCs w:val="16"/>
              </w:rPr>
              <w:br/>
            </w:r>
            <w:r w:rsidRPr="00850DE5">
              <w:rPr>
                <w:rFonts w:asciiTheme="minorHAnsi" w:hAnsiTheme="minorHAnsi" w:cstheme="minorHAnsi"/>
                <w:b/>
                <w:i/>
                <w:sz w:val="16"/>
                <w:szCs w:val="16"/>
              </w:rPr>
              <w:t>(AB word test</w:t>
            </w:r>
            <w:r>
              <w:rPr>
                <w:rFonts w:asciiTheme="minorHAnsi" w:hAnsiTheme="minorHAnsi" w:cstheme="minorHAnsi"/>
                <w:b/>
                <w:i/>
                <w:sz w:val="16"/>
                <w:szCs w:val="16"/>
              </w:rPr>
              <w:t xml:space="preserve"> @ 70 dBA</w:t>
            </w:r>
            <w:r w:rsidRPr="00850DE5">
              <w:rPr>
                <w:rFonts w:asciiTheme="minorHAnsi" w:hAnsiTheme="minorHAnsi" w:cstheme="minorHAnsi"/>
                <w:b/>
                <w:i/>
                <w:sz w:val="16"/>
                <w:szCs w:val="16"/>
              </w:rPr>
              <w:t>)</w:t>
            </w:r>
          </w:p>
        </w:tc>
        <w:tc>
          <w:tcPr>
            <w:tcW w:w="564" w:type="pct"/>
            <w:vAlign w:val="center"/>
          </w:tcPr>
          <w:p w14:paraId="769AB163"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279428A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79E7D0D9"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4D441AA7"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48BF626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4" w:type="pct"/>
            <w:vAlign w:val="center"/>
          </w:tcPr>
          <w:p w14:paraId="712E7B7B"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1F43FFC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5F3A77FD" w14:textId="77777777" w:rsidTr="63B7FC38">
        <w:tc>
          <w:tcPr>
            <w:tcW w:w="1547" w:type="pct"/>
            <w:shd w:val="clear" w:color="auto" w:fill="FFC000"/>
            <w:vAlign w:val="center"/>
          </w:tcPr>
          <w:p w14:paraId="3D2E32EE" w14:textId="77777777" w:rsidR="00E14EB1" w:rsidRPr="00850DE5" w:rsidRDefault="00E14EB1" w:rsidP="00E14EB1">
            <w:pPr>
              <w:spacing w:before="100" w:beforeAutospacing="1"/>
              <w:rPr>
                <w:rFonts w:asciiTheme="minorHAnsi" w:hAnsiTheme="minorHAnsi" w:cstheme="minorHAnsi"/>
                <w:b/>
                <w:sz w:val="16"/>
                <w:szCs w:val="16"/>
              </w:rPr>
            </w:pPr>
            <w:r w:rsidRPr="00850DE5">
              <w:rPr>
                <w:rFonts w:asciiTheme="minorHAnsi" w:hAnsiTheme="minorHAnsi" w:cstheme="minorHAnsi"/>
                <w:b/>
                <w:sz w:val="16"/>
                <w:szCs w:val="16"/>
              </w:rPr>
              <w:t>Sentence perception in quiet &amp; noise</w:t>
            </w:r>
            <w:r w:rsidRPr="00850DE5">
              <w:rPr>
                <w:rFonts w:asciiTheme="minorHAnsi" w:hAnsiTheme="minorHAnsi" w:cstheme="minorHAnsi"/>
                <w:b/>
                <w:sz w:val="16"/>
                <w:szCs w:val="16"/>
              </w:rPr>
              <w:br/>
            </w:r>
            <w:r w:rsidRPr="00850DE5">
              <w:rPr>
                <w:rFonts w:asciiTheme="minorHAnsi" w:hAnsiTheme="minorHAnsi" w:cstheme="minorHAnsi"/>
                <w:b/>
                <w:i/>
                <w:sz w:val="16"/>
                <w:szCs w:val="16"/>
              </w:rPr>
              <w:t>(BKB sentence test</w:t>
            </w:r>
            <w:r>
              <w:rPr>
                <w:rFonts w:asciiTheme="minorHAnsi" w:hAnsiTheme="minorHAnsi" w:cstheme="minorHAnsi"/>
                <w:b/>
                <w:i/>
                <w:sz w:val="16"/>
                <w:szCs w:val="16"/>
              </w:rPr>
              <w:t xml:space="preserve"> @ 70 dBA</w:t>
            </w:r>
            <w:r w:rsidRPr="00850DE5">
              <w:rPr>
                <w:rFonts w:asciiTheme="minorHAnsi" w:hAnsiTheme="minorHAnsi" w:cstheme="minorHAnsi"/>
                <w:b/>
                <w:i/>
                <w:sz w:val="16"/>
                <w:szCs w:val="16"/>
              </w:rPr>
              <w:t>)</w:t>
            </w:r>
          </w:p>
        </w:tc>
        <w:tc>
          <w:tcPr>
            <w:tcW w:w="564" w:type="pct"/>
            <w:vAlign w:val="center"/>
          </w:tcPr>
          <w:p w14:paraId="3064A16A"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1F9127E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1EB41B2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7E81E83A"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58B6E318"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7B32EA7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6B596311"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39145D3F" w14:textId="77777777" w:rsidTr="63B7FC38">
        <w:tc>
          <w:tcPr>
            <w:tcW w:w="1547" w:type="pct"/>
            <w:shd w:val="clear" w:color="auto" w:fill="FFC000"/>
            <w:vAlign w:val="center"/>
          </w:tcPr>
          <w:p w14:paraId="32E7D4A5" w14:textId="77777777" w:rsidR="00E14EB1" w:rsidRPr="00850DE5" w:rsidRDefault="00E14EB1" w:rsidP="00E14EB1">
            <w:pPr>
              <w:spacing w:before="100" w:beforeAutospacing="1"/>
              <w:rPr>
                <w:rFonts w:asciiTheme="minorHAnsi" w:hAnsiTheme="minorHAnsi" w:cstheme="minorBidi"/>
                <w:b/>
                <w:bCs/>
                <w:sz w:val="16"/>
                <w:szCs w:val="16"/>
              </w:rPr>
            </w:pPr>
            <w:r w:rsidRPr="550E8A7F">
              <w:rPr>
                <w:rFonts w:asciiTheme="minorHAnsi" w:hAnsiTheme="minorHAnsi" w:cstheme="minorBidi"/>
                <w:b/>
                <w:bCs/>
                <w:sz w:val="16"/>
                <w:szCs w:val="16"/>
              </w:rPr>
              <w:t>Device usage</w:t>
            </w:r>
            <w:r>
              <w:rPr>
                <w:rFonts w:asciiTheme="minorHAnsi" w:hAnsiTheme="minorHAnsi" w:cstheme="minorBidi"/>
                <w:b/>
                <w:bCs/>
                <w:sz w:val="16"/>
                <w:szCs w:val="16"/>
              </w:rPr>
              <w:t xml:space="preserve"> </w:t>
            </w:r>
            <w:r w:rsidRPr="550E8A7F">
              <w:rPr>
                <w:rFonts w:asciiTheme="minorHAnsi" w:hAnsiTheme="minorHAnsi" w:cstheme="minorBidi"/>
                <w:b/>
                <w:bCs/>
                <w:sz w:val="16"/>
                <w:szCs w:val="16"/>
              </w:rPr>
              <w:t>(</w:t>
            </w:r>
            <w:r>
              <w:rPr>
                <w:rFonts w:asciiTheme="minorHAnsi" w:hAnsiTheme="minorHAnsi" w:cstheme="minorBidi"/>
                <w:b/>
                <w:bCs/>
                <w:sz w:val="16"/>
                <w:szCs w:val="16"/>
              </w:rPr>
              <w:t>device</w:t>
            </w:r>
            <w:r w:rsidRPr="550E8A7F">
              <w:rPr>
                <w:rFonts w:asciiTheme="minorHAnsi" w:hAnsiTheme="minorHAnsi" w:cstheme="minorBidi"/>
                <w:b/>
                <w:bCs/>
                <w:sz w:val="16"/>
                <w:szCs w:val="16"/>
              </w:rPr>
              <w:t xml:space="preserve"> logging)</w:t>
            </w:r>
          </w:p>
        </w:tc>
        <w:tc>
          <w:tcPr>
            <w:tcW w:w="564" w:type="pct"/>
            <w:vAlign w:val="center"/>
          </w:tcPr>
          <w:p w14:paraId="02D592C4" w14:textId="77777777" w:rsidR="00E14EB1" w:rsidRPr="00850DE5" w:rsidRDefault="00E14EB1" w:rsidP="00E14EB1">
            <w:pPr>
              <w:spacing w:before="100" w:beforeAutospacing="1" w:line="360" w:lineRule="auto"/>
              <w:jc w:val="center"/>
              <w:rPr>
                <w:rFonts w:asciiTheme="minorHAnsi" w:hAnsiTheme="minorHAnsi" w:cstheme="minorBidi"/>
                <w:color w:val="808080" w:themeColor="background1" w:themeShade="80"/>
              </w:rPr>
            </w:pPr>
            <w:r w:rsidRPr="550E8A7F">
              <w:rPr>
                <w:rFonts w:asciiTheme="minorHAnsi" w:hAnsiTheme="minorHAnsi" w:cstheme="minorBidi"/>
                <w:color w:val="808080" w:themeColor="background1" w:themeShade="80"/>
              </w:rPr>
              <w:t>x</w:t>
            </w:r>
          </w:p>
        </w:tc>
        <w:tc>
          <w:tcPr>
            <w:tcW w:w="706" w:type="pct"/>
            <w:vAlign w:val="center"/>
          </w:tcPr>
          <w:p w14:paraId="566C0DFE"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0A61AA3D"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5FCC8BEC"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4520CB8E"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162DD2DE"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76FF3EAD"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458C787A" w14:textId="77777777" w:rsidTr="63B7FC38">
        <w:tc>
          <w:tcPr>
            <w:tcW w:w="1547" w:type="pct"/>
            <w:shd w:val="clear" w:color="auto" w:fill="FFC000"/>
            <w:vAlign w:val="center"/>
          </w:tcPr>
          <w:p w14:paraId="5D4A1107" w14:textId="61F2C3BD" w:rsidR="00E14EB1" w:rsidRPr="550E8A7F" w:rsidRDefault="00E14EB1" w:rsidP="00E14EB1">
            <w:pPr>
              <w:spacing w:before="100" w:beforeAutospacing="1"/>
              <w:rPr>
                <w:rFonts w:asciiTheme="minorHAnsi" w:hAnsiTheme="minorHAnsi" w:cstheme="minorBidi"/>
                <w:b/>
                <w:bCs/>
                <w:sz w:val="16"/>
                <w:szCs w:val="16"/>
              </w:rPr>
            </w:pPr>
            <w:r>
              <w:rPr>
                <w:rFonts w:asciiTheme="minorHAnsi" w:hAnsiTheme="minorHAnsi" w:cstheme="minorHAnsi"/>
                <w:b/>
                <w:sz w:val="16"/>
                <w:szCs w:val="16"/>
              </w:rPr>
              <w:t>Audiometric thresholds</w:t>
            </w:r>
            <w:r w:rsidRPr="00850DE5">
              <w:rPr>
                <w:rFonts w:asciiTheme="minorHAnsi" w:hAnsiTheme="minorHAnsi" w:cstheme="minorHAnsi"/>
                <w:b/>
                <w:sz w:val="16"/>
                <w:szCs w:val="16"/>
              </w:rPr>
              <w:br/>
            </w:r>
            <w:r w:rsidRPr="00850DE5">
              <w:rPr>
                <w:rFonts w:asciiTheme="minorHAnsi" w:hAnsiTheme="minorHAnsi" w:cstheme="minorHAnsi"/>
                <w:b/>
                <w:i/>
                <w:sz w:val="16"/>
                <w:szCs w:val="16"/>
              </w:rPr>
              <w:t>(</w:t>
            </w:r>
            <w:r w:rsidR="00303632">
              <w:rPr>
                <w:rFonts w:asciiTheme="minorHAnsi" w:hAnsiTheme="minorHAnsi" w:cstheme="minorHAnsi"/>
                <w:b/>
                <w:i/>
                <w:sz w:val="16"/>
                <w:szCs w:val="16"/>
              </w:rPr>
              <w:t>Aided, Unaided</w:t>
            </w:r>
            <w:r w:rsidRPr="00850DE5">
              <w:rPr>
                <w:rFonts w:asciiTheme="minorHAnsi" w:hAnsiTheme="minorHAnsi" w:cstheme="minorHAnsi"/>
                <w:b/>
                <w:i/>
                <w:sz w:val="16"/>
                <w:szCs w:val="16"/>
              </w:rPr>
              <w:t>)</w:t>
            </w:r>
          </w:p>
        </w:tc>
        <w:tc>
          <w:tcPr>
            <w:tcW w:w="564" w:type="pct"/>
            <w:vAlign w:val="center"/>
          </w:tcPr>
          <w:p w14:paraId="7D7C1CE5" w14:textId="77777777" w:rsidR="00E14EB1" w:rsidRPr="550E8A7F" w:rsidRDefault="00E14EB1" w:rsidP="00E14EB1">
            <w:pPr>
              <w:spacing w:before="100" w:beforeAutospacing="1" w:line="360" w:lineRule="auto"/>
              <w:jc w:val="center"/>
              <w:rPr>
                <w:rFonts w:asciiTheme="minorHAnsi" w:hAnsiTheme="minorHAnsi" w:cstheme="minorBid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1D6D77DA"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2" w:type="pct"/>
            <w:vAlign w:val="center"/>
          </w:tcPr>
          <w:p w14:paraId="0B9BA703"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6D62D622"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03BDD176"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24196021"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7C8997AB" w14:textId="77777777" w:rsidR="00E14EB1"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6C9FFE68" w14:textId="77777777" w:rsidTr="63B7FC38">
        <w:tc>
          <w:tcPr>
            <w:tcW w:w="4509" w:type="pct"/>
            <w:gridSpan w:val="7"/>
            <w:shd w:val="clear" w:color="auto" w:fill="D9D9D9" w:themeFill="background1" w:themeFillShade="D9"/>
            <w:vAlign w:val="center"/>
          </w:tcPr>
          <w:p w14:paraId="38F6B5D0" w14:textId="77777777" w:rsidR="00E14EB1" w:rsidRPr="00850DE5" w:rsidRDefault="00E14EB1" w:rsidP="00E14EB1">
            <w:pPr>
              <w:spacing w:before="100" w:beforeAutospacing="1" w:line="360" w:lineRule="auto"/>
              <w:rPr>
                <w:rFonts w:asciiTheme="minorHAnsi" w:hAnsiTheme="minorHAnsi" w:cstheme="minorHAnsi"/>
                <w:color w:val="808080" w:themeColor="background1" w:themeShade="80"/>
              </w:rPr>
            </w:pPr>
            <w:r w:rsidRPr="0096399E">
              <w:rPr>
                <w:rFonts w:asciiTheme="minorHAnsi" w:hAnsiTheme="minorHAnsi" w:cstheme="minorHAnsi"/>
                <w:b/>
                <w:sz w:val="16"/>
                <w:szCs w:val="16"/>
              </w:rPr>
              <w:t xml:space="preserve">Secondary </w:t>
            </w:r>
            <w:r>
              <w:rPr>
                <w:rFonts w:asciiTheme="minorHAnsi" w:hAnsiTheme="minorHAnsi" w:cstheme="minorHAnsi"/>
                <w:b/>
                <w:sz w:val="16"/>
                <w:szCs w:val="16"/>
              </w:rPr>
              <w:t>patient-reported</w:t>
            </w:r>
            <w:r w:rsidRPr="0096399E">
              <w:rPr>
                <w:rFonts w:asciiTheme="minorHAnsi" w:hAnsiTheme="minorHAnsi" w:cstheme="minorHAnsi"/>
                <w:b/>
                <w:sz w:val="16"/>
                <w:szCs w:val="16"/>
              </w:rPr>
              <w:t xml:space="preserve"> outcomes</w:t>
            </w:r>
          </w:p>
        </w:tc>
        <w:tc>
          <w:tcPr>
            <w:tcW w:w="491" w:type="pct"/>
            <w:shd w:val="clear" w:color="auto" w:fill="D9D9D9" w:themeFill="background1" w:themeFillShade="D9"/>
          </w:tcPr>
          <w:p w14:paraId="6BA9D011" w14:textId="77777777" w:rsidR="00E14EB1" w:rsidRPr="0096399E" w:rsidRDefault="00E14EB1" w:rsidP="00E14EB1">
            <w:pPr>
              <w:spacing w:before="100" w:beforeAutospacing="1" w:line="360" w:lineRule="auto"/>
              <w:rPr>
                <w:rFonts w:asciiTheme="minorHAnsi" w:hAnsiTheme="minorHAnsi" w:cstheme="minorHAnsi"/>
                <w:b/>
                <w:sz w:val="16"/>
                <w:szCs w:val="16"/>
              </w:rPr>
            </w:pPr>
          </w:p>
        </w:tc>
      </w:tr>
      <w:tr w:rsidR="00E14EB1" w14:paraId="3F0DDC99" w14:textId="77777777" w:rsidTr="63B7FC38">
        <w:tc>
          <w:tcPr>
            <w:tcW w:w="1547" w:type="pct"/>
            <w:shd w:val="clear" w:color="auto" w:fill="FFC000"/>
            <w:vAlign w:val="center"/>
          </w:tcPr>
          <w:p w14:paraId="50EFBAB7" w14:textId="77777777" w:rsidR="00E14EB1" w:rsidRPr="00850DE5" w:rsidRDefault="00E14EB1" w:rsidP="00E14EB1">
            <w:pPr>
              <w:spacing w:before="100" w:beforeAutospacing="1"/>
              <w:rPr>
                <w:rFonts w:asciiTheme="minorHAnsi" w:hAnsiTheme="minorHAnsi" w:cstheme="minorHAnsi"/>
                <w:b/>
                <w:sz w:val="16"/>
                <w:szCs w:val="16"/>
              </w:rPr>
            </w:pPr>
            <w:r w:rsidRPr="00850DE5">
              <w:rPr>
                <w:rFonts w:asciiTheme="minorHAnsi" w:hAnsiTheme="minorHAnsi" w:cstheme="minorHAnsi"/>
                <w:b/>
                <w:sz w:val="16"/>
                <w:szCs w:val="16"/>
              </w:rPr>
              <w:t>Listening difficulty</w:t>
            </w:r>
            <w:r w:rsidRPr="00850DE5">
              <w:rPr>
                <w:rFonts w:asciiTheme="minorHAnsi" w:hAnsiTheme="minorHAnsi" w:cstheme="minorHAnsi"/>
                <w:b/>
                <w:sz w:val="16"/>
                <w:szCs w:val="16"/>
              </w:rPr>
              <w:br/>
            </w:r>
            <w:r w:rsidRPr="00850DE5">
              <w:rPr>
                <w:rFonts w:asciiTheme="minorHAnsi" w:hAnsiTheme="minorHAnsi" w:cstheme="minorHAnsi"/>
                <w:b/>
                <w:i/>
                <w:sz w:val="16"/>
                <w:szCs w:val="16"/>
              </w:rPr>
              <w:t>(SSQ</w:t>
            </w:r>
            <w:r>
              <w:rPr>
                <w:rFonts w:asciiTheme="minorHAnsi" w:hAnsiTheme="minorHAnsi" w:cstheme="minorHAnsi"/>
                <w:b/>
                <w:i/>
                <w:sz w:val="16"/>
                <w:szCs w:val="16"/>
              </w:rPr>
              <w:t>12</w:t>
            </w:r>
            <w:r w:rsidRPr="00850DE5">
              <w:rPr>
                <w:rFonts w:asciiTheme="minorHAnsi" w:hAnsiTheme="minorHAnsi" w:cstheme="minorHAnsi"/>
                <w:b/>
                <w:i/>
                <w:sz w:val="16"/>
                <w:szCs w:val="16"/>
              </w:rPr>
              <w:t>)</w:t>
            </w:r>
          </w:p>
        </w:tc>
        <w:tc>
          <w:tcPr>
            <w:tcW w:w="564" w:type="pct"/>
            <w:vAlign w:val="center"/>
          </w:tcPr>
          <w:p w14:paraId="17DADDB8"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42788A26"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2558B763"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3B6C08">
              <w:rPr>
                <w:rFonts w:asciiTheme="minorHAnsi" w:hAnsiTheme="minorHAnsi" w:cstheme="minorHAnsi"/>
                <w:color w:val="808080" w:themeColor="background1" w:themeShade="80"/>
              </w:rPr>
              <w:t>x</w:t>
            </w:r>
          </w:p>
        </w:tc>
        <w:tc>
          <w:tcPr>
            <w:tcW w:w="423" w:type="pct"/>
            <w:vAlign w:val="center"/>
          </w:tcPr>
          <w:p w14:paraId="578013CD"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67847A35"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6051422E"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2864D360"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39A74BDE" w14:textId="77777777" w:rsidTr="63B7FC38">
        <w:tc>
          <w:tcPr>
            <w:tcW w:w="1547" w:type="pct"/>
            <w:shd w:val="clear" w:color="auto" w:fill="FFC000"/>
            <w:vAlign w:val="center"/>
          </w:tcPr>
          <w:p w14:paraId="11D4A171" w14:textId="77777777" w:rsidR="00E14EB1" w:rsidRPr="00850DE5" w:rsidRDefault="00E14EB1" w:rsidP="00E14EB1">
            <w:pPr>
              <w:spacing w:before="100" w:beforeAutospacing="1"/>
              <w:rPr>
                <w:rFonts w:asciiTheme="minorHAnsi" w:hAnsiTheme="minorHAnsi" w:cstheme="minorBidi"/>
                <w:b/>
                <w:sz w:val="16"/>
                <w:szCs w:val="16"/>
              </w:rPr>
            </w:pPr>
            <w:r w:rsidRPr="2EC2FE37">
              <w:rPr>
                <w:rFonts w:asciiTheme="minorHAnsi" w:hAnsiTheme="minorHAnsi" w:cstheme="minorBidi"/>
                <w:b/>
                <w:sz w:val="16"/>
                <w:szCs w:val="16"/>
              </w:rPr>
              <w:t>Listening effort &amp; fatigue</w:t>
            </w:r>
            <w:r>
              <w:br/>
            </w:r>
            <w:r w:rsidRPr="2EC2FE37">
              <w:rPr>
                <w:rFonts w:asciiTheme="minorHAnsi" w:hAnsiTheme="minorHAnsi" w:cstheme="minorBidi"/>
                <w:b/>
                <w:i/>
                <w:sz w:val="16"/>
                <w:szCs w:val="16"/>
              </w:rPr>
              <w:t>(FAS, EAS, LEQ-CI)</w:t>
            </w:r>
          </w:p>
        </w:tc>
        <w:tc>
          <w:tcPr>
            <w:tcW w:w="564" w:type="pct"/>
            <w:vAlign w:val="center"/>
          </w:tcPr>
          <w:p w14:paraId="254226F2" w14:textId="700FD023" w:rsidR="00E14EB1" w:rsidRPr="00850DE5" w:rsidRDefault="00ED0999" w:rsidP="63B7FC38">
            <w:pPr>
              <w:spacing w:before="100" w:beforeAutospacing="1" w:line="360" w:lineRule="auto"/>
              <w:jc w:val="center"/>
              <w:rPr>
                <w:rFonts w:asciiTheme="minorHAnsi" w:hAnsiTheme="minorHAnsi" w:cstheme="minorBidi"/>
                <w:color w:val="808080" w:themeColor="background1" w:themeShade="80"/>
              </w:rPr>
            </w:pPr>
            <w:r w:rsidRPr="00ED0999">
              <w:rPr>
                <w:rFonts w:asciiTheme="minorHAnsi" w:hAnsiTheme="minorHAnsi" w:cstheme="minorBidi"/>
                <w:color w:val="808080" w:themeColor="background1" w:themeShade="80"/>
                <w:vertAlign w:val="superscript"/>
              </w:rPr>
              <w:t>a</w:t>
            </w:r>
            <w:r w:rsidR="00E14EB1" w:rsidRPr="63B7FC38">
              <w:rPr>
                <w:rFonts w:asciiTheme="minorHAnsi" w:hAnsiTheme="minorHAnsi" w:cstheme="minorBidi"/>
                <w:color w:val="808080" w:themeColor="background1" w:themeShade="80"/>
              </w:rPr>
              <w:t>x</w:t>
            </w:r>
          </w:p>
        </w:tc>
        <w:tc>
          <w:tcPr>
            <w:tcW w:w="706" w:type="pct"/>
            <w:vAlign w:val="center"/>
          </w:tcPr>
          <w:p w14:paraId="75DCE2E9"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35F9EC0C" w14:textId="7D415316" w:rsidR="00E14EB1" w:rsidRPr="00850DE5" w:rsidRDefault="00ED0999" w:rsidP="00E14EB1">
            <w:pPr>
              <w:spacing w:before="100" w:beforeAutospacing="1" w:line="360" w:lineRule="auto"/>
              <w:jc w:val="center"/>
              <w:rPr>
                <w:rFonts w:asciiTheme="minorHAnsi" w:hAnsiTheme="minorHAnsi" w:cstheme="minorHAnsi"/>
                <w:color w:val="808080" w:themeColor="background1" w:themeShade="80"/>
              </w:rPr>
            </w:pPr>
            <w:r w:rsidRPr="000C5F77">
              <w:rPr>
                <w:rFonts w:asciiTheme="minorHAnsi" w:hAnsiTheme="minorHAnsi" w:cstheme="minorBidi"/>
                <w:color w:val="808080" w:themeColor="background1" w:themeShade="80"/>
                <w:vertAlign w:val="superscript"/>
              </w:rPr>
              <w:t>a</w:t>
            </w:r>
            <w:r w:rsidR="00E14EB1" w:rsidRPr="003B6C08">
              <w:rPr>
                <w:rFonts w:asciiTheme="minorHAnsi" w:hAnsiTheme="minorHAnsi" w:cstheme="minorHAnsi"/>
                <w:color w:val="808080" w:themeColor="background1" w:themeShade="80"/>
              </w:rPr>
              <w:t>x</w:t>
            </w:r>
          </w:p>
        </w:tc>
        <w:tc>
          <w:tcPr>
            <w:tcW w:w="423" w:type="pct"/>
            <w:vAlign w:val="center"/>
          </w:tcPr>
          <w:p w14:paraId="4FE1554F" w14:textId="4E1D6555" w:rsidR="00E14EB1" w:rsidRPr="00850DE5" w:rsidRDefault="00ED0999" w:rsidP="00E14EB1">
            <w:pPr>
              <w:spacing w:before="100" w:beforeAutospacing="1" w:line="360" w:lineRule="auto"/>
              <w:jc w:val="center"/>
              <w:rPr>
                <w:rFonts w:asciiTheme="minorHAnsi" w:hAnsiTheme="minorHAnsi" w:cstheme="minorHAnsi"/>
                <w:color w:val="808080" w:themeColor="background1" w:themeShade="80"/>
              </w:rPr>
            </w:pPr>
            <w:r w:rsidRPr="000C5F77">
              <w:rPr>
                <w:rFonts w:asciiTheme="minorHAnsi" w:hAnsiTheme="minorHAnsi" w:cstheme="minorBidi"/>
                <w:color w:val="808080" w:themeColor="background1" w:themeShade="80"/>
                <w:vertAlign w:val="superscript"/>
              </w:rPr>
              <w:t>a</w:t>
            </w:r>
            <w:r w:rsidR="00E14EB1" w:rsidRPr="00850DE5">
              <w:rPr>
                <w:rFonts w:asciiTheme="minorHAnsi" w:hAnsiTheme="minorHAnsi" w:cstheme="minorHAnsi"/>
                <w:color w:val="808080" w:themeColor="background1" w:themeShade="80"/>
              </w:rPr>
              <w:t>x</w:t>
            </w:r>
          </w:p>
        </w:tc>
        <w:tc>
          <w:tcPr>
            <w:tcW w:w="423" w:type="pct"/>
            <w:vAlign w:val="center"/>
          </w:tcPr>
          <w:p w14:paraId="1292A672" w14:textId="58C54EE9" w:rsidR="00E14EB1" w:rsidRPr="00850DE5" w:rsidRDefault="00ED0999" w:rsidP="00E14EB1">
            <w:pPr>
              <w:spacing w:before="100" w:beforeAutospacing="1" w:line="360" w:lineRule="auto"/>
              <w:jc w:val="center"/>
              <w:rPr>
                <w:rFonts w:asciiTheme="minorHAnsi" w:hAnsiTheme="minorHAnsi" w:cstheme="minorHAnsi"/>
                <w:color w:val="808080" w:themeColor="background1" w:themeShade="80"/>
              </w:rPr>
            </w:pPr>
            <w:r w:rsidRPr="000C5F77">
              <w:rPr>
                <w:rFonts w:asciiTheme="minorHAnsi" w:hAnsiTheme="minorHAnsi" w:cstheme="minorBidi"/>
                <w:color w:val="808080" w:themeColor="background1" w:themeShade="80"/>
                <w:vertAlign w:val="superscript"/>
              </w:rPr>
              <w:t>a</w:t>
            </w:r>
            <w:r w:rsidR="00E14EB1" w:rsidRPr="00850DE5">
              <w:rPr>
                <w:rFonts w:asciiTheme="minorHAnsi" w:hAnsiTheme="minorHAnsi" w:cstheme="minorHAnsi"/>
                <w:color w:val="808080" w:themeColor="background1" w:themeShade="80"/>
              </w:rPr>
              <w:t>x</w:t>
            </w:r>
          </w:p>
        </w:tc>
        <w:tc>
          <w:tcPr>
            <w:tcW w:w="424" w:type="pct"/>
            <w:vAlign w:val="center"/>
          </w:tcPr>
          <w:p w14:paraId="1F0828BA" w14:textId="2471231A" w:rsidR="00E14EB1" w:rsidRPr="00850DE5" w:rsidRDefault="00ED0999" w:rsidP="00E14EB1">
            <w:pPr>
              <w:spacing w:before="100" w:beforeAutospacing="1" w:line="360" w:lineRule="auto"/>
              <w:jc w:val="center"/>
              <w:rPr>
                <w:rFonts w:asciiTheme="minorHAnsi" w:hAnsiTheme="minorHAnsi" w:cstheme="minorHAnsi"/>
                <w:color w:val="808080" w:themeColor="background1" w:themeShade="80"/>
              </w:rPr>
            </w:pPr>
            <w:r w:rsidRPr="000C5F77">
              <w:rPr>
                <w:rFonts w:asciiTheme="minorHAnsi" w:hAnsiTheme="minorHAnsi" w:cstheme="minorBidi"/>
                <w:color w:val="808080" w:themeColor="background1" w:themeShade="80"/>
                <w:vertAlign w:val="superscript"/>
              </w:rPr>
              <w:t>a</w:t>
            </w:r>
            <w:r w:rsidR="00E14EB1" w:rsidRPr="00850DE5">
              <w:rPr>
                <w:rFonts w:asciiTheme="minorHAnsi" w:hAnsiTheme="minorHAnsi" w:cstheme="minorHAnsi"/>
                <w:color w:val="808080" w:themeColor="background1" w:themeShade="80"/>
              </w:rPr>
              <w:t>x</w:t>
            </w:r>
          </w:p>
        </w:tc>
        <w:tc>
          <w:tcPr>
            <w:tcW w:w="491" w:type="pct"/>
          </w:tcPr>
          <w:p w14:paraId="170F1BB9"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2C6FE7D1" w14:textId="77777777" w:rsidTr="63B7FC38">
        <w:tc>
          <w:tcPr>
            <w:tcW w:w="1547" w:type="pct"/>
            <w:shd w:val="clear" w:color="auto" w:fill="FFC000"/>
            <w:vAlign w:val="center"/>
          </w:tcPr>
          <w:p w14:paraId="62165E4F" w14:textId="77777777" w:rsidR="00E14EB1" w:rsidRPr="00850DE5" w:rsidRDefault="00E14EB1" w:rsidP="00E14EB1">
            <w:pPr>
              <w:spacing w:before="100" w:beforeAutospacing="1"/>
              <w:rPr>
                <w:rFonts w:asciiTheme="minorHAnsi" w:hAnsiTheme="minorHAnsi" w:cstheme="minorHAnsi"/>
                <w:b/>
                <w:sz w:val="16"/>
                <w:szCs w:val="16"/>
              </w:rPr>
            </w:pPr>
            <w:r w:rsidRPr="00850DE5">
              <w:rPr>
                <w:rFonts w:asciiTheme="minorHAnsi" w:hAnsiTheme="minorHAnsi" w:cstheme="minorHAnsi"/>
                <w:b/>
                <w:sz w:val="16"/>
                <w:szCs w:val="16"/>
              </w:rPr>
              <w:t>Tinnitus</w:t>
            </w:r>
            <w:r>
              <w:rPr>
                <w:rFonts w:asciiTheme="minorHAnsi" w:hAnsiTheme="minorHAnsi" w:cstheme="minorHAnsi"/>
                <w:b/>
                <w:sz w:val="16"/>
                <w:szCs w:val="16"/>
              </w:rPr>
              <w:t xml:space="preserve"> severity</w:t>
            </w:r>
            <w:r w:rsidRPr="00850DE5">
              <w:rPr>
                <w:rFonts w:asciiTheme="minorHAnsi" w:hAnsiTheme="minorHAnsi" w:cstheme="minorHAnsi"/>
                <w:b/>
                <w:sz w:val="16"/>
                <w:szCs w:val="16"/>
              </w:rPr>
              <w:br/>
            </w:r>
            <w:r w:rsidRPr="00850DE5">
              <w:rPr>
                <w:rFonts w:asciiTheme="minorHAnsi" w:hAnsiTheme="minorHAnsi" w:cstheme="minorHAnsi"/>
                <w:b/>
                <w:i/>
                <w:sz w:val="16"/>
                <w:szCs w:val="16"/>
              </w:rPr>
              <w:t>(TFI)</w:t>
            </w:r>
          </w:p>
        </w:tc>
        <w:tc>
          <w:tcPr>
            <w:tcW w:w="564" w:type="pct"/>
            <w:vAlign w:val="center"/>
          </w:tcPr>
          <w:p w14:paraId="0F2CF4AA"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4AB2C9D1"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47F52946"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233D2DCF" w14:textId="77777777" w:rsidR="00E14EB1" w:rsidRPr="003B6C08" w:rsidRDefault="00E14EB1" w:rsidP="00E14EB1">
            <w:pPr>
              <w:spacing w:before="100" w:beforeAutospacing="1" w:line="360" w:lineRule="auto"/>
              <w:jc w:val="center"/>
              <w:rPr>
                <w:rFonts w:asciiTheme="minorHAnsi" w:hAnsiTheme="minorHAnsi" w:cstheme="minorHAnsi"/>
                <w:color w:val="808080" w:themeColor="background1" w:themeShade="80"/>
              </w:rPr>
            </w:pPr>
            <w:r w:rsidRPr="003B6C08">
              <w:rPr>
                <w:rFonts w:asciiTheme="minorHAnsi" w:hAnsiTheme="minorHAnsi" w:cstheme="minorHAnsi"/>
                <w:color w:val="808080" w:themeColor="background1" w:themeShade="80"/>
              </w:rPr>
              <w:t>x</w:t>
            </w:r>
          </w:p>
        </w:tc>
        <w:tc>
          <w:tcPr>
            <w:tcW w:w="423" w:type="pct"/>
            <w:vAlign w:val="center"/>
          </w:tcPr>
          <w:p w14:paraId="7D132DB2" w14:textId="77777777" w:rsidR="00E14EB1" w:rsidRPr="003B6C08" w:rsidRDefault="00E14EB1" w:rsidP="00E14EB1">
            <w:pPr>
              <w:spacing w:before="100" w:beforeAutospacing="1" w:line="360" w:lineRule="auto"/>
              <w:jc w:val="center"/>
              <w:rPr>
                <w:rFonts w:asciiTheme="minorHAnsi" w:hAnsiTheme="minorHAnsi" w:cstheme="minorHAnsi"/>
                <w:color w:val="808080" w:themeColor="background1" w:themeShade="80"/>
              </w:rPr>
            </w:pPr>
            <w:r w:rsidRPr="003B6C08">
              <w:rPr>
                <w:rFonts w:asciiTheme="minorHAnsi" w:hAnsiTheme="minorHAnsi" w:cstheme="minorHAnsi"/>
                <w:color w:val="808080" w:themeColor="background1" w:themeShade="80"/>
              </w:rPr>
              <w:t>x</w:t>
            </w:r>
          </w:p>
        </w:tc>
        <w:tc>
          <w:tcPr>
            <w:tcW w:w="424" w:type="pct"/>
            <w:vAlign w:val="center"/>
          </w:tcPr>
          <w:p w14:paraId="63CCFB26"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49CBD9D0"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7BC8F9EF" w14:textId="77777777" w:rsidTr="63B7FC38">
        <w:tc>
          <w:tcPr>
            <w:tcW w:w="1547" w:type="pct"/>
            <w:shd w:val="clear" w:color="auto" w:fill="FFC000"/>
            <w:vAlign w:val="center"/>
          </w:tcPr>
          <w:p w14:paraId="5C1CFBF0" w14:textId="77777777" w:rsidR="00E14EB1" w:rsidRPr="00850DE5" w:rsidRDefault="00E14EB1" w:rsidP="00E14EB1">
            <w:pPr>
              <w:spacing w:before="100" w:beforeAutospacing="1"/>
              <w:rPr>
                <w:rFonts w:asciiTheme="minorHAnsi" w:hAnsiTheme="minorHAnsi" w:cstheme="minorHAnsi"/>
                <w:b/>
                <w:sz w:val="16"/>
                <w:szCs w:val="16"/>
              </w:rPr>
            </w:pPr>
            <w:r>
              <w:rPr>
                <w:rFonts w:asciiTheme="minorHAnsi" w:hAnsiTheme="minorHAnsi" w:cstheme="minorHAnsi"/>
                <w:b/>
                <w:sz w:val="16"/>
                <w:szCs w:val="16"/>
              </w:rPr>
              <w:t>Tinnitus loudness</w:t>
            </w:r>
            <w:r>
              <w:rPr>
                <w:rFonts w:asciiTheme="minorHAnsi" w:hAnsiTheme="minorHAnsi" w:cstheme="minorHAnsi"/>
                <w:b/>
                <w:sz w:val="16"/>
                <w:szCs w:val="16"/>
              </w:rPr>
              <w:br/>
              <w:t>(</w:t>
            </w:r>
            <w:r>
              <w:rPr>
                <w:rFonts w:asciiTheme="minorHAnsi" w:hAnsiTheme="minorHAnsi" w:cstheme="minorHAnsi"/>
                <w:b/>
                <w:i/>
                <w:sz w:val="16"/>
                <w:szCs w:val="16"/>
              </w:rPr>
              <w:t>VAS-L)</w:t>
            </w:r>
          </w:p>
        </w:tc>
        <w:tc>
          <w:tcPr>
            <w:tcW w:w="564" w:type="pct"/>
            <w:vAlign w:val="center"/>
          </w:tcPr>
          <w:p w14:paraId="5EFA1D2C"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x</w:t>
            </w:r>
          </w:p>
        </w:tc>
        <w:tc>
          <w:tcPr>
            <w:tcW w:w="706" w:type="pct"/>
            <w:vAlign w:val="center"/>
          </w:tcPr>
          <w:p w14:paraId="3C3E0BE8" w14:textId="088FA758" w:rsidR="00E14EB1" w:rsidRDefault="00ED0999" w:rsidP="00E14EB1">
            <w:pPr>
              <w:spacing w:before="100" w:beforeAutospacing="1" w:line="36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vertAlign w:val="superscript"/>
              </w:rPr>
              <w:t>b</w:t>
            </w:r>
            <w:r w:rsidR="00E14EB1">
              <w:rPr>
                <w:rFonts w:asciiTheme="minorHAnsi" w:hAnsiTheme="minorHAnsi" w:cstheme="minorHAnsi"/>
                <w:color w:val="808080" w:themeColor="background1" w:themeShade="80"/>
              </w:rPr>
              <w:t>x</w:t>
            </w:r>
          </w:p>
        </w:tc>
        <w:tc>
          <w:tcPr>
            <w:tcW w:w="422" w:type="pct"/>
            <w:vAlign w:val="center"/>
          </w:tcPr>
          <w:p w14:paraId="335BA4D7"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765FA6">
              <w:rPr>
                <w:rFonts w:asciiTheme="minorHAnsi" w:hAnsiTheme="minorHAnsi" w:cstheme="minorHAnsi"/>
                <w:color w:val="808080" w:themeColor="background1" w:themeShade="80"/>
              </w:rPr>
              <w:t>x</w:t>
            </w:r>
          </w:p>
        </w:tc>
        <w:tc>
          <w:tcPr>
            <w:tcW w:w="423" w:type="pct"/>
            <w:vAlign w:val="center"/>
          </w:tcPr>
          <w:p w14:paraId="5DCF929D" w14:textId="77777777" w:rsidR="00E14EB1" w:rsidRPr="003B6C08" w:rsidRDefault="00E14EB1" w:rsidP="00E14EB1">
            <w:pPr>
              <w:spacing w:before="100" w:beforeAutospacing="1" w:line="360" w:lineRule="auto"/>
              <w:jc w:val="center"/>
              <w:rPr>
                <w:rFonts w:asciiTheme="minorHAnsi" w:hAnsiTheme="minorHAnsi" w:cstheme="minorHAnsi"/>
                <w:color w:val="808080" w:themeColor="background1" w:themeShade="80"/>
              </w:rPr>
            </w:pPr>
            <w:r w:rsidRPr="003B6C08">
              <w:rPr>
                <w:rFonts w:asciiTheme="minorHAnsi" w:hAnsiTheme="minorHAnsi" w:cstheme="minorHAnsi"/>
                <w:color w:val="808080" w:themeColor="background1" w:themeShade="80"/>
              </w:rPr>
              <w:t>x</w:t>
            </w:r>
          </w:p>
        </w:tc>
        <w:tc>
          <w:tcPr>
            <w:tcW w:w="423" w:type="pct"/>
            <w:vAlign w:val="center"/>
          </w:tcPr>
          <w:p w14:paraId="7F3867F3" w14:textId="77777777" w:rsidR="00E14EB1" w:rsidRPr="003B6C08" w:rsidRDefault="00E14EB1" w:rsidP="00E14EB1">
            <w:pPr>
              <w:spacing w:before="100" w:beforeAutospacing="1" w:line="360" w:lineRule="auto"/>
              <w:jc w:val="center"/>
              <w:rPr>
                <w:rFonts w:asciiTheme="minorHAnsi" w:hAnsiTheme="minorHAnsi" w:cstheme="minorHAnsi"/>
                <w:color w:val="808080" w:themeColor="background1" w:themeShade="80"/>
              </w:rPr>
            </w:pPr>
            <w:r w:rsidRPr="003B6C08">
              <w:rPr>
                <w:rFonts w:asciiTheme="minorHAnsi" w:hAnsiTheme="minorHAnsi" w:cstheme="minorHAnsi"/>
                <w:color w:val="808080" w:themeColor="background1" w:themeShade="80"/>
              </w:rPr>
              <w:t>x</w:t>
            </w:r>
          </w:p>
        </w:tc>
        <w:tc>
          <w:tcPr>
            <w:tcW w:w="424" w:type="pct"/>
            <w:vAlign w:val="center"/>
          </w:tcPr>
          <w:p w14:paraId="31F8CA17"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x</w:t>
            </w:r>
          </w:p>
        </w:tc>
        <w:tc>
          <w:tcPr>
            <w:tcW w:w="491" w:type="pct"/>
          </w:tcPr>
          <w:p w14:paraId="306DB517"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632CDCD5" w14:textId="77777777" w:rsidTr="63B7FC38">
        <w:tc>
          <w:tcPr>
            <w:tcW w:w="1547" w:type="pct"/>
            <w:shd w:val="clear" w:color="auto" w:fill="FFC000"/>
            <w:vAlign w:val="center"/>
          </w:tcPr>
          <w:p w14:paraId="68294A12" w14:textId="77777777" w:rsidR="00E14EB1" w:rsidRPr="00850DE5" w:rsidRDefault="00E14EB1" w:rsidP="00E14EB1">
            <w:pPr>
              <w:spacing w:before="100" w:beforeAutospacing="1"/>
              <w:rPr>
                <w:rFonts w:asciiTheme="minorHAnsi" w:hAnsiTheme="minorHAnsi" w:cstheme="minorHAnsi"/>
                <w:b/>
                <w:sz w:val="16"/>
                <w:szCs w:val="16"/>
              </w:rPr>
            </w:pPr>
            <w:r>
              <w:rPr>
                <w:rFonts w:asciiTheme="minorHAnsi" w:hAnsiTheme="minorHAnsi" w:cstheme="minorHAnsi"/>
                <w:b/>
                <w:sz w:val="16"/>
                <w:szCs w:val="16"/>
              </w:rPr>
              <w:t>Mood</w:t>
            </w:r>
            <w:r w:rsidRPr="00850DE5">
              <w:rPr>
                <w:rFonts w:asciiTheme="minorHAnsi" w:hAnsiTheme="minorHAnsi" w:cstheme="minorHAnsi"/>
                <w:b/>
                <w:sz w:val="16"/>
                <w:szCs w:val="16"/>
              </w:rPr>
              <w:br/>
            </w:r>
            <w:r w:rsidRPr="00850DE5">
              <w:rPr>
                <w:rFonts w:asciiTheme="minorHAnsi" w:hAnsiTheme="minorHAnsi" w:cstheme="minorHAnsi"/>
                <w:b/>
                <w:i/>
                <w:sz w:val="16"/>
                <w:szCs w:val="16"/>
              </w:rPr>
              <w:t>(HADS)</w:t>
            </w:r>
          </w:p>
        </w:tc>
        <w:tc>
          <w:tcPr>
            <w:tcW w:w="564" w:type="pct"/>
            <w:vAlign w:val="center"/>
          </w:tcPr>
          <w:p w14:paraId="130B854F"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3C05E956"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49D5669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3B6C08">
              <w:rPr>
                <w:rFonts w:asciiTheme="minorHAnsi" w:hAnsiTheme="minorHAnsi" w:cstheme="minorHAnsi"/>
                <w:color w:val="808080" w:themeColor="background1" w:themeShade="80"/>
              </w:rPr>
              <w:t>x</w:t>
            </w:r>
          </w:p>
        </w:tc>
        <w:tc>
          <w:tcPr>
            <w:tcW w:w="423" w:type="pct"/>
            <w:vAlign w:val="center"/>
          </w:tcPr>
          <w:p w14:paraId="1ACD098B"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46F3E1CD"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152A5A2E"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14D24EFC"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2CA596B5" w14:textId="77777777" w:rsidTr="63B7FC38">
        <w:tc>
          <w:tcPr>
            <w:tcW w:w="1547" w:type="pct"/>
            <w:shd w:val="clear" w:color="auto" w:fill="FFC000"/>
            <w:vAlign w:val="center"/>
          </w:tcPr>
          <w:p w14:paraId="4B20B590" w14:textId="77777777" w:rsidR="00E14EB1" w:rsidRPr="00850DE5" w:rsidRDefault="00E14EB1" w:rsidP="00E14EB1">
            <w:pPr>
              <w:spacing w:before="100" w:beforeAutospacing="1"/>
              <w:rPr>
                <w:rFonts w:asciiTheme="minorHAnsi" w:hAnsiTheme="minorHAnsi" w:cstheme="minorHAnsi"/>
                <w:b/>
                <w:sz w:val="16"/>
                <w:szCs w:val="16"/>
              </w:rPr>
            </w:pPr>
            <w:r w:rsidRPr="00850DE5">
              <w:rPr>
                <w:rFonts w:asciiTheme="minorHAnsi" w:hAnsiTheme="minorHAnsi" w:cstheme="minorHAnsi"/>
                <w:b/>
                <w:sz w:val="16"/>
                <w:szCs w:val="16"/>
              </w:rPr>
              <w:t>Hearing-specific QoL</w:t>
            </w:r>
            <w:r w:rsidRPr="00850DE5">
              <w:rPr>
                <w:rFonts w:asciiTheme="minorHAnsi" w:hAnsiTheme="minorHAnsi" w:cstheme="minorHAnsi"/>
                <w:b/>
                <w:sz w:val="16"/>
                <w:szCs w:val="16"/>
              </w:rPr>
              <w:br/>
            </w:r>
            <w:r w:rsidRPr="00850DE5">
              <w:rPr>
                <w:rFonts w:asciiTheme="minorHAnsi" w:hAnsiTheme="minorHAnsi" w:cstheme="minorHAnsi"/>
                <w:b/>
                <w:i/>
                <w:sz w:val="16"/>
                <w:szCs w:val="16"/>
              </w:rPr>
              <w:t>(NCIQ, Y</w:t>
            </w:r>
            <w:r>
              <w:rPr>
                <w:rFonts w:asciiTheme="minorHAnsi" w:hAnsiTheme="minorHAnsi" w:cstheme="minorHAnsi"/>
                <w:b/>
                <w:i/>
                <w:sz w:val="16"/>
                <w:szCs w:val="16"/>
              </w:rPr>
              <w:t>B</w:t>
            </w:r>
            <w:r w:rsidRPr="00850DE5">
              <w:rPr>
                <w:rFonts w:asciiTheme="minorHAnsi" w:hAnsiTheme="minorHAnsi" w:cstheme="minorHAnsi"/>
                <w:b/>
                <w:i/>
                <w:sz w:val="16"/>
                <w:szCs w:val="16"/>
              </w:rPr>
              <w:t>HRQL, HHIA)</w:t>
            </w:r>
          </w:p>
        </w:tc>
        <w:tc>
          <w:tcPr>
            <w:tcW w:w="564" w:type="pct"/>
            <w:vAlign w:val="center"/>
          </w:tcPr>
          <w:p w14:paraId="40E23B8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42120780"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48B69D7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3B6C08">
              <w:rPr>
                <w:rFonts w:asciiTheme="minorHAnsi" w:hAnsiTheme="minorHAnsi" w:cstheme="minorHAnsi"/>
                <w:color w:val="808080" w:themeColor="background1" w:themeShade="80"/>
              </w:rPr>
              <w:t>x</w:t>
            </w:r>
          </w:p>
        </w:tc>
        <w:tc>
          <w:tcPr>
            <w:tcW w:w="423" w:type="pct"/>
            <w:vAlign w:val="center"/>
          </w:tcPr>
          <w:p w14:paraId="20C350D2"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00004E6D"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26CD5FAD"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2FDC2C8B"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5D644C1C" w14:textId="77777777" w:rsidTr="63B7FC38">
        <w:tc>
          <w:tcPr>
            <w:tcW w:w="1547" w:type="pct"/>
            <w:shd w:val="clear" w:color="auto" w:fill="FFC000"/>
            <w:vAlign w:val="center"/>
          </w:tcPr>
          <w:p w14:paraId="679358CC" w14:textId="77777777" w:rsidR="00E14EB1" w:rsidRPr="00850DE5" w:rsidRDefault="00E14EB1" w:rsidP="00E14EB1">
            <w:pPr>
              <w:spacing w:before="100" w:beforeAutospacing="1"/>
              <w:rPr>
                <w:rFonts w:asciiTheme="minorHAnsi" w:hAnsiTheme="minorHAnsi" w:cstheme="minorHAnsi"/>
                <w:b/>
                <w:sz w:val="16"/>
                <w:szCs w:val="16"/>
              </w:rPr>
            </w:pPr>
            <w:r w:rsidRPr="00850DE5">
              <w:rPr>
                <w:rFonts w:asciiTheme="minorHAnsi" w:hAnsiTheme="minorHAnsi" w:cstheme="minorHAnsi"/>
                <w:b/>
                <w:sz w:val="16"/>
                <w:szCs w:val="16"/>
              </w:rPr>
              <w:t>Health-related QoL</w:t>
            </w:r>
            <w:r w:rsidRPr="00850DE5">
              <w:rPr>
                <w:rFonts w:asciiTheme="minorHAnsi" w:hAnsiTheme="minorHAnsi" w:cstheme="minorHAnsi"/>
                <w:b/>
                <w:sz w:val="16"/>
                <w:szCs w:val="16"/>
              </w:rPr>
              <w:br/>
            </w:r>
            <w:r w:rsidRPr="00850DE5">
              <w:rPr>
                <w:rFonts w:asciiTheme="minorHAnsi" w:hAnsiTheme="minorHAnsi" w:cstheme="minorHAnsi"/>
                <w:b/>
                <w:i/>
                <w:sz w:val="16"/>
                <w:szCs w:val="16"/>
              </w:rPr>
              <w:t>(HUI</w:t>
            </w:r>
            <w:r>
              <w:rPr>
                <w:rFonts w:asciiTheme="minorHAnsi" w:hAnsiTheme="minorHAnsi" w:cstheme="minorHAnsi"/>
                <w:b/>
                <w:i/>
                <w:sz w:val="16"/>
                <w:szCs w:val="16"/>
              </w:rPr>
              <w:t>3</w:t>
            </w:r>
            <w:r w:rsidRPr="00850DE5">
              <w:rPr>
                <w:rFonts w:asciiTheme="minorHAnsi" w:hAnsiTheme="minorHAnsi" w:cstheme="minorHAnsi"/>
                <w:b/>
                <w:i/>
                <w:sz w:val="16"/>
                <w:szCs w:val="16"/>
              </w:rPr>
              <w:t>, EQ5D, ICECAP-A)</w:t>
            </w:r>
          </w:p>
        </w:tc>
        <w:tc>
          <w:tcPr>
            <w:tcW w:w="564" w:type="pct"/>
            <w:vAlign w:val="center"/>
          </w:tcPr>
          <w:p w14:paraId="1AC2690C"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2F44AA28"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78408E3B"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3B6C08">
              <w:rPr>
                <w:rFonts w:asciiTheme="minorHAnsi" w:hAnsiTheme="minorHAnsi" w:cstheme="minorHAnsi"/>
                <w:color w:val="808080" w:themeColor="background1" w:themeShade="80"/>
              </w:rPr>
              <w:t>x</w:t>
            </w:r>
          </w:p>
        </w:tc>
        <w:tc>
          <w:tcPr>
            <w:tcW w:w="423" w:type="pct"/>
            <w:vAlign w:val="center"/>
          </w:tcPr>
          <w:p w14:paraId="5F9D5522"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31D7E22D"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420CB69C"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7CC6457A"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14012252" w14:textId="77777777" w:rsidTr="63B7FC38">
        <w:trPr>
          <w:trHeight w:val="420"/>
        </w:trPr>
        <w:tc>
          <w:tcPr>
            <w:tcW w:w="1547" w:type="pct"/>
            <w:shd w:val="clear" w:color="auto" w:fill="FFC000"/>
            <w:vAlign w:val="center"/>
          </w:tcPr>
          <w:p w14:paraId="6BC8B280" w14:textId="77777777" w:rsidR="00E14EB1" w:rsidRPr="00850DE5" w:rsidRDefault="00E14EB1" w:rsidP="00E14EB1">
            <w:pPr>
              <w:spacing w:before="100" w:beforeAutospacing="1" w:after="100" w:afterAutospacing="1"/>
              <w:rPr>
                <w:rFonts w:asciiTheme="minorHAnsi" w:hAnsiTheme="minorHAnsi" w:cstheme="minorHAnsi"/>
                <w:b/>
                <w:sz w:val="16"/>
                <w:szCs w:val="16"/>
              </w:rPr>
            </w:pPr>
            <w:r w:rsidRPr="00850DE5">
              <w:rPr>
                <w:rFonts w:asciiTheme="minorHAnsi" w:hAnsiTheme="minorHAnsi" w:cstheme="minorHAnsi"/>
                <w:b/>
                <w:sz w:val="16"/>
                <w:szCs w:val="16"/>
              </w:rPr>
              <w:t>Global ratings of change</w:t>
            </w:r>
          </w:p>
        </w:tc>
        <w:tc>
          <w:tcPr>
            <w:tcW w:w="564" w:type="pct"/>
            <w:vAlign w:val="center"/>
          </w:tcPr>
          <w:p w14:paraId="0D74BAA9" w14:textId="77777777" w:rsidR="00E14EB1" w:rsidRPr="00850DE5" w:rsidRDefault="00E14EB1" w:rsidP="00E14EB1">
            <w:pPr>
              <w:spacing w:before="100" w:beforeAutospacing="1" w:after="100" w:afterAutospacing="1" w:line="360" w:lineRule="auto"/>
              <w:jc w:val="center"/>
              <w:rPr>
                <w:rFonts w:asciiTheme="minorHAnsi" w:hAnsiTheme="minorHAnsi" w:cstheme="minorHAnsi"/>
                <w:color w:val="808080" w:themeColor="background1" w:themeShade="80"/>
              </w:rPr>
            </w:pPr>
          </w:p>
        </w:tc>
        <w:tc>
          <w:tcPr>
            <w:tcW w:w="706" w:type="pct"/>
            <w:vAlign w:val="center"/>
          </w:tcPr>
          <w:p w14:paraId="52299712" w14:textId="77777777" w:rsidR="00E14EB1" w:rsidRPr="00850DE5" w:rsidRDefault="00E14EB1" w:rsidP="00E14EB1">
            <w:pPr>
              <w:spacing w:before="100" w:beforeAutospacing="1" w:after="100" w:afterAutospacing="1" w:line="360" w:lineRule="auto"/>
              <w:jc w:val="center"/>
              <w:rPr>
                <w:rFonts w:asciiTheme="minorHAnsi" w:hAnsiTheme="minorHAnsi" w:cstheme="minorHAnsi"/>
                <w:color w:val="808080" w:themeColor="background1" w:themeShade="80"/>
              </w:rPr>
            </w:pPr>
          </w:p>
        </w:tc>
        <w:tc>
          <w:tcPr>
            <w:tcW w:w="422" w:type="pct"/>
            <w:vAlign w:val="center"/>
          </w:tcPr>
          <w:p w14:paraId="209577CA"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3B6C08">
              <w:rPr>
                <w:rFonts w:asciiTheme="minorHAnsi" w:hAnsiTheme="minorHAnsi" w:cstheme="minorHAnsi"/>
                <w:color w:val="808080" w:themeColor="background1" w:themeShade="80"/>
              </w:rPr>
              <w:t>x</w:t>
            </w:r>
          </w:p>
        </w:tc>
        <w:tc>
          <w:tcPr>
            <w:tcW w:w="423" w:type="pct"/>
            <w:vAlign w:val="center"/>
          </w:tcPr>
          <w:p w14:paraId="21214997"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1510EB18"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4517A4E7" w14:textId="77777777" w:rsidR="00E14EB1" w:rsidRPr="00850DE5" w:rsidRDefault="00E14EB1" w:rsidP="00E14EB1">
            <w:pPr>
              <w:spacing w:before="100" w:beforeAutospacing="1" w:after="100" w:after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371DF9B3" w14:textId="77777777" w:rsidR="00E14EB1" w:rsidRPr="00850DE5" w:rsidRDefault="00E14EB1" w:rsidP="00E14EB1">
            <w:pPr>
              <w:spacing w:before="100" w:beforeAutospacing="1" w:after="100" w:afterAutospacing="1" w:line="360" w:lineRule="auto"/>
              <w:jc w:val="center"/>
              <w:rPr>
                <w:rFonts w:asciiTheme="minorHAnsi" w:hAnsiTheme="minorHAnsi" w:cstheme="minorHAnsi"/>
                <w:color w:val="808080" w:themeColor="background1" w:themeShade="80"/>
              </w:rPr>
            </w:pPr>
          </w:p>
        </w:tc>
      </w:tr>
      <w:tr w:rsidR="00E14EB1" w14:paraId="39BB9550" w14:textId="77777777" w:rsidTr="63B7FC38">
        <w:tc>
          <w:tcPr>
            <w:tcW w:w="1547" w:type="pct"/>
            <w:shd w:val="clear" w:color="auto" w:fill="FFC000"/>
            <w:vAlign w:val="center"/>
          </w:tcPr>
          <w:p w14:paraId="0A8E528C" w14:textId="77777777" w:rsidR="00E14EB1" w:rsidRPr="00850DE5" w:rsidRDefault="00E14EB1" w:rsidP="00E14EB1">
            <w:pPr>
              <w:spacing w:before="100" w:beforeAutospacing="1"/>
              <w:rPr>
                <w:rFonts w:asciiTheme="minorHAnsi" w:hAnsiTheme="minorHAnsi" w:cstheme="minorBidi"/>
                <w:b/>
                <w:bCs/>
                <w:sz w:val="16"/>
                <w:szCs w:val="16"/>
              </w:rPr>
            </w:pPr>
            <w:r w:rsidRPr="550E8A7F">
              <w:rPr>
                <w:rFonts w:asciiTheme="minorHAnsi" w:hAnsiTheme="minorHAnsi" w:cstheme="minorBidi"/>
                <w:b/>
                <w:bCs/>
                <w:sz w:val="16"/>
                <w:szCs w:val="16"/>
              </w:rPr>
              <w:t>Device usage</w:t>
            </w:r>
            <w:r>
              <w:rPr>
                <w:rFonts w:asciiTheme="minorHAnsi" w:hAnsiTheme="minorHAnsi" w:cstheme="minorBidi"/>
                <w:b/>
                <w:bCs/>
                <w:sz w:val="16"/>
                <w:szCs w:val="16"/>
              </w:rPr>
              <w:t xml:space="preserve"> </w:t>
            </w:r>
            <w:r w:rsidRPr="550E8A7F">
              <w:rPr>
                <w:rFonts w:asciiTheme="minorHAnsi" w:hAnsiTheme="minorHAnsi" w:cstheme="minorBidi"/>
                <w:b/>
                <w:bCs/>
                <w:sz w:val="16"/>
                <w:szCs w:val="16"/>
              </w:rPr>
              <w:t>(self-report)</w:t>
            </w:r>
          </w:p>
        </w:tc>
        <w:tc>
          <w:tcPr>
            <w:tcW w:w="564" w:type="pct"/>
            <w:vAlign w:val="center"/>
          </w:tcPr>
          <w:p w14:paraId="11018587" w14:textId="2AB94815" w:rsidR="00E14EB1" w:rsidRPr="00850DE5" w:rsidRDefault="00E14EB1" w:rsidP="00E14EB1">
            <w:pPr>
              <w:spacing w:before="100" w:beforeAutospacing="1" w:line="360" w:lineRule="auto"/>
              <w:jc w:val="center"/>
              <w:rPr>
                <w:rFonts w:asciiTheme="minorHAnsi" w:hAnsiTheme="minorHAnsi" w:cstheme="minorBidi"/>
                <w:color w:val="808080" w:themeColor="background1" w:themeShade="80"/>
              </w:rPr>
            </w:pPr>
          </w:p>
        </w:tc>
        <w:tc>
          <w:tcPr>
            <w:tcW w:w="706" w:type="pct"/>
            <w:vAlign w:val="center"/>
          </w:tcPr>
          <w:p w14:paraId="026C3628"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0C665328"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4C90E8F8"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6E464ED8"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1A4BA071"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6256DF26"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x</w:t>
            </w:r>
          </w:p>
        </w:tc>
      </w:tr>
      <w:tr w:rsidR="00E14EB1" w14:paraId="71CECF04" w14:textId="77777777" w:rsidTr="63B7FC38">
        <w:tc>
          <w:tcPr>
            <w:tcW w:w="4509" w:type="pct"/>
            <w:gridSpan w:val="7"/>
            <w:shd w:val="clear" w:color="auto" w:fill="D9D9D9" w:themeFill="background1" w:themeFillShade="D9"/>
            <w:vAlign w:val="center"/>
          </w:tcPr>
          <w:p w14:paraId="6C5BF61A" w14:textId="77777777" w:rsidR="00E14EB1" w:rsidRPr="00850DE5" w:rsidRDefault="00E14EB1" w:rsidP="00E14EB1">
            <w:pPr>
              <w:spacing w:before="100" w:beforeAutospacing="1" w:line="360" w:lineRule="auto"/>
              <w:rPr>
                <w:rFonts w:asciiTheme="minorHAnsi" w:hAnsiTheme="minorHAnsi" w:cstheme="minorHAnsi"/>
                <w:color w:val="808080" w:themeColor="background1" w:themeShade="80"/>
              </w:rPr>
            </w:pPr>
            <w:r>
              <w:rPr>
                <w:rFonts w:asciiTheme="minorHAnsi" w:hAnsiTheme="minorHAnsi" w:cstheme="minorHAnsi"/>
                <w:b/>
                <w:sz w:val="16"/>
                <w:szCs w:val="16"/>
              </w:rPr>
              <w:t>Safety</w:t>
            </w:r>
            <w:r w:rsidRPr="0096399E">
              <w:rPr>
                <w:rFonts w:asciiTheme="minorHAnsi" w:hAnsiTheme="minorHAnsi" w:cstheme="minorHAnsi"/>
                <w:b/>
                <w:sz w:val="16"/>
                <w:szCs w:val="16"/>
              </w:rPr>
              <w:t xml:space="preserve"> outcomes</w:t>
            </w:r>
          </w:p>
        </w:tc>
        <w:tc>
          <w:tcPr>
            <w:tcW w:w="491" w:type="pct"/>
            <w:shd w:val="clear" w:color="auto" w:fill="D9D9D9" w:themeFill="background1" w:themeFillShade="D9"/>
          </w:tcPr>
          <w:p w14:paraId="1EFD2DB2" w14:textId="77777777" w:rsidR="00E14EB1" w:rsidRDefault="00E14EB1" w:rsidP="00E14EB1">
            <w:pPr>
              <w:spacing w:before="100" w:beforeAutospacing="1" w:line="360" w:lineRule="auto"/>
              <w:rPr>
                <w:rFonts w:asciiTheme="minorHAnsi" w:hAnsiTheme="minorHAnsi" w:cstheme="minorHAnsi"/>
                <w:b/>
                <w:sz w:val="16"/>
                <w:szCs w:val="16"/>
              </w:rPr>
            </w:pPr>
          </w:p>
        </w:tc>
      </w:tr>
      <w:tr w:rsidR="00E14EB1" w14:paraId="5F2935BB" w14:textId="77777777" w:rsidTr="63B7FC38">
        <w:tc>
          <w:tcPr>
            <w:tcW w:w="1547" w:type="pct"/>
            <w:shd w:val="clear" w:color="auto" w:fill="FFC000"/>
            <w:vAlign w:val="center"/>
          </w:tcPr>
          <w:p w14:paraId="25E8C5FD" w14:textId="77777777" w:rsidR="00E14EB1" w:rsidRPr="00850DE5" w:rsidRDefault="00E14EB1" w:rsidP="00E14EB1">
            <w:pPr>
              <w:spacing w:before="100" w:beforeAutospacing="1"/>
              <w:rPr>
                <w:rFonts w:asciiTheme="minorHAnsi" w:hAnsiTheme="minorHAnsi" w:cstheme="minorHAnsi"/>
                <w:b/>
                <w:sz w:val="16"/>
                <w:szCs w:val="16"/>
              </w:rPr>
            </w:pPr>
            <w:r w:rsidRPr="00850DE5">
              <w:rPr>
                <w:rFonts w:asciiTheme="minorHAnsi" w:hAnsiTheme="minorHAnsi" w:cstheme="minorHAnsi"/>
                <w:b/>
                <w:sz w:val="16"/>
                <w:szCs w:val="16"/>
              </w:rPr>
              <w:t>Adverse effects</w:t>
            </w:r>
          </w:p>
        </w:tc>
        <w:tc>
          <w:tcPr>
            <w:tcW w:w="564" w:type="pct"/>
            <w:vAlign w:val="center"/>
          </w:tcPr>
          <w:p w14:paraId="6E00465C"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706" w:type="pct"/>
            <w:vAlign w:val="center"/>
          </w:tcPr>
          <w:p w14:paraId="1B983441"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2" w:type="pct"/>
            <w:vAlign w:val="center"/>
          </w:tcPr>
          <w:p w14:paraId="39196CC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1F6E7C2A"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3" w:type="pct"/>
            <w:vAlign w:val="center"/>
          </w:tcPr>
          <w:p w14:paraId="6C9E0C61"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24" w:type="pct"/>
            <w:vAlign w:val="center"/>
          </w:tcPr>
          <w:p w14:paraId="064DDD21"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491" w:type="pct"/>
          </w:tcPr>
          <w:p w14:paraId="7428E013"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r w:rsidR="00E14EB1" w14:paraId="03FC2BCA" w14:textId="77777777" w:rsidTr="63B7FC38">
        <w:tc>
          <w:tcPr>
            <w:tcW w:w="4509" w:type="pct"/>
            <w:gridSpan w:val="7"/>
            <w:shd w:val="clear" w:color="auto" w:fill="D9D9D9" w:themeFill="background1" w:themeFillShade="D9"/>
            <w:vAlign w:val="center"/>
          </w:tcPr>
          <w:p w14:paraId="4AFF3873" w14:textId="77777777" w:rsidR="00E14EB1" w:rsidRPr="00850DE5" w:rsidRDefault="00E14EB1" w:rsidP="00E14EB1">
            <w:pPr>
              <w:spacing w:before="100" w:beforeAutospacing="1" w:line="360" w:lineRule="auto"/>
              <w:rPr>
                <w:rFonts w:asciiTheme="minorHAnsi" w:hAnsiTheme="minorHAnsi" w:cstheme="minorHAnsi"/>
                <w:color w:val="808080" w:themeColor="background1" w:themeShade="80"/>
              </w:rPr>
            </w:pPr>
            <w:r>
              <w:rPr>
                <w:rFonts w:asciiTheme="minorHAnsi" w:hAnsiTheme="minorHAnsi" w:cstheme="minorHAnsi"/>
                <w:b/>
                <w:sz w:val="16"/>
                <w:szCs w:val="16"/>
              </w:rPr>
              <w:t>Other assessments</w:t>
            </w:r>
          </w:p>
        </w:tc>
        <w:tc>
          <w:tcPr>
            <w:tcW w:w="491" w:type="pct"/>
            <w:shd w:val="clear" w:color="auto" w:fill="D9D9D9" w:themeFill="background1" w:themeFillShade="D9"/>
          </w:tcPr>
          <w:p w14:paraId="3C2574BC" w14:textId="77777777" w:rsidR="00E14EB1" w:rsidRDefault="00E14EB1" w:rsidP="00E14EB1">
            <w:pPr>
              <w:spacing w:before="100" w:beforeAutospacing="1" w:line="360" w:lineRule="auto"/>
              <w:rPr>
                <w:rFonts w:asciiTheme="minorHAnsi" w:hAnsiTheme="minorHAnsi" w:cstheme="minorHAnsi"/>
                <w:b/>
                <w:sz w:val="16"/>
                <w:szCs w:val="16"/>
              </w:rPr>
            </w:pPr>
          </w:p>
        </w:tc>
      </w:tr>
      <w:tr w:rsidR="00E14EB1" w14:paraId="1DFD0262" w14:textId="77777777" w:rsidTr="63B7FC38">
        <w:tc>
          <w:tcPr>
            <w:tcW w:w="1547" w:type="pct"/>
            <w:shd w:val="clear" w:color="auto" w:fill="FFC000"/>
            <w:vAlign w:val="center"/>
          </w:tcPr>
          <w:p w14:paraId="7C288F8A" w14:textId="77777777" w:rsidR="00E14EB1" w:rsidRPr="00850DE5" w:rsidRDefault="00E14EB1" w:rsidP="00E14EB1">
            <w:pPr>
              <w:spacing w:before="100" w:beforeAutospacing="1"/>
              <w:rPr>
                <w:rFonts w:asciiTheme="minorHAnsi" w:hAnsiTheme="minorHAnsi" w:cstheme="minorHAnsi"/>
                <w:b/>
                <w:sz w:val="16"/>
                <w:szCs w:val="16"/>
              </w:rPr>
            </w:pPr>
            <w:r>
              <w:rPr>
                <w:rFonts w:asciiTheme="minorHAnsi" w:hAnsiTheme="minorHAnsi" w:cstheme="minorHAnsi"/>
                <w:b/>
                <w:sz w:val="16"/>
                <w:szCs w:val="16"/>
              </w:rPr>
              <w:t>Cognitive health</w:t>
            </w:r>
            <w:r>
              <w:rPr>
                <w:rFonts w:asciiTheme="minorHAnsi" w:hAnsiTheme="minorHAnsi" w:cstheme="minorHAnsi"/>
                <w:b/>
                <w:sz w:val="16"/>
                <w:szCs w:val="16"/>
              </w:rPr>
              <w:br/>
            </w:r>
            <w:r w:rsidRPr="00875493">
              <w:rPr>
                <w:rFonts w:asciiTheme="minorHAnsi" w:hAnsiTheme="minorHAnsi" w:cstheme="minorHAnsi"/>
                <w:b/>
                <w:i/>
                <w:iCs/>
                <w:sz w:val="16"/>
                <w:szCs w:val="16"/>
              </w:rPr>
              <w:t>(MOCA)</w:t>
            </w:r>
          </w:p>
        </w:tc>
        <w:tc>
          <w:tcPr>
            <w:tcW w:w="564" w:type="pct"/>
            <w:vAlign w:val="center"/>
          </w:tcPr>
          <w:p w14:paraId="3B1792F3"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r w:rsidRPr="00850DE5">
              <w:rPr>
                <w:rFonts w:asciiTheme="minorHAnsi" w:hAnsiTheme="minorHAnsi" w:cstheme="minorHAnsi"/>
                <w:color w:val="808080" w:themeColor="background1" w:themeShade="80"/>
              </w:rPr>
              <w:t>x</w:t>
            </w:r>
          </w:p>
        </w:tc>
        <w:tc>
          <w:tcPr>
            <w:tcW w:w="706" w:type="pct"/>
            <w:vAlign w:val="center"/>
          </w:tcPr>
          <w:p w14:paraId="126D4AD3"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2" w:type="pct"/>
            <w:vAlign w:val="center"/>
          </w:tcPr>
          <w:p w14:paraId="05DC2C4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6A9AD53D"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3" w:type="pct"/>
            <w:vAlign w:val="center"/>
          </w:tcPr>
          <w:p w14:paraId="50F36943"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24" w:type="pct"/>
            <w:vAlign w:val="center"/>
          </w:tcPr>
          <w:p w14:paraId="251A22F5"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c>
          <w:tcPr>
            <w:tcW w:w="491" w:type="pct"/>
          </w:tcPr>
          <w:p w14:paraId="76BBCEE4" w14:textId="77777777" w:rsidR="00E14EB1" w:rsidRPr="00850DE5" w:rsidRDefault="00E14EB1" w:rsidP="00E14EB1">
            <w:pPr>
              <w:spacing w:before="100" w:beforeAutospacing="1" w:line="360" w:lineRule="auto"/>
              <w:jc w:val="center"/>
              <w:rPr>
                <w:rFonts w:asciiTheme="minorHAnsi" w:hAnsiTheme="minorHAnsi" w:cstheme="minorHAnsi"/>
                <w:color w:val="808080" w:themeColor="background1" w:themeShade="80"/>
              </w:rPr>
            </w:pPr>
          </w:p>
        </w:tc>
      </w:tr>
    </w:tbl>
    <w:p w14:paraId="311F5486" w14:textId="3CE043C7" w:rsidR="00D31CB1" w:rsidRPr="00D00CFF" w:rsidRDefault="001C70C3" w:rsidP="00D00CFF">
      <w:pPr>
        <w:shd w:val="clear" w:color="auto" w:fill="FFFFFF"/>
        <w:spacing w:before="100" w:beforeAutospacing="1" w:after="100" w:afterAutospacing="1"/>
        <w:rPr>
          <w:rFonts w:ascii="Segoe UI" w:hAnsi="Segoe UI" w:cs="Segoe UI"/>
          <w:color w:val="242424"/>
          <w:sz w:val="20"/>
          <w:szCs w:val="20"/>
          <w:lang w:eastAsia="en-GB"/>
        </w:rPr>
      </w:pPr>
      <w:r w:rsidRPr="00D00CFF">
        <w:rPr>
          <w:rFonts w:ascii="Arial" w:hAnsi="Arial" w:cs="Arial"/>
          <w:sz w:val="20"/>
          <w:szCs w:val="20"/>
          <w:vertAlign w:val="superscript"/>
        </w:rPr>
        <w:t>a</w:t>
      </w:r>
      <w:r w:rsidR="008E72F0" w:rsidRPr="00D00CFF">
        <w:rPr>
          <w:rFonts w:ascii="Arial" w:hAnsi="Arial" w:cs="Arial"/>
          <w:sz w:val="20"/>
          <w:szCs w:val="20"/>
          <w:vertAlign w:val="superscript"/>
        </w:rPr>
        <w:t xml:space="preserve"> </w:t>
      </w:r>
      <w:r w:rsidR="007974F5" w:rsidRPr="00D00CFF">
        <w:rPr>
          <w:rFonts w:ascii="Arial" w:hAnsi="Arial" w:cs="Arial"/>
          <w:sz w:val="20"/>
          <w:szCs w:val="20"/>
        </w:rPr>
        <w:t xml:space="preserve">Data </w:t>
      </w:r>
      <w:r w:rsidR="000A10E0" w:rsidRPr="00D00CFF">
        <w:rPr>
          <w:rFonts w:ascii="Arial" w:hAnsi="Arial" w:cs="Arial"/>
          <w:sz w:val="20"/>
          <w:szCs w:val="20"/>
        </w:rPr>
        <w:t xml:space="preserve">for the LEQ-CI </w:t>
      </w:r>
      <w:r w:rsidR="007974F5" w:rsidRPr="00D00CFF">
        <w:rPr>
          <w:rFonts w:ascii="Arial" w:hAnsi="Arial" w:cs="Arial"/>
          <w:sz w:val="20"/>
          <w:szCs w:val="20"/>
        </w:rPr>
        <w:t>to be collected using the LEQ-CI questionnaire once licence is in place</w:t>
      </w:r>
      <w:r w:rsidR="00035E50" w:rsidRPr="00D00CFF">
        <w:rPr>
          <w:rFonts w:ascii="Arial" w:hAnsi="Arial" w:cs="Arial"/>
          <w:sz w:val="20"/>
          <w:szCs w:val="20"/>
        </w:rPr>
        <w:t>.</w:t>
      </w:r>
      <w:r w:rsidR="00035E50" w:rsidRPr="00D00CFF">
        <w:rPr>
          <w:rFonts w:ascii="Arial" w:hAnsi="Arial" w:cs="Arial"/>
          <w:sz w:val="20"/>
          <w:szCs w:val="20"/>
          <w:vertAlign w:val="superscript"/>
        </w:rPr>
        <w:t>b</w:t>
      </w:r>
      <w:r w:rsidRPr="00D00CFF">
        <w:rPr>
          <w:rFonts w:ascii="Arial" w:hAnsi="Arial" w:cs="Arial"/>
          <w:sz w:val="20"/>
          <w:szCs w:val="20"/>
        </w:rPr>
        <w:t>The VAS-L will be done twice at this timepoint, once immediately before treatment activation and a second time after treatment activation.</w:t>
      </w:r>
      <w:r w:rsidR="00F62581" w:rsidRPr="00D00CFF">
        <w:rPr>
          <w:rFonts w:ascii="Arial" w:hAnsi="Arial" w:cs="Arial"/>
          <w:sz w:val="20"/>
          <w:szCs w:val="20"/>
        </w:rPr>
        <w:t xml:space="preserve"> </w:t>
      </w:r>
      <w:r w:rsidR="00F62581" w:rsidRPr="00D00CFF">
        <w:rPr>
          <w:rFonts w:ascii="Arial" w:hAnsi="Arial" w:cs="Arial"/>
          <w:sz w:val="20"/>
          <w:szCs w:val="20"/>
          <w:vertAlign w:val="superscript"/>
        </w:rPr>
        <w:t>c</w:t>
      </w:r>
      <w:r w:rsidR="00F62581" w:rsidRPr="00D00CFF">
        <w:rPr>
          <w:rFonts w:ascii="Arial" w:hAnsi="Arial" w:cs="Arial"/>
          <w:sz w:val="20"/>
          <w:szCs w:val="20"/>
        </w:rPr>
        <w:t xml:space="preserve"> T0 </w:t>
      </w:r>
      <w:r w:rsidR="00D00CFF">
        <w:rPr>
          <w:rFonts w:ascii="Arial" w:hAnsi="Arial" w:cs="Arial"/>
          <w:sz w:val="20"/>
          <w:szCs w:val="20"/>
        </w:rPr>
        <w:t xml:space="preserve">for </w:t>
      </w:r>
      <w:r w:rsidR="00ED65BF" w:rsidRPr="00D00CFF">
        <w:rPr>
          <w:rFonts w:ascii="Arial" w:hAnsi="Arial" w:cs="Arial"/>
          <w:sz w:val="20"/>
          <w:szCs w:val="20"/>
        </w:rPr>
        <w:t xml:space="preserve">HA arm </w:t>
      </w:r>
      <w:r w:rsidR="00D31CB1" w:rsidRPr="00D00CFF">
        <w:rPr>
          <w:rFonts w:ascii="Arial" w:hAnsi="Arial" w:cs="Arial"/>
          <w:sz w:val="20"/>
          <w:szCs w:val="20"/>
        </w:rPr>
        <w:t>–</w:t>
      </w:r>
      <w:r w:rsidR="00ED65BF" w:rsidRPr="00D00CFF">
        <w:rPr>
          <w:rFonts w:ascii="Arial" w:hAnsi="Arial" w:cs="Arial"/>
          <w:sz w:val="20"/>
          <w:szCs w:val="20"/>
        </w:rPr>
        <w:t xml:space="preserve"> </w:t>
      </w:r>
      <w:r w:rsidR="00D31CB1" w:rsidRPr="00D00CFF">
        <w:rPr>
          <w:rFonts w:ascii="Arial" w:hAnsi="Arial" w:cs="Arial"/>
          <w:sz w:val="20"/>
          <w:szCs w:val="20"/>
        </w:rPr>
        <w:t>Either r</w:t>
      </w:r>
      <w:r w:rsidR="00ED65BF" w:rsidRPr="00D00CFF">
        <w:rPr>
          <w:rFonts w:ascii="Arial" w:hAnsi="Arial" w:cs="Arial"/>
          <w:color w:val="242424"/>
          <w:sz w:val="20"/>
          <w:szCs w:val="20"/>
          <w:lang w:eastAsia="en-GB"/>
        </w:rPr>
        <w:t xml:space="preserve">ecorded date of HA fitting/optimisation appointment or recorded date of decision that the participant will not attend or 4 months post-randomisation date (whichever </w:t>
      </w:r>
      <w:r w:rsidR="00D31CB1" w:rsidRPr="00D00CFF">
        <w:rPr>
          <w:rFonts w:ascii="Arial" w:hAnsi="Arial" w:cs="Arial"/>
          <w:color w:val="242424"/>
          <w:sz w:val="20"/>
          <w:szCs w:val="20"/>
          <w:lang w:eastAsia="en-GB"/>
        </w:rPr>
        <w:t>occurs first)</w:t>
      </w:r>
      <w:r w:rsidR="00D00CFF">
        <w:rPr>
          <w:rFonts w:ascii="Arial" w:hAnsi="Arial" w:cs="Arial"/>
          <w:color w:val="242424"/>
          <w:sz w:val="20"/>
          <w:szCs w:val="20"/>
          <w:lang w:eastAsia="en-GB"/>
        </w:rPr>
        <w:t>.</w:t>
      </w:r>
      <w:r w:rsidR="00D31CB1" w:rsidRPr="00D00CFF">
        <w:rPr>
          <w:rFonts w:ascii="Arial" w:hAnsi="Arial" w:cs="Arial"/>
          <w:color w:val="242424"/>
          <w:sz w:val="20"/>
          <w:szCs w:val="20"/>
          <w:lang w:eastAsia="en-GB"/>
        </w:rPr>
        <w:t xml:space="preserve"> </w:t>
      </w:r>
      <w:r w:rsidR="00D00CFF">
        <w:rPr>
          <w:rFonts w:ascii="Arial" w:hAnsi="Arial" w:cs="Arial"/>
          <w:color w:val="242424"/>
          <w:sz w:val="20"/>
          <w:szCs w:val="20"/>
          <w:lang w:eastAsia="en-GB"/>
        </w:rPr>
        <w:t xml:space="preserve">T0 for </w:t>
      </w:r>
      <w:r w:rsidR="00D31CB1" w:rsidRPr="00D00CFF">
        <w:rPr>
          <w:rFonts w:ascii="Arial" w:hAnsi="Arial" w:cs="Arial"/>
          <w:color w:val="242424"/>
          <w:sz w:val="20"/>
          <w:szCs w:val="20"/>
          <w:lang w:eastAsia="en-GB"/>
        </w:rPr>
        <w:t xml:space="preserve">CI arm – </w:t>
      </w:r>
      <w:r w:rsidR="00D00CFF">
        <w:rPr>
          <w:rFonts w:ascii="Arial" w:hAnsi="Arial" w:cs="Arial"/>
          <w:color w:val="242424"/>
          <w:sz w:val="20"/>
          <w:szCs w:val="20"/>
          <w:lang w:eastAsia="en-GB"/>
        </w:rPr>
        <w:t>E</w:t>
      </w:r>
      <w:r w:rsidR="00D31CB1" w:rsidRPr="00D00CFF">
        <w:rPr>
          <w:rFonts w:ascii="Arial" w:hAnsi="Arial" w:cs="Arial"/>
          <w:color w:val="242424"/>
          <w:sz w:val="20"/>
          <w:szCs w:val="20"/>
          <w:lang w:eastAsia="en-GB"/>
        </w:rPr>
        <w:t xml:space="preserve">ither </w:t>
      </w:r>
      <w:r w:rsidR="00D00CFF">
        <w:rPr>
          <w:rFonts w:ascii="Arial" w:hAnsi="Arial" w:cs="Arial"/>
          <w:color w:val="242424"/>
          <w:sz w:val="20"/>
          <w:szCs w:val="20"/>
          <w:lang w:eastAsia="en-GB"/>
        </w:rPr>
        <w:t>t</w:t>
      </w:r>
      <w:r w:rsidR="00D31CB1" w:rsidRPr="00D00CFF">
        <w:rPr>
          <w:rFonts w:ascii="Arial" w:hAnsi="Arial" w:cs="Arial"/>
          <w:color w:val="242424"/>
          <w:sz w:val="20"/>
          <w:szCs w:val="20"/>
          <w:lang w:eastAsia="en-GB"/>
        </w:rPr>
        <w:t>he date of CI activation</w:t>
      </w:r>
      <w:r w:rsidR="00D00CFF">
        <w:rPr>
          <w:rFonts w:ascii="Arial" w:hAnsi="Arial" w:cs="Arial"/>
          <w:color w:val="242424"/>
          <w:sz w:val="20"/>
          <w:szCs w:val="20"/>
          <w:lang w:eastAsia="en-GB"/>
        </w:rPr>
        <w:t xml:space="preserve"> o</w:t>
      </w:r>
      <w:r w:rsidR="00D31CB1" w:rsidRPr="00D00CFF">
        <w:rPr>
          <w:rFonts w:ascii="Arial" w:hAnsi="Arial" w:cs="Arial"/>
          <w:color w:val="242424"/>
          <w:sz w:val="20"/>
          <w:szCs w:val="20"/>
          <w:lang w:eastAsia="en-GB"/>
        </w:rPr>
        <w:t>r the date a decision was made that surgery would not take place</w:t>
      </w:r>
      <w:r w:rsidR="005424C4">
        <w:rPr>
          <w:rFonts w:ascii="Arial" w:hAnsi="Arial" w:cs="Arial"/>
          <w:color w:val="242424"/>
          <w:sz w:val="20"/>
          <w:szCs w:val="20"/>
          <w:lang w:eastAsia="en-GB"/>
        </w:rPr>
        <w:t>.</w:t>
      </w:r>
    </w:p>
    <w:p w14:paraId="32148353" w14:textId="111C121B" w:rsidR="006459BE" w:rsidRPr="00421725" w:rsidRDefault="00E775F4" w:rsidP="00E775F4">
      <w:pPr>
        <w:rPr>
          <w:rFonts w:ascii="Arial" w:hAnsi="Arial" w:cs="Times New Roman"/>
          <w:b/>
          <w:bCs/>
          <w:sz w:val="20"/>
          <w:szCs w:val="20"/>
          <w:lang w:eastAsia="en-GB"/>
        </w:rPr>
      </w:pPr>
      <w:r w:rsidRPr="00421725">
        <w:rPr>
          <w:rFonts w:ascii="Arial" w:hAnsi="Arial" w:cs="Times New Roman"/>
          <w:b/>
          <w:bCs/>
          <w:sz w:val="22"/>
          <w:szCs w:val="22"/>
          <w:lang w:eastAsia="en-GB"/>
        </w:rPr>
        <w:lastRenderedPageBreak/>
        <w:t xml:space="preserve">Appendix </w:t>
      </w:r>
      <w:r w:rsidR="003E5862" w:rsidRPr="00421725">
        <w:rPr>
          <w:rFonts w:ascii="Arial" w:hAnsi="Arial" w:cs="Times New Roman"/>
          <w:b/>
          <w:bCs/>
          <w:sz w:val="22"/>
          <w:szCs w:val="22"/>
          <w:lang w:eastAsia="en-GB"/>
        </w:rPr>
        <w:t>2</w:t>
      </w:r>
      <w:r w:rsidRPr="00421725">
        <w:rPr>
          <w:rFonts w:ascii="Arial" w:hAnsi="Arial" w:cs="Times New Roman"/>
          <w:b/>
          <w:bCs/>
          <w:sz w:val="22"/>
          <w:szCs w:val="22"/>
          <w:lang w:eastAsia="en-GB"/>
        </w:rPr>
        <w:t xml:space="preserve">: </w:t>
      </w:r>
      <w:r w:rsidRPr="00421725">
        <w:rPr>
          <w:rFonts w:ascii="Arial" w:hAnsi="Arial" w:cs="Times New Roman"/>
          <w:b/>
          <w:bCs/>
          <w:sz w:val="20"/>
          <w:szCs w:val="20"/>
          <w:lang w:eastAsia="en-GB"/>
        </w:rPr>
        <w:t>Accessories included</w:t>
      </w:r>
      <w:r w:rsidR="003E5862" w:rsidRPr="00421725">
        <w:rPr>
          <w:rFonts w:ascii="Arial" w:hAnsi="Arial" w:cs="Times New Roman"/>
          <w:b/>
          <w:bCs/>
          <w:sz w:val="20"/>
          <w:szCs w:val="20"/>
          <w:lang w:eastAsia="en-GB"/>
        </w:rPr>
        <w:t xml:space="preserve"> </w:t>
      </w:r>
      <w:r w:rsidR="006459BE" w:rsidRPr="00421725">
        <w:rPr>
          <w:rFonts w:ascii="Arial" w:hAnsi="Arial" w:cs="Times New Roman"/>
          <w:b/>
          <w:bCs/>
          <w:sz w:val="20"/>
          <w:szCs w:val="20"/>
          <w:lang w:eastAsia="en-GB"/>
        </w:rPr>
        <w:t>as part of standard care for both processor options</w:t>
      </w:r>
    </w:p>
    <w:p w14:paraId="04282627" w14:textId="4FB3AC9A" w:rsidR="006459BE" w:rsidRDefault="006459BE" w:rsidP="00E775F4">
      <w:pPr>
        <w:rPr>
          <w:rFonts w:ascii="Arial" w:hAnsi="Arial" w:cs="Times New Roman"/>
          <w:sz w:val="20"/>
          <w:szCs w:val="20"/>
          <w:lang w:eastAsia="en-GB"/>
        </w:rPr>
      </w:pPr>
    </w:p>
    <w:p w14:paraId="7174337E" w14:textId="2065AFB0" w:rsidR="006459BE" w:rsidRPr="006459BE" w:rsidRDefault="006459BE" w:rsidP="00E775F4">
      <w:pPr>
        <w:rPr>
          <w:rFonts w:ascii="Arial" w:hAnsi="Arial" w:cs="Times New Roman"/>
          <w:sz w:val="20"/>
          <w:szCs w:val="20"/>
          <w:lang w:eastAsia="en-GB"/>
        </w:rPr>
      </w:pPr>
      <w:r>
        <w:rPr>
          <w:noProof/>
          <w:color w:val="2B579A"/>
          <w:shd w:val="clear" w:color="auto" w:fill="E6E6E6"/>
          <w:lang w:eastAsia="en-GB"/>
        </w:rPr>
        <w:drawing>
          <wp:anchor distT="0" distB="0" distL="114300" distR="114300" simplePos="0" relativeHeight="251658240" behindDoc="1" locked="0" layoutInCell="1" allowOverlap="1" wp14:anchorId="4FF1D2F8" wp14:editId="7811BFF6">
            <wp:simplePos x="0" y="0"/>
            <wp:positionH relativeFrom="margin">
              <wp:align>left</wp:align>
            </wp:positionH>
            <wp:positionV relativeFrom="paragraph">
              <wp:posOffset>138099</wp:posOffset>
            </wp:positionV>
            <wp:extent cx="5805857" cy="5239910"/>
            <wp:effectExtent l="0" t="0" r="4445" b="0"/>
            <wp:wrapTight wrapText="bothSides">
              <wp:wrapPolygon edited="0">
                <wp:start x="0" y="0"/>
                <wp:lineTo x="0" y="21519"/>
                <wp:lineTo x="21546" y="2151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r="10387" b="5183"/>
                    <a:stretch/>
                  </pic:blipFill>
                  <pic:spPr bwMode="auto">
                    <a:xfrm>
                      <a:off x="0" y="0"/>
                      <a:ext cx="5805857" cy="523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B57F88" w14:textId="1931A3CD" w:rsidR="00E775F4" w:rsidRDefault="00E775F4" w:rsidP="00E775F4">
      <w:pPr>
        <w:rPr>
          <w:noProof/>
        </w:rPr>
      </w:pPr>
    </w:p>
    <w:p w14:paraId="2810D0B2" w14:textId="77777777" w:rsidR="005B46EC" w:rsidRDefault="005B46EC" w:rsidP="005B46EC">
      <w:pPr>
        <w:rPr>
          <w:noProof/>
        </w:rPr>
      </w:pPr>
    </w:p>
    <w:p w14:paraId="570C866E" w14:textId="11E85C64" w:rsidR="005B46EC" w:rsidRDefault="005B46EC" w:rsidP="005B46EC">
      <w:pPr>
        <w:tabs>
          <w:tab w:val="left" w:pos="3168"/>
        </w:tabs>
        <w:rPr>
          <w:noProof/>
        </w:rPr>
      </w:pPr>
      <w:r>
        <w:rPr>
          <w:noProof/>
          <w:color w:val="2B579A"/>
          <w:shd w:val="clear" w:color="auto" w:fill="E6E6E6"/>
          <w:lang w:eastAsia="en-GB"/>
        </w:rPr>
        <w:lastRenderedPageBreak/>
        <w:drawing>
          <wp:anchor distT="0" distB="0" distL="114300" distR="114300" simplePos="0" relativeHeight="251658241" behindDoc="1" locked="0" layoutInCell="1" allowOverlap="1" wp14:anchorId="25ECAF1A" wp14:editId="49BB2CB5">
            <wp:simplePos x="0" y="0"/>
            <wp:positionH relativeFrom="margin">
              <wp:align>left</wp:align>
            </wp:positionH>
            <wp:positionV relativeFrom="paragraph">
              <wp:posOffset>0</wp:posOffset>
            </wp:positionV>
            <wp:extent cx="5727700" cy="5061585"/>
            <wp:effectExtent l="0" t="0" r="6350" b="5715"/>
            <wp:wrapTight wrapText="bothSides">
              <wp:wrapPolygon edited="0">
                <wp:start x="0" y="0"/>
                <wp:lineTo x="0" y="21543"/>
                <wp:lineTo x="21552" y="21543"/>
                <wp:lineTo x="215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727700" cy="5061585"/>
                    </a:xfrm>
                    <a:prstGeom prst="rect">
                      <a:avLst/>
                    </a:prstGeom>
                  </pic:spPr>
                </pic:pic>
              </a:graphicData>
            </a:graphic>
            <wp14:sizeRelH relativeFrom="page">
              <wp14:pctWidth>0</wp14:pctWidth>
            </wp14:sizeRelH>
            <wp14:sizeRelV relativeFrom="page">
              <wp14:pctHeight>0</wp14:pctHeight>
            </wp14:sizeRelV>
          </wp:anchor>
        </w:drawing>
      </w:r>
    </w:p>
    <w:p w14:paraId="5A7D5D7C" w14:textId="77777777" w:rsidR="005B46EC" w:rsidRDefault="005B46EC" w:rsidP="005B46EC">
      <w:pPr>
        <w:tabs>
          <w:tab w:val="left" w:pos="3168"/>
        </w:tabs>
      </w:pPr>
      <w:r>
        <w:tab/>
      </w:r>
    </w:p>
    <w:p w14:paraId="604D1212" w14:textId="77777777" w:rsidR="006459BE" w:rsidRPr="006459BE" w:rsidRDefault="006459BE" w:rsidP="006459BE"/>
    <w:p w14:paraId="2F0B9C46" w14:textId="77777777" w:rsidR="006459BE" w:rsidRPr="006459BE" w:rsidRDefault="006459BE" w:rsidP="006459BE"/>
    <w:p w14:paraId="4E834E39" w14:textId="77777777" w:rsidR="006459BE" w:rsidRPr="006459BE" w:rsidRDefault="006459BE" w:rsidP="006459BE"/>
    <w:p w14:paraId="668FDCFA" w14:textId="77777777" w:rsidR="006459BE" w:rsidRPr="006459BE" w:rsidRDefault="006459BE" w:rsidP="006459BE"/>
    <w:p w14:paraId="58B202C4" w14:textId="77777777" w:rsidR="006459BE" w:rsidRPr="006459BE" w:rsidRDefault="006459BE" w:rsidP="006459BE"/>
    <w:p w14:paraId="4E269B7E" w14:textId="77777777" w:rsidR="006459BE" w:rsidRPr="006459BE" w:rsidRDefault="006459BE" w:rsidP="006459BE"/>
    <w:p w14:paraId="2BD8C9F8" w14:textId="77777777" w:rsidR="006459BE" w:rsidRPr="006459BE" w:rsidRDefault="006459BE" w:rsidP="006459BE"/>
    <w:p w14:paraId="577A20BD" w14:textId="77777777" w:rsidR="006459BE" w:rsidRPr="006459BE" w:rsidRDefault="006459BE" w:rsidP="006459BE"/>
    <w:p w14:paraId="50CC3D64" w14:textId="77777777" w:rsidR="006459BE" w:rsidRPr="006459BE" w:rsidRDefault="006459BE" w:rsidP="006459BE"/>
    <w:p w14:paraId="54C5E15C" w14:textId="77777777" w:rsidR="006459BE" w:rsidRPr="006459BE" w:rsidRDefault="006459BE" w:rsidP="006459BE"/>
    <w:p w14:paraId="709877AB" w14:textId="77777777" w:rsidR="006459BE" w:rsidRPr="006459BE" w:rsidRDefault="006459BE" w:rsidP="006459BE"/>
    <w:p w14:paraId="734F7E08" w14:textId="77777777" w:rsidR="006459BE" w:rsidRDefault="006459BE" w:rsidP="006459BE"/>
    <w:p w14:paraId="2D9BBE08" w14:textId="0C6358F1" w:rsidR="006459BE" w:rsidRDefault="006459BE" w:rsidP="006459BE"/>
    <w:p w14:paraId="5A57CE92" w14:textId="759C99A4" w:rsidR="006459BE" w:rsidRDefault="006459BE" w:rsidP="006459BE"/>
    <w:p w14:paraId="13BF2A48" w14:textId="30F9C873" w:rsidR="006459BE" w:rsidRDefault="006459BE" w:rsidP="006459BE"/>
    <w:p w14:paraId="798BBD17" w14:textId="00E208FB" w:rsidR="006459BE" w:rsidRDefault="006459BE" w:rsidP="006459BE"/>
    <w:p w14:paraId="6DAA358F" w14:textId="3411AEEE" w:rsidR="006459BE" w:rsidRDefault="006459BE" w:rsidP="006459BE"/>
    <w:p w14:paraId="2570AB77" w14:textId="77777777" w:rsidR="006459BE" w:rsidRDefault="006459BE" w:rsidP="006459BE"/>
    <w:p w14:paraId="608DC9D8" w14:textId="3A85604D" w:rsidR="006459BE" w:rsidRDefault="006459BE" w:rsidP="006459BE"/>
    <w:p w14:paraId="2E8125D6" w14:textId="24D67943" w:rsidR="00312372" w:rsidRPr="00551633" w:rsidRDefault="00312372" w:rsidP="002E1D77">
      <w:pPr>
        <w:pStyle w:val="Heading1"/>
      </w:pPr>
      <w:bookmarkStart w:id="176" w:name="_Toc91058772"/>
      <w:r w:rsidRPr="00551633">
        <w:lastRenderedPageBreak/>
        <w:t>SIGNATURE PAGES</w:t>
      </w:r>
      <w:bookmarkEnd w:id="174"/>
      <w:bookmarkEnd w:id="175"/>
      <w:bookmarkEnd w:id="176"/>
    </w:p>
    <w:p w14:paraId="2B95444E" w14:textId="77777777" w:rsidR="00312372" w:rsidRPr="00551633" w:rsidRDefault="00312372" w:rsidP="00663A06">
      <w:pPr>
        <w:pStyle w:val="StyleHeading2Linespacing15lines"/>
      </w:pPr>
    </w:p>
    <w:p w14:paraId="186A3BB4" w14:textId="77777777" w:rsidR="00312372" w:rsidRPr="00551633" w:rsidRDefault="00312372" w:rsidP="008B0820">
      <w:pPr>
        <w:rPr>
          <w:rFonts w:ascii="Arial" w:hAnsi="Arial" w:cs="Arial"/>
        </w:rPr>
      </w:pPr>
      <w:r w:rsidRPr="00551633">
        <w:rPr>
          <w:rFonts w:ascii="Arial" w:hAnsi="Arial" w:cs="Arial"/>
        </w:rPr>
        <w:t>Signatories to Protocol:</w:t>
      </w:r>
    </w:p>
    <w:p w14:paraId="3E813A4A" w14:textId="77777777" w:rsidR="00312372" w:rsidRPr="00551633" w:rsidRDefault="00312372" w:rsidP="008B0820">
      <w:pPr>
        <w:rPr>
          <w:rFonts w:ascii="Arial" w:hAnsi="Arial" w:cs="Arial"/>
        </w:rPr>
      </w:pPr>
    </w:p>
    <w:p w14:paraId="7EA5F0CF" w14:textId="487D1733" w:rsidR="00312372" w:rsidRPr="00551633" w:rsidRDefault="00312372" w:rsidP="008B0820">
      <w:pPr>
        <w:rPr>
          <w:rFonts w:ascii="Arial" w:hAnsi="Arial" w:cs="Arial"/>
        </w:rPr>
      </w:pPr>
      <w:r w:rsidRPr="00551633">
        <w:rPr>
          <w:rFonts w:ascii="Arial" w:hAnsi="Arial" w:cs="Arial"/>
          <w:b/>
        </w:rPr>
        <w:t>Ch</w:t>
      </w:r>
      <w:r w:rsidR="007A61DA" w:rsidRPr="00551633">
        <w:rPr>
          <w:rFonts w:ascii="Arial" w:hAnsi="Arial" w:cs="Arial"/>
          <w:b/>
        </w:rPr>
        <w:t>ief Investigator:</w:t>
      </w:r>
      <w:r w:rsidR="007A61DA" w:rsidRPr="00551633">
        <w:rPr>
          <w:rFonts w:ascii="Arial" w:hAnsi="Arial" w:cs="Arial"/>
          <w:b/>
        </w:rPr>
        <w:tab/>
      </w:r>
      <w:r w:rsidR="002E1D77" w:rsidRPr="153D224C">
        <w:rPr>
          <w:rFonts w:ascii="Arial" w:hAnsi="Arial" w:cs="Arial"/>
        </w:rPr>
        <w:t>Professor Douglas E.H. Hartley</w:t>
      </w:r>
    </w:p>
    <w:p w14:paraId="3F1443CA" w14:textId="01EFCD75" w:rsidR="00312372" w:rsidRPr="00551633" w:rsidRDefault="00312372" w:rsidP="008B0820">
      <w:pPr>
        <w:rPr>
          <w:rFonts w:ascii="Arial" w:hAnsi="Arial" w:cs="Arial"/>
        </w:rPr>
      </w:pPr>
    </w:p>
    <w:p w14:paraId="07796957" w14:textId="1552781E" w:rsidR="007A61DA" w:rsidRDefault="007A61DA" w:rsidP="008B0820">
      <w:pPr>
        <w:rPr>
          <w:rFonts w:ascii="Arial" w:hAnsi="Arial" w:cs="Arial"/>
        </w:rPr>
      </w:pPr>
    </w:p>
    <w:p w14:paraId="17D6E3A1" w14:textId="77777777" w:rsidR="0008047B" w:rsidRPr="00551633" w:rsidRDefault="0008047B" w:rsidP="008B0820">
      <w:pPr>
        <w:rPr>
          <w:rFonts w:ascii="Arial" w:hAnsi="Arial" w:cs="Arial"/>
        </w:rPr>
      </w:pPr>
    </w:p>
    <w:p w14:paraId="57CAD09F" w14:textId="656A098C" w:rsidR="00312372" w:rsidRPr="00551633" w:rsidRDefault="007A61DA" w:rsidP="008B0820">
      <w:pPr>
        <w:rPr>
          <w:rFonts w:ascii="Arial" w:hAnsi="Arial" w:cs="Arial"/>
        </w:rPr>
      </w:pPr>
      <w:r w:rsidRPr="00551633">
        <w:rPr>
          <w:rFonts w:ascii="Arial" w:hAnsi="Arial" w:cs="Arial"/>
        </w:rPr>
        <w:t>Signature:</w:t>
      </w:r>
      <w:r w:rsidR="00251B46">
        <w:rPr>
          <w:rFonts w:ascii="Arial" w:hAnsi="Arial" w:cs="Arial"/>
        </w:rPr>
        <w:t xml:space="preserve"> </w:t>
      </w:r>
    </w:p>
    <w:p w14:paraId="1AB24F70" w14:textId="77777777" w:rsidR="00312372" w:rsidRPr="00551633" w:rsidRDefault="00312372" w:rsidP="008B0820">
      <w:pPr>
        <w:rPr>
          <w:rFonts w:ascii="Arial" w:hAnsi="Arial" w:cs="Arial"/>
        </w:rPr>
      </w:pPr>
    </w:p>
    <w:p w14:paraId="459E2FD6" w14:textId="77777777" w:rsidR="00312372" w:rsidRPr="00551633" w:rsidRDefault="00312372" w:rsidP="008B0820">
      <w:pPr>
        <w:rPr>
          <w:rFonts w:ascii="Arial" w:hAnsi="Arial" w:cs="Arial"/>
        </w:rPr>
      </w:pPr>
    </w:p>
    <w:p w14:paraId="609E0EC4" w14:textId="2EDAA757" w:rsidR="00312372" w:rsidRPr="00551633" w:rsidRDefault="007A61DA" w:rsidP="008B0820">
      <w:pPr>
        <w:rPr>
          <w:rFonts w:ascii="Arial" w:hAnsi="Arial" w:cs="Arial"/>
        </w:rPr>
      </w:pPr>
      <w:r w:rsidRPr="00551633">
        <w:rPr>
          <w:rFonts w:ascii="Arial" w:hAnsi="Arial" w:cs="Arial"/>
        </w:rPr>
        <w:t>Date:</w:t>
      </w:r>
      <w:r w:rsidRPr="00551633">
        <w:rPr>
          <w:rFonts w:ascii="Arial" w:hAnsi="Arial" w:cs="Arial"/>
        </w:rPr>
        <w:tab/>
      </w:r>
    </w:p>
    <w:p w14:paraId="2AA94FDE" w14:textId="77777777" w:rsidR="00312372" w:rsidRPr="00551633" w:rsidRDefault="00312372" w:rsidP="008B0820">
      <w:pPr>
        <w:rPr>
          <w:rFonts w:ascii="Arial" w:hAnsi="Arial" w:cs="Arial"/>
        </w:rPr>
      </w:pPr>
    </w:p>
    <w:p w14:paraId="0CD8FA7F" w14:textId="543F6F9F" w:rsidR="00312372" w:rsidRPr="00551633" w:rsidRDefault="00312372" w:rsidP="008B0820">
      <w:pPr>
        <w:rPr>
          <w:rFonts w:ascii="Arial" w:hAnsi="Arial" w:cs="Arial"/>
        </w:rPr>
      </w:pPr>
    </w:p>
    <w:p w14:paraId="7B0E7F4C" w14:textId="77777777" w:rsidR="007A61DA" w:rsidRPr="00551633" w:rsidRDefault="007A61DA" w:rsidP="008B0820">
      <w:pPr>
        <w:rPr>
          <w:rFonts w:ascii="Arial" w:hAnsi="Arial" w:cs="Arial"/>
        </w:rPr>
      </w:pPr>
    </w:p>
    <w:p w14:paraId="76368A68" w14:textId="77777777" w:rsidR="007A61DA" w:rsidRPr="00551633" w:rsidRDefault="007A61DA" w:rsidP="008B0820">
      <w:pPr>
        <w:rPr>
          <w:rFonts w:ascii="Arial" w:hAnsi="Arial" w:cs="Arial"/>
        </w:rPr>
      </w:pPr>
    </w:p>
    <w:p w14:paraId="2568A51B" w14:textId="6B8454B5" w:rsidR="007A61DA" w:rsidRPr="00551633" w:rsidRDefault="00312372" w:rsidP="008B0820">
      <w:pPr>
        <w:rPr>
          <w:rFonts w:ascii="Arial" w:hAnsi="Arial" w:cs="Arial"/>
        </w:rPr>
      </w:pPr>
      <w:r w:rsidRPr="040810FB">
        <w:rPr>
          <w:rFonts w:ascii="Arial" w:hAnsi="Arial" w:cs="Arial"/>
          <w:b/>
          <w:bCs/>
        </w:rPr>
        <w:t xml:space="preserve">Trial </w:t>
      </w:r>
      <w:r w:rsidR="00C30D4A" w:rsidRPr="040810FB">
        <w:rPr>
          <w:rFonts w:ascii="Arial" w:hAnsi="Arial" w:cs="Arial"/>
          <w:b/>
          <w:bCs/>
        </w:rPr>
        <w:t>S</w:t>
      </w:r>
      <w:r w:rsidRPr="040810FB">
        <w:rPr>
          <w:rFonts w:ascii="Arial" w:hAnsi="Arial" w:cs="Arial"/>
          <w:b/>
          <w:bCs/>
        </w:rPr>
        <w:t>tatistician</w:t>
      </w:r>
      <w:r w:rsidRPr="040810FB">
        <w:rPr>
          <w:rFonts w:ascii="Arial" w:hAnsi="Arial" w:cs="Arial"/>
        </w:rPr>
        <w:t>:</w:t>
      </w:r>
      <w:r w:rsidR="007A61DA" w:rsidRPr="040810FB">
        <w:rPr>
          <w:rFonts w:ascii="Arial" w:hAnsi="Arial" w:cs="Arial"/>
          <w:b/>
          <w:bCs/>
        </w:rPr>
        <w:t xml:space="preserve"> </w:t>
      </w:r>
      <w:r>
        <w:tab/>
      </w:r>
      <w:r w:rsidR="355FC373" w:rsidRPr="040810FB">
        <w:rPr>
          <w:rFonts w:ascii="Arial" w:hAnsi="Arial" w:cs="Arial"/>
        </w:rPr>
        <w:t>Mara Ozolins</w:t>
      </w:r>
    </w:p>
    <w:p w14:paraId="3A92B0E2" w14:textId="77777777" w:rsidR="007A61DA" w:rsidRPr="00551633" w:rsidRDefault="007A61DA" w:rsidP="008B0820">
      <w:pPr>
        <w:rPr>
          <w:rFonts w:ascii="Arial" w:hAnsi="Arial" w:cs="Arial"/>
        </w:rPr>
      </w:pPr>
    </w:p>
    <w:p w14:paraId="2898B129" w14:textId="2C517F26" w:rsidR="007A61DA" w:rsidRDefault="007A61DA" w:rsidP="008B0820">
      <w:pPr>
        <w:rPr>
          <w:rFonts w:ascii="Arial" w:hAnsi="Arial" w:cs="Arial"/>
        </w:rPr>
      </w:pPr>
    </w:p>
    <w:p w14:paraId="4D878E0D" w14:textId="77777777" w:rsidR="0008047B" w:rsidRPr="00551633" w:rsidRDefault="0008047B" w:rsidP="008B0820">
      <w:pPr>
        <w:rPr>
          <w:rFonts w:ascii="Arial" w:hAnsi="Arial" w:cs="Arial"/>
        </w:rPr>
      </w:pPr>
    </w:p>
    <w:p w14:paraId="675136A5" w14:textId="29E74AF7" w:rsidR="007A61DA" w:rsidRPr="00551633" w:rsidRDefault="007A61DA" w:rsidP="040810FB">
      <w:r w:rsidRPr="040810FB">
        <w:rPr>
          <w:rFonts w:ascii="Arial" w:hAnsi="Arial" w:cs="Arial"/>
        </w:rPr>
        <w:t>Signature:</w:t>
      </w:r>
      <w:r w:rsidR="6A505346" w:rsidRPr="040810FB">
        <w:rPr>
          <w:rFonts w:ascii="Arial" w:hAnsi="Arial" w:cs="Arial"/>
        </w:rPr>
        <w:t xml:space="preserve"> </w:t>
      </w:r>
    </w:p>
    <w:p w14:paraId="31AA5440" w14:textId="77777777" w:rsidR="007A61DA" w:rsidRPr="00551633" w:rsidRDefault="007A61DA" w:rsidP="008B0820">
      <w:pPr>
        <w:rPr>
          <w:rFonts w:ascii="Arial" w:hAnsi="Arial" w:cs="Arial"/>
        </w:rPr>
      </w:pPr>
    </w:p>
    <w:p w14:paraId="2DF4909D" w14:textId="2E6BBFAD" w:rsidR="007A61DA" w:rsidRPr="00551633" w:rsidRDefault="007A61DA" w:rsidP="008B0820">
      <w:pPr>
        <w:rPr>
          <w:rFonts w:ascii="Arial" w:hAnsi="Arial" w:cs="Arial"/>
        </w:rPr>
      </w:pPr>
      <w:r w:rsidRPr="040810FB">
        <w:rPr>
          <w:rFonts w:ascii="Arial" w:hAnsi="Arial" w:cs="Arial"/>
        </w:rPr>
        <w:t>Date:</w:t>
      </w:r>
      <w:r w:rsidR="2E59D506" w:rsidRPr="040810FB">
        <w:rPr>
          <w:rFonts w:ascii="Arial" w:hAnsi="Arial" w:cs="Arial"/>
        </w:rPr>
        <w:t xml:space="preserve"> </w:t>
      </w:r>
    </w:p>
    <w:p w14:paraId="1A5C91DB" w14:textId="77777777" w:rsidR="007A61DA" w:rsidRPr="00551633" w:rsidRDefault="007A61DA" w:rsidP="008B0820">
      <w:pPr>
        <w:rPr>
          <w:rFonts w:ascii="Arial" w:hAnsi="Arial" w:cs="Arial"/>
        </w:rPr>
      </w:pPr>
    </w:p>
    <w:p w14:paraId="6C544896" w14:textId="77777777" w:rsidR="00312372" w:rsidRPr="00551633" w:rsidRDefault="006E3054" w:rsidP="008B0820">
      <w:pPr>
        <w:rPr>
          <w:rFonts w:ascii="Arial" w:hAnsi="Arial" w:cs="Arial"/>
        </w:rPr>
      </w:pPr>
      <w:r>
        <w:rPr>
          <w:rFonts w:ascii="Arial" w:hAnsi="Arial" w:cs="Arial"/>
        </w:rPr>
        <w:br w:type="page"/>
      </w:r>
    </w:p>
    <w:p w14:paraId="78718E03" w14:textId="77777777" w:rsidR="00312372" w:rsidRPr="00551633" w:rsidRDefault="00312372" w:rsidP="002E1D77">
      <w:pPr>
        <w:pStyle w:val="Heading1"/>
      </w:pPr>
      <w:bookmarkStart w:id="177" w:name="_Toc126643096"/>
      <w:bookmarkStart w:id="178" w:name="_Toc165362141"/>
      <w:bookmarkStart w:id="179" w:name="_Toc91058773"/>
      <w:r w:rsidRPr="00551633">
        <w:lastRenderedPageBreak/>
        <w:t>REFERENCES</w:t>
      </w:r>
      <w:bookmarkEnd w:id="177"/>
      <w:bookmarkEnd w:id="178"/>
      <w:bookmarkEnd w:id="179"/>
    </w:p>
    <w:p w14:paraId="3761FC1B" w14:textId="64EE5C84" w:rsidR="00312372" w:rsidRDefault="00312372" w:rsidP="008B0820">
      <w:pPr>
        <w:rPr>
          <w:rFonts w:ascii="Arial" w:hAnsi="Arial" w:cs="Arial"/>
          <w:sz w:val="22"/>
          <w:szCs w:val="22"/>
        </w:rPr>
      </w:pPr>
    </w:p>
    <w:p w14:paraId="2A3C9C1D" w14:textId="084B842A"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Alhanbali, S., Dawes, P., Lloyd, S., &amp; Munro, K. J. (2017). Self-reported listening-related effort and fatigue in hearing-impaired adults. Ear and Hearing, 38(1), e39-e48.</w:t>
      </w:r>
    </w:p>
    <w:p w14:paraId="4A637C3A" w14:textId="540A4486"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Al-Janabi, H., Flynn, T. N., &amp; Coast, J. (2012). Development of a self-report measure of capability wellbeing for adults: the ICECAP-A. Quality of Life Research, 21(1), 167-176.</w:t>
      </w:r>
    </w:p>
    <w:p w14:paraId="056060B7" w14:textId="7CDF596A"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Auton, E., Warren, C., Boisvert, I., Braithwaite, J., &amp; Rapport, F. (2019). Final report: Addressing clinical equipoise for hearing devices: The qualitative COACH (q-COACH) study for stakeholder involvement in the design of a Randomised Controlled Trial, ISBN 978-1-86408-972-1.</w:t>
      </w:r>
    </w:p>
    <w:p w14:paraId="6B4C3E4C" w14:textId="71F7E122"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Barkun, J. S., Aronson, J. K., Feldman, L. S., Maddern, G. J., Strasberg, S. M., &amp; Balliol Collaboration. (2009). Evaluation and stages of surgical innovations. The Lancet, 374(9695), 1089-1096.</w:t>
      </w:r>
    </w:p>
    <w:p w14:paraId="593D8643" w14:textId="0F945CB2"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Bench, J., Kowal, Å., &amp; Bamford, J. (1979). The BKB (Bamford-Kowal-Bench) sentence lists for partially-hearing children. British journal of audiology, 13(3), 108-112.</w:t>
      </w:r>
    </w:p>
    <w:p w14:paraId="4FA99E2F" w14:textId="5F12CF76"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Bjelland, I., Dahl, A. A., Haug, T. T., &amp; Neckelmann, D. (2002). The validity of the Hospital Anxiety and Depression Scale: an updated literature review. Journal of psychosomatic research, 52(2), 69-77.</w:t>
      </w:r>
    </w:p>
    <w:p w14:paraId="0E0359F3" w14:textId="5F27E197"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Bond, M., Elston, J., Mealing, S., Anderson, R., Weiner, G., Taylor, R., &amp; Stein, K. (2010). Systematic reviews of the effectiveness and cost</w:t>
      </w:r>
      <w:r w:rsidRPr="00B20C8C">
        <w:rPr>
          <w:rFonts w:ascii="Cambria Math" w:hAnsi="Cambria Math" w:cs="Cambria Math"/>
          <w:sz w:val="22"/>
          <w:szCs w:val="22"/>
          <w:lang w:eastAsia="en-GB"/>
        </w:rPr>
        <w:t>‐</w:t>
      </w:r>
      <w:r w:rsidRPr="00B20C8C">
        <w:rPr>
          <w:rFonts w:ascii="Arial" w:hAnsi="Arial" w:cs="Times New Roman"/>
          <w:sz w:val="22"/>
          <w:szCs w:val="22"/>
          <w:lang w:eastAsia="en-GB"/>
        </w:rPr>
        <w:t>effectiveness of multi</w:t>
      </w:r>
      <w:r w:rsidRPr="00B20C8C">
        <w:rPr>
          <w:rFonts w:ascii="Cambria Math" w:hAnsi="Cambria Math" w:cs="Cambria Math"/>
          <w:sz w:val="22"/>
          <w:szCs w:val="22"/>
          <w:lang w:eastAsia="en-GB"/>
        </w:rPr>
        <w:t>‐</w:t>
      </w:r>
      <w:r w:rsidRPr="00B20C8C">
        <w:rPr>
          <w:rFonts w:ascii="Arial" w:hAnsi="Arial" w:cs="Times New Roman"/>
          <w:sz w:val="22"/>
          <w:szCs w:val="22"/>
          <w:lang w:eastAsia="en-GB"/>
        </w:rPr>
        <w:t>channel unilateral cochlear implants for adults. Clinical Otolaryngology, 35(2), 87-96.</w:t>
      </w:r>
    </w:p>
    <w:p w14:paraId="270F8300" w14:textId="65DBEF17"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Boothroyd, A. (1968). Developments in speech audiometry. British Journal of Audiology, 2(1), 3-10.</w:t>
      </w:r>
    </w:p>
    <w:p w14:paraId="20479939" w14:textId="5FBB6894"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 xml:space="preserve">British Cochlear Implant Group (2017). UK Consensus on candidacy for cochlear implantation. Available at </w:t>
      </w:r>
      <w:hyperlink r:id="rId36" w:history="1">
        <w:r w:rsidRPr="00B20C8C">
          <w:rPr>
            <w:rFonts w:ascii="Arial" w:hAnsi="Arial" w:cs="Times New Roman"/>
            <w:sz w:val="22"/>
            <w:szCs w:val="22"/>
            <w:lang w:eastAsia="en-GB"/>
          </w:rPr>
          <w:t>http://www.cicandidacy.co.uk</w:t>
        </w:r>
      </w:hyperlink>
      <w:r w:rsidRPr="00B20C8C">
        <w:rPr>
          <w:rFonts w:ascii="Arial" w:hAnsi="Arial" w:cs="Times New Roman"/>
          <w:sz w:val="22"/>
          <w:szCs w:val="22"/>
          <w:lang w:eastAsia="en-GB"/>
        </w:rPr>
        <w:t xml:space="preserve">. </w:t>
      </w:r>
    </w:p>
    <w:p w14:paraId="45E8799A" w14:textId="5D2D19F4" w:rsidR="00303632" w:rsidRPr="00B20C8C" w:rsidRDefault="00B20C8C" w:rsidP="00303632">
      <w:pPr>
        <w:ind w:left="426" w:hanging="426"/>
        <w:rPr>
          <w:rFonts w:ascii="Arial" w:hAnsi="Arial" w:cs="Times New Roman"/>
          <w:sz w:val="22"/>
          <w:szCs w:val="22"/>
          <w:lang w:eastAsia="en-GB"/>
        </w:rPr>
      </w:pPr>
      <w:r w:rsidRPr="00B20C8C">
        <w:rPr>
          <w:rFonts w:ascii="Arial" w:hAnsi="Arial" w:cs="Times New Roman"/>
          <w:sz w:val="22"/>
          <w:szCs w:val="22"/>
          <w:lang w:eastAsia="en-GB"/>
        </w:rPr>
        <w:t xml:space="preserve">British Cochlear Implant Group (2018). Quality Standards: Cochlear Implant Services for Children and Adults. Available at </w:t>
      </w:r>
      <w:hyperlink r:id="rId37" w:history="1">
        <w:r w:rsidRPr="00B20C8C">
          <w:rPr>
            <w:rFonts w:ascii="Arial" w:hAnsi="Arial" w:cs="Times New Roman"/>
            <w:sz w:val="22"/>
            <w:szCs w:val="22"/>
            <w:lang w:eastAsia="en-GB"/>
          </w:rPr>
          <w:t>https://www.bcig.org.uk/wp-content/uploads/2018/05/QS-update-2018-PDF-final.pdf</w:t>
        </w:r>
      </w:hyperlink>
      <w:r w:rsidRPr="00B20C8C">
        <w:rPr>
          <w:rFonts w:ascii="Arial" w:hAnsi="Arial" w:cs="Times New Roman"/>
          <w:sz w:val="22"/>
          <w:szCs w:val="22"/>
          <w:lang w:eastAsia="en-GB"/>
        </w:rPr>
        <w:t>.</w:t>
      </w:r>
    </w:p>
    <w:p w14:paraId="44861C84" w14:textId="77777777" w:rsidR="007966CE" w:rsidRDefault="007966CE" w:rsidP="007966CE">
      <w:pPr>
        <w:rPr>
          <w:rFonts w:ascii="Arial" w:hAnsi="Arial" w:cs="Times New Roman"/>
          <w:sz w:val="22"/>
          <w:szCs w:val="22"/>
          <w:lang w:eastAsia="en-GB"/>
        </w:rPr>
      </w:pPr>
      <w:r w:rsidRPr="000757AC">
        <w:rPr>
          <w:rFonts w:ascii="Arial" w:hAnsi="Arial" w:cs="Times New Roman"/>
          <w:sz w:val="22"/>
          <w:szCs w:val="22"/>
          <w:lang w:eastAsia="en-GB"/>
        </w:rPr>
        <w:t>Cochlear Limited</w:t>
      </w:r>
      <w:r>
        <w:rPr>
          <w:rFonts w:ascii="Arial" w:hAnsi="Arial" w:cs="Times New Roman"/>
          <w:sz w:val="22"/>
          <w:szCs w:val="22"/>
          <w:lang w:eastAsia="en-GB"/>
        </w:rPr>
        <w:t xml:space="preserve"> (2019a).</w:t>
      </w:r>
      <w:r w:rsidRPr="000757AC">
        <w:rPr>
          <w:rFonts w:ascii="Arial" w:hAnsi="Arial" w:cs="Times New Roman"/>
          <w:sz w:val="22"/>
          <w:szCs w:val="22"/>
          <w:lang w:eastAsia="en-GB"/>
        </w:rPr>
        <w:t xml:space="preserve"> </w:t>
      </w:r>
      <w:r w:rsidRPr="00F100F2">
        <w:rPr>
          <w:rFonts w:ascii="Arial" w:hAnsi="Arial" w:cs="Times New Roman"/>
          <w:sz w:val="22"/>
          <w:szCs w:val="22"/>
          <w:lang w:eastAsia="en-GB"/>
        </w:rPr>
        <w:t xml:space="preserve">Cochlear™ Nucleus® CI622 cochlear implant with Slim Straight </w:t>
      </w:r>
    </w:p>
    <w:p w14:paraId="63A8B387" w14:textId="250E2797" w:rsidR="007966CE" w:rsidRDefault="007966CE" w:rsidP="007966CE">
      <w:pPr>
        <w:rPr>
          <w:rFonts w:ascii="Arial" w:hAnsi="Arial" w:cs="Times New Roman"/>
          <w:sz w:val="22"/>
          <w:szCs w:val="22"/>
          <w:lang w:eastAsia="en-GB"/>
        </w:rPr>
      </w:pPr>
      <w:r>
        <w:rPr>
          <w:rFonts w:ascii="Arial" w:hAnsi="Arial" w:cs="Times New Roman"/>
          <w:sz w:val="22"/>
          <w:szCs w:val="22"/>
          <w:lang w:eastAsia="en-GB"/>
        </w:rPr>
        <w:t xml:space="preserve">       </w:t>
      </w:r>
      <w:r w:rsidRPr="00F100F2">
        <w:rPr>
          <w:rFonts w:ascii="Arial" w:hAnsi="Arial" w:cs="Times New Roman"/>
          <w:sz w:val="22"/>
          <w:szCs w:val="22"/>
          <w:lang w:eastAsia="en-GB"/>
        </w:rPr>
        <w:t>electrode</w:t>
      </w:r>
      <w:r>
        <w:rPr>
          <w:rFonts w:ascii="Arial" w:hAnsi="Arial" w:cs="Times New Roman"/>
          <w:sz w:val="22"/>
          <w:szCs w:val="22"/>
          <w:lang w:eastAsia="en-GB"/>
        </w:rPr>
        <w:t>:</w:t>
      </w:r>
      <w:r w:rsidRPr="000757AC">
        <w:rPr>
          <w:rFonts w:ascii="Arial" w:hAnsi="Arial" w:cs="Times New Roman"/>
          <w:sz w:val="22"/>
          <w:szCs w:val="22"/>
          <w:lang w:eastAsia="en-GB"/>
        </w:rPr>
        <w:t xml:space="preserve"> Physician’s Guide</w:t>
      </w:r>
      <w:r>
        <w:rPr>
          <w:rFonts w:ascii="Arial" w:hAnsi="Arial" w:cs="Times New Roman"/>
          <w:sz w:val="22"/>
          <w:szCs w:val="22"/>
          <w:lang w:eastAsia="en-GB"/>
        </w:rPr>
        <w:t xml:space="preserve"> (Europe/Middle East/Africa). Australia. Cochlear Ltd. </w:t>
      </w:r>
    </w:p>
    <w:p w14:paraId="2FE7B795" w14:textId="77777777" w:rsidR="007966CE" w:rsidRDefault="007966CE" w:rsidP="007966CE">
      <w:pPr>
        <w:rPr>
          <w:rFonts w:ascii="Arial" w:hAnsi="Arial" w:cs="Times New Roman"/>
          <w:sz w:val="22"/>
          <w:szCs w:val="22"/>
          <w:lang w:eastAsia="en-GB"/>
        </w:rPr>
      </w:pPr>
      <w:r w:rsidRPr="000757AC">
        <w:rPr>
          <w:rFonts w:ascii="Arial" w:hAnsi="Arial" w:cs="Times New Roman"/>
          <w:sz w:val="22"/>
          <w:szCs w:val="22"/>
          <w:lang w:eastAsia="en-GB"/>
        </w:rPr>
        <w:t>Cochlear Limited</w:t>
      </w:r>
      <w:r>
        <w:rPr>
          <w:rFonts w:ascii="Arial" w:hAnsi="Arial" w:cs="Times New Roman"/>
          <w:sz w:val="22"/>
          <w:szCs w:val="22"/>
          <w:lang w:eastAsia="en-GB"/>
        </w:rPr>
        <w:t xml:space="preserve"> (2019b).</w:t>
      </w:r>
      <w:r w:rsidRPr="000757AC">
        <w:rPr>
          <w:rFonts w:ascii="Arial" w:hAnsi="Arial" w:cs="Times New Roman"/>
          <w:sz w:val="22"/>
          <w:szCs w:val="22"/>
          <w:lang w:eastAsia="en-GB"/>
        </w:rPr>
        <w:t xml:space="preserve"> </w:t>
      </w:r>
      <w:r w:rsidRPr="00F100F2">
        <w:rPr>
          <w:rFonts w:ascii="Arial" w:hAnsi="Arial" w:cs="Times New Roman"/>
          <w:sz w:val="22"/>
          <w:szCs w:val="22"/>
          <w:lang w:eastAsia="en-GB"/>
        </w:rPr>
        <w:t>Cochlear™ Nucleus® CI6</w:t>
      </w:r>
      <w:r>
        <w:rPr>
          <w:rFonts w:ascii="Arial" w:hAnsi="Arial" w:cs="Times New Roman"/>
          <w:sz w:val="22"/>
          <w:szCs w:val="22"/>
          <w:lang w:eastAsia="en-GB"/>
        </w:rPr>
        <w:t>3</w:t>
      </w:r>
      <w:r w:rsidRPr="00F100F2">
        <w:rPr>
          <w:rFonts w:ascii="Arial" w:hAnsi="Arial" w:cs="Times New Roman"/>
          <w:sz w:val="22"/>
          <w:szCs w:val="22"/>
          <w:lang w:eastAsia="en-GB"/>
        </w:rPr>
        <w:t xml:space="preserve">2 cochlear implant with Slim </w:t>
      </w:r>
      <w:r>
        <w:rPr>
          <w:rFonts w:ascii="Arial" w:hAnsi="Arial" w:cs="Times New Roman"/>
          <w:sz w:val="22"/>
          <w:szCs w:val="22"/>
          <w:lang w:eastAsia="en-GB"/>
        </w:rPr>
        <w:t xml:space="preserve">Modiolar  </w:t>
      </w:r>
    </w:p>
    <w:p w14:paraId="38FCF0CF" w14:textId="71133F60" w:rsidR="007966CE" w:rsidRDefault="007966CE" w:rsidP="007966CE">
      <w:pPr>
        <w:rPr>
          <w:rFonts w:ascii="Arial" w:hAnsi="Arial" w:cs="Times New Roman"/>
          <w:sz w:val="22"/>
          <w:szCs w:val="22"/>
          <w:lang w:eastAsia="en-GB"/>
        </w:rPr>
      </w:pPr>
      <w:r>
        <w:rPr>
          <w:rFonts w:ascii="Arial" w:hAnsi="Arial" w:cs="Times New Roman"/>
          <w:sz w:val="22"/>
          <w:szCs w:val="22"/>
          <w:lang w:eastAsia="en-GB"/>
        </w:rPr>
        <w:t xml:space="preserve">       </w:t>
      </w:r>
      <w:r w:rsidRPr="00F100F2">
        <w:rPr>
          <w:rFonts w:ascii="Arial" w:hAnsi="Arial" w:cs="Times New Roman"/>
          <w:sz w:val="22"/>
          <w:szCs w:val="22"/>
          <w:lang w:eastAsia="en-GB"/>
        </w:rPr>
        <w:t>electrode</w:t>
      </w:r>
      <w:r>
        <w:rPr>
          <w:rFonts w:ascii="Arial" w:hAnsi="Arial" w:cs="Times New Roman"/>
          <w:sz w:val="22"/>
          <w:szCs w:val="22"/>
          <w:lang w:eastAsia="en-GB"/>
        </w:rPr>
        <w:t>:</w:t>
      </w:r>
      <w:r w:rsidRPr="000757AC">
        <w:rPr>
          <w:rFonts w:ascii="Arial" w:hAnsi="Arial" w:cs="Times New Roman"/>
          <w:sz w:val="22"/>
          <w:szCs w:val="22"/>
          <w:lang w:eastAsia="en-GB"/>
        </w:rPr>
        <w:t xml:space="preserve"> Physician’s Guide</w:t>
      </w:r>
      <w:r>
        <w:rPr>
          <w:rFonts w:ascii="Arial" w:hAnsi="Arial" w:cs="Times New Roman"/>
          <w:sz w:val="22"/>
          <w:szCs w:val="22"/>
          <w:lang w:eastAsia="en-GB"/>
        </w:rPr>
        <w:t xml:space="preserve"> (Europe/Middle East/Africa). Australia. Cochlear Ltd.</w:t>
      </w:r>
    </w:p>
    <w:p w14:paraId="6AF357AD" w14:textId="77777777" w:rsidR="007966CE" w:rsidRDefault="007966CE" w:rsidP="007966CE">
      <w:pPr>
        <w:rPr>
          <w:rFonts w:ascii="Arial" w:hAnsi="Arial" w:cs="Times New Roman"/>
          <w:sz w:val="22"/>
          <w:szCs w:val="22"/>
          <w:lang w:eastAsia="en-GB"/>
        </w:rPr>
      </w:pPr>
      <w:r w:rsidRPr="000757AC">
        <w:rPr>
          <w:rFonts w:ascii="Arial" w:hAnsi="Arial" w:cs="Times New Roman"/>
          <w:sz w:val="22"/>
          <w:szCs w:val="22"/>
          <w:lang w:eastAsia="en-GB"/>
        </w:rPr>
        <w:t>Cochlear Limited</w:t>
      </w:r>
      <w:r>
        <w:rPr>
          <w:rFonts w:ascii="Arial" w:hAnsi="Arial" w:cs="Times New Roman"/>
          <w:sz w:val="22"/>
          <w:szCs w:val="22"/>
          <w:lang w:eastAsia="en-GB"/>
        </w:rPr>
        <w:t xml:space="preserve"> (2020a). </w:t>
      </w:r>
      <w:r w:rsidRPr="00D8191F">
        <w:rPr>
          <w:rFonts w:ascii="Arial" w:hAnsi="Arial" w:cs="Times New Roman"/>
          <w:sz w:val="22"/>
          <w:szCs w:val="22"/>
          <w:lang w:eastAsia="en-GB"/>
        </w:rPr>
        <w:t>Nucleus® 7 Sound Processor</w:t>
      </w:r>
      <w:r w:rsidRPr="000757AC">
        <w:rPr>
          <w:rFonts w:ascii="Arial" w:hAnsi="Arial" w:cs="Times New Roman"/>
          <w:sz w:val="22"/>
          <w:szCs w:val="22"/>
          <w:lang w:eastAsia="en-GB"/>
        </w:rPr>
        <w:t xml:space="preserve"> </w:t>
      </w:r>
      <w:r>
        <w:rPr>
          <w:rFonts w:ascii="Arial" w:hAnsi="Arial" w:cs="Times New Roman"/>
          <w:sz w:val="22"/>
          <w:szCs w:val="22"/>
          <w:lang w:eastAsia="en-GB"/>
        </w:rPr>
        <w:t xml:space="preserve">(model number: </w:t>
      </w:r>
      <w:r w:rsidRPr="000757AC">
        <w:rPr>
          <w:rFonts w:ascii="Arial" w:hAnsi="Arial" w:cs="Times New Roman"/>
          <w:sz w:val="22"/>
          <w:szCs w:val="22"/>
          <w:lang w:eastAsia="en-GB"/>
        </w:rPr>
        <w:t>CP1</w:t>
      </w:r>
      <w:r>
        <w:rPr>
          <w:rFonts w:ascii="Arial" w:hAnsi="Arial" w:cs="Times New Roman"/>
          <w:sz w:val="22"/>
          <w:szCs w:val="22"/>
          <w:lang w:eastAsia="en-GB"/>
        </w:rPr>
        <w:t xml:space="preserve">000): </w:t>
      </w:r>
      <w:r w:rsidRPr="000757AC">
        <w:rPr>
          <w:rFonts w:ascii="Arial" w:hAnsi="Arial" w:cs="Times New Roman"/>
          <w:sz w:val="22"/>
          <w:szCs w:val="22"/>
          <w:lang w:eastAsia="en-GB"/>
        </w:rPr>
        <w:t xml:space="preserve">User </w:t>
      </w:r>
    </w:p>
    <w:p w14:paraId="055A2CEB" w14:textId="4191E37F" w:rsidR="007966CE" w:rsidRPr="000757AC" w:rsidRDefault="007966CE" w:rsidP="007966CE">
      <w:pPr>
        <w:rPr>
          <w:rFonts w:ascii="Arial" w:hAnsi="Arial" w:cs="Times New Roman"/>
          <w:sz w:val="22"/>
          <w:szCs w:val="22"/>
          <w:lang w:eastAsia="en-GB"/>
        </w:rPr>
      </w:pPr>
      <w:r>
        <w:rPr>
          <w:rFonts w:ascii="Arial" w:hAnsi="Arial" w:cs="Times New Roman"/>
          <w:sz w:val="22"/>
          <w:szCs w:val="22"/>
          <w:lang w:eastAsia="en-GB"/>
        </w:rPr>
        <w:t xml:space="preserve">       </w:t>
      </w:r>
      <w:r w:rsidRPr="000757AC">
        <w:rPr>
          <w:rFonts w:ascii="Arial" w:hAnsi="Arial" w:cs="Times New Roman"/>
          <w:sz w:val="22"/>
          <w:szCs w:val="22"/>
          <w:lang w:eastAsia="en-GB"/>
        </w:rPr>
        <w:t>Guide</w:t>
      </w:r>
      <w:r>
        <w:rPr>
          <w:rFonts w:ascii="Arial" w:hAnsi="Arial" w:cs="Times New Roman"/>
          <w:sz w:val="22"/>
          <w:szCs w:val="22"/>
          <w:lang w:eastAsia="en-GB"/>
        </w:rPr>
        <w:t>. Australia. Cochlear Ltd.</w:t>
      </w:r>
    </w:p>
    <w:p w14:paraId="2650B50E" w14:textId="77777777" w:rsidR="007966CE" w:rsidRDefault="007966CE" w:rsidP="007966CE">
      <w:pPr>
        <w:rPr>
          <w:rFonts w:ascii="Arial" w:hAnsi="Arial" w:cs="Times New Roman"/>
          <w:sz w:val="22"/>
          <w:szCs w:val="22"/>
          <w:lang w:eastAsia="en-GB"/>
        </w:rPr>
      </w:pPr>
      <w:r w:rsidRPr="000757AC">
        <w:rPr>
          <w:rFonts w:ascii="Arial" w:hAnsi="Arial" w:cs="Times New Roman"/>
          <w:sz w:val="22"/>
          <w:szCs w:val="22"/>
          <w:lang w:eastAsia="en-GB"/>
        </w:rPr>
        <w:t>Cochlear Limited</w:t>
      </w:r>
      <w:r>
        <w:rPr>
          <w:rFonts w:ascii="Arial" w:hAnsi="Arial" w:cs="Times New Roman"/>
          <w:sz w:val="22"/>
          <w:szCs w:val="22"/>
          <w:lang w:eastAsia="en-GB"/>
        </w:rPr>
        <w:t xml:space="preserve"> (2020b). </w:t>
      </w:r>
      <w:r w:rsidRPr="006C2719">
        <w:rPr>
          <w:rFonts w:ascii="Arial" w:hAnsi="Arial" w:cs="Times New Roman"/>
          <w:sz w:val="22"/>
          <w:szCs w:val="22"/>
          <w:lang w:eastAsia="en-GB"/>
        </w:rPr>
        <w:t>Kanso® 2 Sound Processor</w:t>
      </w:r>
      <w:r w:rsidRPr="000757AC">
        <w:rPr>
          <w:rFonts w:ascii="Arial" w:hAnsi="Arial" w:cs="Times New Roman"/>
          <w:sz w:val="22"/>
          <w:szCs w:val="22"/>
          <w:lang w:eastAsia="en-GB"/>
        </w:rPr>
        <w:t xml:space="preserve"> </w:t>
      </w:r>
      <w:r>
        <w:rPr>
          <w:rFonts w:ascii="Arial" w:hAnsi="Arial" w:cs="Times New Roman"/>
          <w:sz w:val="22"/>
          <w:szCs w:val="22"/>
          <w:lang w:eastAsia="en-GB"/>
        </w:rPr>
        <w:t xml:space="preserve">(model number: </w:t>
      </w:r>
      <w:r w:rsidRPr="000757AC">
        <w:rPr>
          <w:rFonts w:ascii="Arial" w:hAnsi="Arial" w:cs="Times New Roman"/>
          <w:sz w:val="22"/>
          <w:szCs w:val="22"/>
          <w:lang w:eastAsia="en-GB"/>
        </w:rPr>
        <w:t>CP1150</w:t>
      </w:r>
      <w:r>
        <w:rPr>
          <w:rFonts w:ascii="Arial" w:hAnsi="Arial" w:cs="Times New Roman"/>
          <w:sz w:val="22"/>
          <w:szCs w:val="22"/>
          <w:lang w:eastAsia="en-GB"/>
        </w:rPr>
        <w:t xml:space="preserve">): </w:t>
      </w:r>
      <w:r w:rsidRPr="000757AC">
        <w:rPr>
          <w:rFonts w:ascii="Arial" w:hAnsi="Arial" w:cs="Times New Roman"/>
          <w:sz w:val="22"/>
          <w:szCs w:val="22"/>
          <w:lang w:eastAsia="en-GB"/>
        </w:rPr>
        <w:t xml:space="preserve">User </w:t>
      </w:r>
    </w:p>
    <w:p w14:paraId="30FBF721" w14:textId="6836F918" w:rsidR="007966CE" w:rsidRPr="000757AC" w:rsidRDefault="007966CE" w:rsidP="007966CE">
      <w:pPr>
        <w:rPr>
          <w:rFonts w:ascii="Arial" w:hAnsi="Arial" w:cs="Times New Roman"/>
          <w:sz w:val="22"/>
          <w:szCs w:val="22"/>
          <w:lang w:eastAsia="en-GB"/>
        </w:rPr>
      </w:pPr>
      <w:r>
        <w:rPr>
          <w:rFonts w:ascii="Arial" w:hAnsi="Arial" w:cs="Times New Roman"/>
          <w:sz w:val="22"/>
          <w:szCs w:val="22"/>
          <w:lang w:eastAsia="en-GB"/>
        </w:rPr>
        <w:t xml:space="preserve">       </w:t>
      </w:r>
      <w:r w:rsidRPr="000757AC">
        <w:rPr>
          <w:rFonts w:ascii="Arial" w:hAnsi="Arial" w:cs="Times New Roman"/>
          <w:sz w:val="22"/>
          <w:szCs w:val="22"/>
          <w:lang w:eastAsia="en-GB"/>
        </w:rPr>
        <w:t>Guide</w:t>
      </w:r>
      <w:r>
        <w:rPr>
          <w:rFonts w:ascii="Arial" w:hAnsi="Arial" w:cs="Times New Roman"/>
          <w:sz w:val="22"/>
          <w:szCs w:val="22"/>
          <w:lang w:eastAsia="en-GB"/>
        </w:rPr>
        <w:t>. Australia. Cochlear Ltd.</w:t>
      </w:r>
    </w:p>
    <w:p w14:paraId="15316559" w14:textId="69248D66" w:rsidR="000757AC" w:rsidRDefault="00B20C8C" w:rsidP="000757AC">
      <w:pPr>
        <w:ind w:left="426" w:hanging="426"/>
        <w:rPr>
          <w:rFonts w:ascii="Arial" w:hAnsi="Arial" w:cs="Times New Roman"/>
          <w:sz w:val="22"/>
          <w:szCs w:val="22"/>
          <w:lang w:eastAsia="en-GB"/>
        </w:rPr>
      </w:pPr>
      <w:r w:rsidRPr="00B20C8C">
        <w:rPr>
          <w:rFonts w:ascii="Arial" w:hAnsi="Arial" w:cs="Times New Roman"/>
          <w:sz w:val="22"/>
          <w:szCs w:val="22"/>
          <w:lang w:eastAsia="en-GB"/>
        </w:rPr>
        <w:t>Cohen, N. L. (2004). Cochlear implant candidacy and surgical considerations. Audiology and Neurotology, 9(4), 197-202.</w:t>
      </w:r>
    </w:p>
    <w:p w14:paraId="603AFC88" w14:textId="215356B0" w:rsidR="000757AC" w:rsidRPr="00B20C8C" w:rsidRDefault="000757AC" w:rsidP="000757AC">
      <w:pPr>
        <w:ind w:left="426" w:hanging="426"/>
        <w:rPr>
          <w:rFonts w:ascii="Arial" w:hAnsi="Arial" w:cs="Times New Roman"/>
          <w:sz w:val="22"/>
          <w:szCs w:val="22"/>
          <w:lang w:eastAsia="en-GB"/>
        </w:rPr>
      </w:pPr>
      <w:r w:rsidRPr="00B20C8C">
        <w:rPr>
          <w:rFonts w:ascii="Arial" w:hAnsi="Arial" w:cs="Times New Roman"/>
          <w:sz w:val="22"/>
          <w:szCs w:val="22"/>
          <w:lang w:eastAsia="en-GB"/>
        </w:rPr>
        <w:t>Cook J, Ramsay C, Norrie J. Recruitment to publicly funded trials – are surgical trials really different. Contemp Clin Trials 2008; 29: 631</w:t>
      </w:r>
    </w:p>
    <w:p w14:paraId="267001A4" w14:textId="77777777" w:rsid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Copay, A. G., Subach, B. R., Glassman, S. D., Polly Jr, D. W., &amp; Schuler, T. C. (2007). Understanding the minimum clinically important difference: a review of concepts and methods. The Spine Journal, 7(5), 541-546.</w:t>
      </w:r>
    </w:p>
    <w:p w14:paraId="48B2300B" w14:textId="23F5C414"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Donovan JL, Rooshenas L, Jepson M, et al. Optimising recruitment and informed consent in randomised controlled trials: the development and implementation of the Quintet Recruitment Intervention (QRI). Trials. 2016;17(1):283. Published 2016 Jun 8. doi:10.1186/s13063-016-1391-4</w:t>
      </w:r>
      <w:r>
        <w:rPr>
          <w:rFonts w:ascii="Arial" w:hAnsi="Arial" w:cs="Times New Roman"/>
          <w:sz w:val="22"/>
          <w:szCs w:val="22"/>
          <w:lang w:eastAsia="en-GB"/>
        </w:rPr>
        <w:t>.</w:t>
      </w:r>
    </w:p>
    <w:p w14:paraId="7A20D5C5" w14:textId="51825275"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Doran, M., &amp; Jenkinson, L. (2016). Mono-syllabic word test score as a pre-operative assessment criterion for cochlear implant candidature in adults with acquired hearing loss. Cochlear implants international, 17(sup1), 13-16.</w:t>
      </w:r>
    </w:p>
    <w:p w14:paraId="54129485" w14:textId="2EB888BF"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Fackrell, K., Hall, D. A., Barry, J. G., &amp; Hoare, D. J. (2018). Performance of the Tinnitus Functional Index as a diagnostic instrument in a UK clinical population. Hearing research, 358, 74-85.</w:t>
      </w:r>
    </w:p>
    <w:p w14:paraId="3205AFCD" w14:textId="77777777" w:rsidR="007966CE" w:rsidRDefault="007966CE" w:rsidP="007966CE">
      <w:pPr>
        <w:rPr>
          <w:rFonts w:ascii="Arial" w:hAnsi="Arial" w:cs="Times New Roman"/>
          <w:sz w:val="22"/>
          <w:szCs w:val="22"/>
          <w:lang w:eastAsia="en-GB"/>
        </w:rPr>
      </w:pPr>
    </w:p>
    <w:p w14:paraId="78DDFB47" w14:textId="77777777" w:rsidR="000757AC" w:rsidRDefault="00B20C8C" w:rsidP="000757AC">
      <w:pPr>
        <w:ind w:left="426" w:hanging="426"/>
        <w:rPr>
          <w:rFonts w:ascii="Arial" w:hAnsi="Arial" w:cs="Times New Roman"/>
          <w:sz w:val="22"/>
          <w:szCs w:val="22"/>
          <w:lang w:eastAsia="en-GB"/>
        </w:rPr>
      </w:pPr>
      <w:r w:rsidRPr="00B20C8C">
        <w:rPr>
          <w:rFonts w:ascii="Arial" w:hAnsi="Arial" w:cs="Times New Roman"/>
          <w:sz w:val="22"/>
          <w:szCs w:val="22"/>
          <w:lang w:eastAsia="en-GB"/>
        </w:rPr>
        <w:lastRenderedPageBreak/>
        <w:t>Goman, A. (2014). A comparison of bilateral cochlear implantation and bimodal aiding in severely-profoundly hearing-impaired adults: Head movements, clinical outcomes, and cost-effectiveness (Doctoral dissertation, University of York).</w:t>
      </w:r>
    </w:p>
    <w:p w14:paraId="5A953EBE" w14:textId="79C7D3C6"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Herdman M, Gudex C, Lloyd A, Janssen MF, Kind P, Parkin D, Bonsel G, Badia X. (2011). Development and preliminary testing of the new five-level version of EQ-5D (EQ-5D-5L). Quality of life research, 20(10), 1727-36.</w:t>
      </w:r>
    </w:p>
    <w:p w14:paraId="2BBDA30B" w14:textId="790D80A3"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Hinderink, J. B., Krabbe, P. F., &amp; Van Den Broek, P. (2000). Development and application of a health-related quality-of-life instrument for adults with cochlear implants: the Nijmegen cochlear implant questionnaire. Otolaryngology-Head and Neck Surgery, 123(6), 756-765.</w:t>
      </w:r>
    </w:p>
    <w:p w14:paraId="0BFD07A0" w14:textId="3EDBBCE2"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Horsman, J., Furlong, W., Feeny, D., &amp; Torrance, G. (2003). The Health Utilities Index (HUI®): concepts, measurement properties and applications. Health and quality of life outcomes, 1(1), 54.</w:t>
      </w:r>
    </w:p>
    <w:p w14:paraId="5ACEF40C" w14:textId="4B790FD6"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Hughes, S. E., Rapport, F., Watkins, A., Boisvert, I., McMahon, C. M., &amp; Hutchings, H. A. (2019). Study protocol for the validation of a new patient-reported outcome measure (PROM) of listening effort in cochlear implantation: the Listening Effort Questionnaire-Cochlear Implant (LEQ-CI). BMJ open, 9(7), e028881.</w:t>
      </w:r>
    </w:p>
    <w:p w14:paraId="3EE5D59D" w14:textId="4FDDDC5E"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Kitterick &amp; Vickers (2017a). Assessment of the appropriateness and necessity of cochlear implantation in current and potential candidates. Technical report prepared for the British Cochlear Implant Group.</w:t>
      </w:r>
    </w:p>
    <w:p w14:paraId="586ECAA7" w14:textId="46A71915"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Kitterick &amp; Vickers (2017b). Derivation of a candidacy criterion for sufficient benefit from HAs: an analysis of the BCIG service evaluation. Technical report prepared for the British Cochlear Implant Group.</w:t>
      </w:r>
    </w:p>
    <w:p w14:paraId="59CBE810" w14:textId="77777777"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Leigh, J. R., Moran, M., Hollow, R., &amp; Dowell, R. C. (2016). Evidence-based guidelines for recommending cochlear implantation for postlingually deafened adults. International journal of audiology, 55(sup2), S3-S8.</w:t>
      </w:r>
    </w:p>
    <w:p w14:paraId="322AADE9" w14:textId="77777777" w:rsid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Lovett, R. E. S., Vickers, D. A., &amp; Summerfield, A. Q. (2015). Bilateral cochlear implantation for hearing-impaired children: Criterion of candidacy derived from an observational study. Ear and Hearing, 36(1), 14-23.</w:t>
      </w:r>
    </w:p>
    <w:p w14:paraId="3AF3EE51" w14:textId="575D5249"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McCulloch P, Taylor I, Sasako M, Lovett B, Griffin D. Randomised trials in surgery: problems and possible solutions. BMJ 2002; 324: 1448–1451.</w:t>
      </w:r>
    </w:p>
    <w:p w14:paraId="1A2A7271" w14:textId="77777777"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Meikle, M. B., Henry, J. A., Griest, S. E., Stewart, B. J., Abrams, H. B., McArdle, R., ... &amp; Folmer, R. L. (2012). The tinnitus functional index: development of a new clinical measure for chronic, intrusive tinnitus. Ear and hearing, 33(2), 153-176.</w:t>
      </w:r>
    </w:p>
    <w:p w14:paraId="697520AE" w14:textId="77777777"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Michielsen, H. J., De Vries, J., &amp; Van Heck, G. L. (2003). Psychometric qualities of a brief self-rated fatigue measure: The Fatigue Assessment Scale. Journal of Psychosomatic Research, 54(4), 345-352.</w:t>
      </w:r>
    </w:p>
    <w:p w14:paraId="4D73A5ED" w14:textId="3671CD26"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Nasreddine, Z. S.</w:t>
      </w:r>
      <w:r w:rsidRPr="00B20C8C">
        <w:rPr>
          <w:rFonts w:ascii="Tahoma" w:hAnsi="Tahoma" w:cs="Tahoma"/>
          <w:sz w:val="22"/>
          <w:szCs w:val="22"/>
          <w:lang w:eastAsia="en-GB"/>
        </w:rPr>
        <w:t>﻿</w:t>
      </w:r>
      <w:r w:rsidRPr="00B20C8C">
        <w:rPr>
          <w:rFonts w:ascii="Arial" w:hAnsi="Arial" w:cs="Times New Roman"/>
          <w:sz w:val="22"/>
          <w:szCs w:val="22"/>
          <w:lang w:eastAsia="en-GB"/>
        </w:rPr>
        <w:t>, Phillips, N. A.</w:t>
      </w:r>
      <w:r w:rsidRPr="00B20C8C">
        <w:rPr>
          <w:rFonts w:ascii="Tahoma" w:hAnsi="Tahoma" w:cs="Tahoma"/>
          <w:sz w:val="22"/>
          <w:szCs w:val="22"/>
          <w:lang w:eastAsia="en-GB"/>
        </w:rPr>
        <w:t>﻿</w:t>
      </w:r>
      <w:r w:rsidRPr="00B20C8C">
        <w:rPr>
          <w:rFonts w:ascii="Arial" w:hAnsi="Arial" w:cs="Times New Roman"/>
          <w:sz w:val="22"/>
          <w:szCs w:val="22"/>
          <w:lang w:eastAsia="en-GB"/>
        </w:rPr>
        <w:t>, Bédirian, V</w:t>
      </w:r>
      <w:r w:rsidRPr="00B20C8C">
        <w:rPr>
          <w:rFonts w:ascii="Tahoma" w:hAnsi="Tahoma" w:cs="Tahoma"/>
          <w:sz w:val="22"/>
          <w:szCs w:val="22"/>
          <w:lang w:eastAsia="en-GB"/>
        </w:rPr>
        <w:t>﻿</w:t>
      </w:r>
      <w:r w:rsidRPr="00B20C8C">
        <w:rPr>
          <w:rFonts w:ascii="Arial" w:hAnsi="Arial" w:cs="Times New Roman"/>
          <w:sz w:val="22"/>
          <w:szCs w:val="22"/>
          <w:lang w:eastAsia="en-GB"/>
        </w:rPr>
        <w:t xml:space="preserve">, et al. (2005). The Montreal Cognitive Assessment, MoCA: a brief screening tool for mild cognitive impairment. </w:t>
      </w:r>
      <w:r w:rsidRPr="00B20C8C">
        <w:rPr>
          <w:rFonts w:ascii="Tahoma" w:hAnsi="Tahoma" w:cs="Tahoma"/>
          <w:sz w:val="22"/>
          <w:szCs w:val="22"/>
          <w:lang w:eastAsia="en-GB"/>
        </w:rPr>
        <w:t>﻿</w:t>
      </w:r>
      <w:r w:rsidRPr="00B20C8C">
        <w:rPr>
          <w:rFonts w:ascii="Arial" w:hAnsi="Arial" w:cs="Times New Roman"/>
          <w:sz w:val="22"/>
          <w:szCs w:val="22"/>
          <w:lang w:eastAsia="en-GB"/>
        </w:rPr>
        <w:t>Journal of the American Geriatrics Society, 3(4), 695-699.</w:t>
      </w:r>
    </w:p>
    <w:p w14:paraId="68B15275" w14:textId="77777777"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Newman, C. W., Weinstein, B. E., Jacobson, G. P., &amp; Hug, G. A. (1990). The Hearing Handicap Inventory for Adults: psychometric adequacy and audiometric correlates. Ear and hearing, 11(6), 430-433.</w:t>
      </w:r>
    </w:p>
    <w:p w14:paraId="5221FFD1" w14:textId="77777777"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 xml:space="preserve">NICE (2019). Cochlear implants for children and adults with severe to profound deafness. Technology Appraisal Guidance 566. Available from </w:t>
      </w:r>
      <w:hyperlink r:id="rId38" w:history="1">
        <w:r w:rsidRPr="00B20C8C">
          <w:rPr>
            <w:rFonts w:ascii="Arial" w:hAnsi="Arial" w:cs="Times New Roman"/>
            <w:sz w:val="22"/>
            <w:szCs w:val="22"/>
            <w:lang w:eastAsia="en-GB"/>
          </w:rPr>
          <w:t>http://www.nice.org.uk/guidance/ta566</w:t>
        </w:r>
      </w:hyperlink>
      <w:r w:rsidRPr="00B20C8C">
        <w:rPr>
          <w:rFonts w:ascii="Arial" w:hAnsi="Arial" w:cs="Times New Roman"/>
          <w:sz w:val="22"/>
          <w:szCs w:val="22"/>
          <w:lang w:eastAsia="en-GB"/>
        </w:rPr>
        <w:t xml:space="preserve"> accessed 10/06/2019.</w:t>
      </w:r>
    </w:p>
    <w:p w14:paraId="7D5FDAFA" w14:textId="77777777"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Niparko, J. K. (Ed.). (2009). Cochlear implants: Principles &amp; practices. Lippincott Williams &amp; Wilkins.</w:t>
      </w:r>
    </w:p>
    <w:p w14:paraId="1D707B9A" w14:textId="77777777" w:rsidR="0063707E" w:rsidRDefault="00B20C8C" w:rsidP="0063707E">
      <w:pPr>
        <w:ind w:left="426" w:hanging="426"/>
        <w:rPr>
          <w:rFonts w:ascii="Arial" w:hAnsi="Arial" w:cs="Times New Roman"/>
          <w:sz w:val="22"/>
          <w:szCs w:val="22"/>
          <w:lang w:eastAsia="en-GB"/>
        </w:rPr>
      </w:pPr>
      <w:r w:rsidRPr="00B20C8C">
        <w:rPr>
          <w:rFonts w:ascii="Arial" w:hAnsi="Arial" w:cs="Times New Roman"/>
          <w:sz w:val="22"/>
          <w:szCs w:val="22"/>
          <w:lang w:eastAsia="en-GB"/>
        </w:rPr>
        <w:t>Noble, W., Jensen, N. S., Naylor, G., Bhullar, N., &amp; Akeroyd, M. A. (2013). A short form of the Speech, Spatial and Qualities of Hearing scale suitable for clinical use: The SSQ12. International Journal of Audiology, 52(6), 409-412.</w:t>
      </w:r>
    </w:p>
    <w:p w14:paraId="438F8551" w14:textId="1F9F3133" w:rsidR="00334E4E" w:rsidRPr="00B20C8C" w:rsidRDefault="0063707E" w:rsidP="00B20C8C">
      <w:pPr>
        <w:ind w:left="426" w:hanging="426"/>
        <w:rPr>
          <w:rFonts w:ascii="Arial" w:hAnsi="Arial" w:cs="Times New Roman"/>
          <w:sz w:val="22"/>
          <w:szCs w:val="22"/>
          <w:lang w:eastAsia="en-GB"/>
        </w:rPr>
      </w:pPr>
      <w:r w:rsidRPr="0063707E">
        <w:rPr>
          <w:rFonts w:ascii="Arial" w:hAnsi="Arial" w:cs="Times New Roman"/>
          <w:sz w:val="22"/>
          <w:szCs w:val="22"/>
          <w:lang w:eastAsia="en-GB"/>
        </w:rPr>
        <w:t>Roberts 2006 reference is: Roberts, L. E., Moffat, G., &amp; Bosnyak, D. J. (2006). Residual inhibition functions in relation to tinnitus spectra and auditory threshold shift. Acta Oto-Laryngologica, 126(sup556), 27-33.</w:t>
      </w:r>
    </w:p>
    <w:p w14:paraId="42D8A9EF" w14:textId="77777777"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Tyler, R. S., Parkinson, A. J., Wilson, B. S., et al. (2002). Patients utilizing a hearing aid and a cochlear implant: speech perception and localization. Ear Hear, 23, 98–105.</w:t>
      </w:r>
    </w:p>
    <w:p w14:paraId="0CFBFCDC" w14:textId="77777777"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lastRenderedPageBreak/>
        <w:t>UK Cochlear Implant Study Group. (2004). Criteria of candidacy for unilateral cochlear implantation in postlingually deafened adults III: Prospective evaluation of an actuarial approach to defining a criterion. Ear and Hearing, 25(4), 361-374.</w:t>
      </w:r>
    </w:p>
    <w:p w14:paraId="3A203EE4" w14:textId="77777777" w:rsidR="00B20C8C" w:rsidRPr="00B20C8C" w:rsidRDefault="00B20C8C" w:rsidP="00B20C8C">
      <w:pPr>
        <w:ind w:left="426" w:hanging="426"/>
        <w:rPr>
          <w:rFonts w:ascii="Arial" w:hAnsi="Arial" w:cs="Times New Roman"/>
          <w:sz w:val="22"/>
          <w:szCs w:val="22"/>
          <w:lang w:eastAsia="en-GB"/>
        </w:rPr>
      </w:pPr>
      <w:r w:rsidRPr="00B20C8C">
        <w:rPr>
          <w:rFonts w:ascii="Arial" w:hAnsi="Arial" w:cs="Times New Roman"/>
          <w:sz w:val="22"/>
          <w:szCs w:val="22"/>
          <w:lang w:eastAsia="en-GB"/>
        </w:rPr>
        <w:t>van Schoonhoven, J., Sparreboom, M., van Zanten, B. G., Scholten, R. J., Mylanus, E. A., Dreschler, W. A., ... &amp; Maat, B. (2013). The effectiveness of bilateral cochlear implants for severe-to-profound deafness in adults: a systematic review. Otology &amp; Neurotology, 34(2), 190-198.</w:t>
      </w:r>
    </w:p>
    <w:p w14:paraId="1B1A61CA" w14:textId="7A1AB60B" w:rsidR="00266993" w:rsidRDefault="00B20C8C" w:rsidP="007966CE">
      <w:pPr>
        <w:ind w:left="426" w:hanging="426"/>
        <w:rPr>
          <w:rFonts w:ascii="Arial" w:hAnsi="Arial" w:cs="Times New Roman"/>
          <w:sz w:val="22"/>
          <w:szCs w:val="22"/>
          <w:lang w:eastAsia="en-GB"/>
        </w:rPr>
      </w:pPr>
      <w:r w:rsidRPr="00B20C8C">
        <w:rPr>
          <w:rFonts w:ascii="Arial" w:hAnsi="Arial" w:cs="Times New Roman"/>
          <w:sz w:val="22"/>
          <w:szCs w:val="22"/>
          <w:lang w:eastAsia="en-GB"/>
        </w:rPr>
        <w:t>Vickers, D., De Raeve, L., &amp; Graham, J. (2016). International survey of cochlear implant candidacy. Cochlear implants international, 17(sup1), 36-41.</w:t>
      </w:r>
    </w:p>
    <w:p w14:paraId="615894F2" w14:textId="77777777" w:rsidR="00050BF1" w:rsidRDefault="00050BF1" w:rsidP="00B20C8C">
      <w:pPr>
        <w:rPr>
          <w:rFonts w:ascii="Arial" w:hAnsi="Arial" w:cs="Times New Roman"/>
          <w:sz w:val="22"/>
          <w:szCs w:val="22"/>
          <w:lang w:eastAsia="en-GB"/>
        </w:rPr>
      </w:pPr>
    </w:p>
    <w:sectPr w:rsidR="00050BF1" w:rsidSect="0089179B">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5B0F" w14:textId="77777777" w:rsidR="00AF03DB" w:rsidRDefault="00AF03DB">
      <w:r>
        <w:separator/>
      </w:r>
    </w:p>
  </w:endnote>
  <w:endnote w:type="continuationSeparator" w:id="0">
    <w:p w14:paraId="51DC0C16" w14:textId="77777777" w:rsidR="00AF03DB" w:rsidRDefault="00AF03DB">
      <w:r>
        <w:continuationSeparator/>
      </w:r>
    </w:p>
  </w:endnote>
  <w:endnote w:type="continuationNotice" w:id="1">
    <w:p w14:paraId="02692E3B" w14:textId="77777777" w:rsidR="00AF03DB" w:rsidRDefault="00AF0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liss Pro">
    <w:altName w:val="Bliss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E5CA" w14:textId="77777777" w:rsidR="00CD61BB" w:rsidRDefault="00CD61BB" w:rsidP="0031237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20F3ACA" w14:textId="77777777" w:rsidR="00CD61BB" w:rsidRDefault="00CD61BB" w:rsidP="00312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1E5" w14:textId="77777777" w:rsidR="00CD61BB" w:rsidRDefault="00CD61BB" w:rsidP="00312372">
    <w:pPr>
      <w:pStyle w:val="Footer"/>
    </w:pPr>
  </w:p>
  <w:p w14:paraId="7C0B20D9" w14:textId="545D5CA2" w:rsidR="00CD61BB" w:rsidRPr="00CD731F" w:rsidRDefault="00CD61BB" w:rsidP="00642764">
    <w:pPr>
      <w:pStyle w:val="Footer"/>
      <w:rPr>
        <w:color w:val="3366FF"/>
        <w:sz w:val="18"/>
        <w:szCs w:val="18"/>
      </w:rPr>
    </w:pPr>
    <w:r>
      <w:rPr>
        <w:sz w:val="18"/>
        <w:szCs w:val="18"/>
      </w:rPr>
      <w:t>COACH Protocol v3.</w:t>
    </w:r>
    <w:r w:rsidR="00281CE2">
      <w:rPr>
        <w:sz w:val="18"/>
        <w:szCs w:val="18"/>
      </w:rPr>
      <w:t>2</w:t>
    </w:r>
    <w:r>
      <w:rPr>
        <w:sz w:val="18"/>
        <w:szCs w:val="18"/>
      </w:rPr>
      <w:t>,</w:t>
    </w:r>
    <w:r w:rsidR="00635875">
      <w:rPr>
        <w:sz w:val="18"/>
        <w:szCs w:val="18"/>
      </w:rPr>
      <w:t xml:space="preserve"> </w:t>
    </w:r>
    <w:r>
      <w:rPr>
        <w:sz w:val="18"/>
        <w:szCs w:val="18"/>
      </w:rPr>
      <w:t xml:space="preserve">date </w:t>
    </w:r>
    <w:r w:rsidR="00281CE2">
      <w:rPr>
        <w:sz w:val="18"/>
        <w:szCs w:val="18"/>
      </w:rPr>
      <w:t>2</w:t>
    </w:r>
    <w:r w:rsidR="008660CD">
      <w:rPr>
        <w:sz w:val="18"/>
        <w:szCs w:val="18"/>
      </w:rPr>
      <w:t>8</w:t>
    </w:r>
    <w:r w:rsidR="00281CE2">
      <w:rPr>
        <w:sz w:val="18"/>
        <w:szCs w:val="18"/>
      </w:rPr>
      <w:t xml:space="preserve"> Apr</w:t>
    </w:r>
    <w:r w:rsidR="002B12EC">
      <w:rPr>
        <w:sz w:val="18"/>
        <w:szCs w:val="18"/>
      </w:rPr>
      <w:t xml:space="preserve"> 2022</w:t>
    </w:r>
    <w:r>
      <w:rPr>
        <w:sz w:val="18"/>
        <w:szCs w:val="18"/>
      </w:rPr>
      <w:t xml:space="preserve">    </w:t>
    </w:r>
    <w:r>
      <w:rPr>
        <w:sz w:val="18"/>
        <w:szCs w:val="18"/>
      </w:rPr>
      <w:tab/>
    </w:r>
    <w:r>
      <w:rPr>
        <w:sz w:val="18"/>
        <w:szCs w:val="18"/>
      </w:rPr>
      <w:tab/>
    </w:r>
    <w:r w:rsidRPr="00AB2E35">
      <w:rPr>
        <w:sz w:val="18"/>
        <w:szCs w:val="18"/>
      </w:rPr>
      <w:t xml:space="preserve">Page </w:t>
    </w:r>
    <w:r w:rsidRPr="00AB2E35">
      <w:rPr>
        <w:color w:val="2B579A"/>
        <w:sz w:val="18"/>
        <w:szCs w:val="18"/>
        <w:shd w:val="clear" w:color="auto" w:fill="E6E6E6"/>
      </w:rPr>
      <w:fldChar w:fldCharType="begin"/>
    </w:r>
    <w:r w:rsidRPr="00AB2E35">
      <w:rPr>
        <w:sz w:val="18"/>
        <w:szCs w:val="18"/>
      </w:rPr>
      <w:instrText xml:space="preserve"> PAGE </w:instrText>
    </w:r>
    <w:r w:rsidRPr="00AB2E35">
      <w:rPr>
        <w:color w:val="2B579A"/>
        <w:sz w:val="18"/>
        <w:szCs w:val="18"/>
        <w:shd w:val="clear" w:color="auto" w:fill="E6E6E6"/>
      </w:rPr>
      <w:fldChar w:fldCharType="separate"/>
    </w:r>
    <w:r w:rsidR="00540096">
      <w:rPr>
        <w:noProof/>
        <w:sz w:val="18"/>
        <w:szCs w:val="18"/>
      </w:rPr>
      <w:t>65</w:t>
    </w:r>
    <w:r w:rsidRPr="00AB2E35">
      <w:rPr>
        <w:color w:val="2B579A"/>
        <w:sz w:val="18"/>
        <w:szCs w:val="18"/>
        <w:shd w:val="clear" w:color="auto" w:fill="E6E6E6"/>
      </w:rPr>
      <w:fldChar w:fldCharType="end"/>
    </w:r>
    <w:r w:rsidRPr="00AB2E35">
      <w:rPr>
        <w:sz w:val="18"/>
        <w:szCs w:val="18"/>
      </w:rPr>
      <w:t xml:space="preserve"> of </w:t>
    </w:r>
    <w:r w:rsidRPr="00AB2E35">
      <w:rPr>
        <w:color w:val="2B579A"/>
        <w:sz w:val="18"/>
        <w:szCs w:val="18"/>
        <w:shd w:val="clear" w:color="auto" w:fill="E6E6E6"/>
      </w:rPr>
      <w:fldChar w:fldCharType="begin"/>
    </w:r>
    <w:r w:rsidRPr="00AB2E35">
      <w:rPr>
        <w:sz w:val="18"/>
        <w:szCs w:val="18"/>
      </w:rPr>
      <w:instrText xml:space="preserve"> NUMPAGES </w:instrText>
    </w:r>
    <w:r w:rsidRPr="00AB2E35">
      <w:rPr>
        <w:color w:val="2B579A"/>
        <w:sz w:val="18"/>
        <w:szCs w:val="18"/>
        <w:shd w:val="clear" w:color="auto" w:fill="E6E6E6"/>
      </w:rPr>
      <w:fldChar w:fldCharType="separate"/>
    </w:r>
    <w:r w:rsidR="00540096">
      <w:rPr>
        <w:noProof/>
        <w:sz w:val="18"/>
        <w:szCs w:val="18"/>
      </w:rPr>
      <w:t>67</w:t>
    </w:r>
    <w:r w:rsidRPr="00AB2E35">
      <w:rPr>
        <w:color w:val="2B579A"/>
        <w:sz w:val="18"/>
        <w:szCs w:val="18"/>
        <w:shd w:val="clear" w:color="auto" w:fill="E6E6E6"/>
      </w:rPr>
      <w:fldChar w:fldCharType="end"/>
    </w:r>
  </w:p>
  <w:p w14:paraId="357B5592" w14:textId="6EF6F6B9" w:rsidR="00CD61BB" w:rsidRPr="00370A89" w:rsidRDefault="00CD61BB" w:rsidP="00391978">
    <w:pPr>
      <w:pStyle w:val="Footer"/>
      <w:pBdr>
        <w:top w:val="single" w:sz="4" w:space="1" w:color="auto"/>
        <w:left w:val="single" w:sz="4" w:space="4" w:color="auto"/>
        <w:bottom w:val="single" w:sz="4" w:space="1" w:color="auto"/>
        <w:right w:val="single" w:sz="4" w:space="22" w:color="auto"/>
      </w:pBdr>
      <w:rPr>
        <w:sz w:val="16"/>
        <w:szCs w:val="16"/>
      </w:rPr>
    </w:pPr>
    <w:r w:rsidRPr="00370A89">
      <w:rPr>
        <w:rStyle w:val="PageNumber"/>
        <w:sz w:val="16"/>
        <w:szCs w:val="16"/>
      </w:rPr>
      <w:t>This protocol is confidential and the property of the University of Nottingham. No part of it may be transmitted, reproduced, published, or used by other persons without prior written authorisation from the University of Nottingham.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23AC" w14:textId="77777777" w:rsidR="00AF03DB" w:rsidRDefault="00AF03DB">
      <w:r>
        <w:separator/>
      </w:r>
    </w:p>
  </w:footnote>
  <w:footnote w:type="continuationSeparator" w:id="0">
    <w:p w14:paraId="6D707E81" w14:textId="77777777" w:rsidR="00AF03DB" w:rsidRDefault="00AF03DB">
      <w:r>
        <w:continuationSeparator/>
      </w:r>
    </w:p>
  </w:footnote>
  <w:footnote w:type="continuationNotice" w:id="1">
    <w:p w14:paraId="3B3BB596" w14:textId="77777777" w:rsidR="00AF03DB" w:rsidRDefault="00AF0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CDA2" w14:textId="77777777" w:rsidR="00CD61BB" w:rsidRDefault="00CD61BB" w:rsidP="00C25B7F">
    <w:pPr>
      <w:pStyle w:val="Header"/>
      <w:tabs>
        <w:tab w:val="clear" w:pos="4153"/>
        <w:tab w:val="clear" w:pos="8306"/>
        <w:tab w:val="left" w:pos="2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735"/>
    <w:multiLevelType w:val="hybridMultilevel"/>
    <w:tmpl w:val="FFFFFFFF"/>
    <w:lvl w:ilvl="0" w:tplc="7D6E54BE">
      <w:start w:val="1"/>
      <w:numFmt w:val="bullet"/>
      <w:lvlText w:val="·"/>
      <w:lvlJc w:val="left"/>
      <w:pPr>
        <w:ind w:left="720" w:hanging="360"/>
      </w:pPr>
      <w:rPr>
        <w:rFonts w:ascii="Symbol" w:hAnsi="Symbol" w:hint="default"/>
      </w:rPr>
    </w:lvl>
    <w:lvl w:ilvl="1" w:tplc="7996D116">
      <w:start w:val="1"/>
      <w:numFmt w:val="bullet"/>
      <w:lvlText w:val="o"/>
      <w:lvlJc w:val="left"/>
      <w:pPr>
        <w:ind w:left="1440" w:hanging="360"/>
      </w:pPr>
      <w:rPr>
        <w:rFonts w:ascii="Courier New" w:hAnsi="Courier New" w:hint="default"/>
      </w:rPr>
    </w:lvl>
    <w:lvl w:ilvl="2" w:tplc="CF92AFE8">
      <w:start w:val="1"/>
      <w:numFmt w:val="bullet"/>
      <w:lvlText w:val=""/>
      <w:lvlJc w:val="left"/>
      <w:pPr>
        <w:ind w:left="2160" w:hanging="360"/>
      </w:pPr>
      <w:rPr>
        <w:rFonts w:ascii="Wingdings" w:hAnsi="Wingdings" w:hint="default"/>
      </w:rPr>
    </w:lvl>
    <w:lvl w:ilvl="3" w:tplc="E440F540">
      <w:start w:val="1"/>
      <w:numFmt w:val="bullet"/>
      <w:lvlText w:val=""/>
      <w:lvlJc w:val="left"/>
      <w:pPr>
        <w:ind w:left="2880" w:hanging="360"/>
      </w:pPr>
      <w:rPr>
        <w:rFonts w:ascii="Symbol" w:hAnsi="Symbol" w:hint="default"/>
      </w:rPr>
    </w:lvl>
    <w:lvl w:ilvl="4" w:tplc="2EE6AEA4">
      <w:start w:val="1"/>
      <w:numFmt w:val="bullet"/>
      <w:lvlText w:val="o"/>
      <w:lvlJc w:val="left"/>
      <w:pPr>
        <w:ind w:left="3600" w:hanging="360"/>
      </w:pPr>
      <w:rPr>
        <w:rFonts w:ascii="Courier New" w:hAnsi="Courier New" w:hint="default"/>
      </w:rPr>
    </w:lvl>
    <w:lvl w:ilvl="5" w:tplc="7898D1E6">
      <w:start w:val="1"/>
      <w:numFmt w:val="bullet"/>
      <w:lvlText w:val=""/>
      <w:lvlJc w:val="left"/>
      <w:pPr>
        <w:ind w:left="4320" w:hanging="360"/>
      </w:pPr>
      <w:rPr>
        <w:rFonts w:ascii="Wingdings" w:hAnsi="Wingdings" w:hint="default"/>
      </w:rPr>
    </w:lvl>
    <w:lvl w:ilvl="6" w:tplc="18E67190">
      <w:start w:val="1"/>
      <w:numFmt w:val="bullet"/>
      <w:lvlText w:val=""/>
      <w:lvlJc w:val="left"/>
      <w:pPr>
        <w:ind w:left="5040" w:hanging="360"/>
      </w:pPr>
      <w:rPr>
        <w:rFonts w:ascii="Symbol" w:hAnsi="Symbol" w:hint="default"/>
      </w:rPr>
    </w:lvl>
    <w:lvl w:ilvl="7" w:tplc="3FE0C506">
      <w:start w:val="1"/>
      <w:numFmt w:val="bullet"/>
      <w:lvlText w:val="o"/>
      <w:lvlJc w:val="left"/>
      <w:pPr>
        <w:ind w:left="5760" w:hanging="360"/>
      </w:pPr>
      <w:rPr>
        <w:rFonts w:ascii="Courier New" w:hAnsi="Courier New" w:hint="default"/>
      </w:rPr>
    </w:lvl>
    <w:lvl w:ilvl="8" w:tplc="EF0AF814">
      <w:start w:val="1"/>
      <w:numFmt w:val="bullet"/>
      <w:lvlText w:val=""/>
      <w:lvlJc w:val="left"/>
      <w:pPr>
        <w:ind w:left="6480" w:hanging="360"/>
      </w:pPr>
      <w:rPr>
        <w:rFonts w:ascii="Wingdings" w:hAnsi="Wingdings" w:hint="default"/>
      </w:rPr>
    </w:lvl>
  </w:abstractNum>
  <w:abstractNum w:abstractNumId="1" w15:restartNumberingAfterBreak="0">
    <w:nsid w:val="04FE2C70"/>
    <w:multiLevelType w:val="hybridMultilevel"/>
    <w:tmpl w:val="FFFFFFFF"/>
    <w:lvl w:ilvl="0" w:tplc="E45E9C44">
      <w:start w:val="1"/>
      <w:numFmt w:val="bullet"/>
      <w:lvlText w:val=""/>
      <w:lvlJc w:val="left"/>
      <w:pPr>
        <w:ind w:left="720" w:hanging="360"/>
      </w:pPr>
      <w:rPr>
        <w:rFonts w:ascii="Symbol" w:hAnsi="Symbol" w:hint="default"/>
      </w:rPr>
    </w:lvl>
    <w:lvl w:ilvl="1" w:tplc="76644414">
      <w:start w:val="1"/>
      <w:numFmt w:val="bullet"/>
      <w:lvlText w:val="o"/>
      <w:lvlJc w:val="left"/>
      <w:pPr>
        <w:ind w:left="1440" w:hanging="360"/>
      </w:pPr>
      <w:rPr>
        <w:rFonts w:ascii="Courier New" w:hAnsi="Courier New" w:hint="default"/>
      </w:rPr>
    </w:lvl>
    <w:lvl w:ilvl="2" w:tplc="0B0628C2">
      <w:start w:val="1"/>
      <w:numFmt w:val="bullet"/>
      <w:lvlText w:val=""/>
      <w:lvlJc w:val="left"/>
      <w:pPr>
        <w:ind w:left="2160" w:hanging="360"/>
      </w:pPr>
      <w:rPr>
        <w:rFonts w:ascii="Wingdings" w:hAnsi="Wingdings" w:hint="default"/>
      </w:rPr>
    </w:lvl>
    <w:lvl w:ilvl="3" w:tplc="07F4839E">
      <w:start w:val="1"/>
      <w:numFmt w:val="bullet"/>
      <w:lvlText w:val=""/>
      <w:lvlJc w:val="left"/>
      <w:pPr>
        <w:ind w:left="2880" w:hanging="360"/>
      </w:pPr>
      <w:rPr>
        <w:rFonts w:ascii="Symbol" w:hAnsi="Symbol" w:hint="default"/>
      </w:rPr>
    </w:lvl>
    <w:lvl w:ilvl="4" w:tplc="E4D20FB2">
      <w:start w:val="1"/>
      <w:numFmt w:val="bullet"/>
      <w:lvlText w:val="o"/>
      <w:lvlJc w:val="left"/>
      <w:pPr>
        <w:ind w:left="3600" w:hanging="360"/>
      </w:pPr>
      <w:rPr>
        <w:rFonts w:ascii="Courier New" w:hAnsi="Courier New" w:hint="default"/>
      </w:rPr>
    </w:lvl>
    <w:lvl w:ilvl="5" w:tplc="9808FACA">
      <w:start w:val="1"/>
      <w:numFmt w:val="bullet"/>
      <w:lvlText w:val=""/>
      <w:lvlJc w:val="left"/>
      <w:pPr>
        <w:ind w:left="4320" w:hanging="360"/>
      </w:pPr>
      <w:rPr>
        <w:rFonts w:ascii="Wingdings" w:hAnsi="Wingdings" w:hint="default"/>
      </w:rPr>
    </w:lvl>
    <w:lvl w:ilvl="6" w:tplc="CFF69FCC">
      <w:start w:val="1"/>
      <w:numFmt w:val="bullet"/>
      <w:lvlText w:val=""/>
      <w:lvlJc w:val="left"/>
      <w:pPr>
        <w:ind w:left="5040" w:hanging="360"/>
      </w:pPr>
      <w:rPr>
        <w:rFonts w:ascii="Symbol" w:hAnsi="Symbol" w:hint="default"/>
      </w:rPr>
    </w:lvl>
    <w:lvl w:ilvl="7" w:tplc="FEBABA52">
      <w:start w:val="1"/>
      <w:numFmt w:val="bullet"/>
      <w:lvlText w:val="o"/>
      <w:lvlJc w:val="left"/>
      <w:pPr>
        <w:ind w:left="5760" w:hanging="360"/>
      </w:pPr>
      <w:rPr>
        <w:rFonts w:ascii="Courier New" w:hAnsi="Courier New" w:hint="default"/>
      </w:rPr>
    </w:lvl>
    <w:lvl w:ilvl="8" w:tplc="4EA45E12">
      <w:start w:val="1"/>
      <w:numFmt w:val="bullet"/>
      <w:lvlText w:val=""/>
      <w:lvlJc w:val="left"/>
      <w:pPr>
        <w:ind w:left="6480" w:hanging="360"/>
      </w:pPr>
      <w:rPr>
        <w:rFonts w:ascii="Wingdings" w:hAnsi="Wingdings" w:hint="default"/>
      </w:rPr>
    </w:lvl>
  </w:abstractNum>
  <w:abstractNum w:abstractNumId="2" w15:restartNumberingAfterBreak="0">
    <w:nsid w:val="09A356FE"/>
    <w:multiLevelType w:val="hybridMultilevel"/>
    <w:tmpl w:val="2D464D6A"/>
    <w:lvl w:ilvl="0" w:tplc="702A7228">
      <w:start w:val="1"/>
      <w:numFmt w:val="bullet"/>
      <w:lvlText w:val="-"/>
      <w:lvlJc w:val="left"/>
      <w:pPr>
        <w:ind w:left="360" w:hanging="360"/>
      </w:pPr>
      <w:rPr>
        <w:rFonts w:ascii="Calibri" w:hAnsi="Calibri" w:hint="default"/>
      </w:rPr>
    </w:lvl>
    <w:lvl w:ilvl="1" w:tplc="DCAE99F4">
      <w:start w:val="1"/>
      <w:numFmt w:val="bullet"/>
      <w:lvlText w:val="o"/>
      <w:lvlJc w:val="left"/>
      <w:pPr>
        <w:ind w:left="1080" w:hanging="360"/>
      </w:pPr>
      <w:rPr>
        <w:rFonts w:ascii="Courier New" w:hAnsi="Courier New" w:hint="default"/>
      </w:rPr>
    </w:lvl>
    <w:lvl w:ilvl="2" w:tplc="8B3ADB06">
      <w:start w:val="1"/>
      <w:numFmt w:val="bullet"/>
      <w:lvlText w:val=""/>
      <w:lvlJc w:val="left"/>
      <w:pPr>
        <w:ind w:left="1800" w:hanging="360"/>
      </w:pPr>
      <w:rPr>
        <w:rFonts w:ascii="Wingdings" w:hAnsi="Wingdings" w:hint="default"/>
      </w:rPr>
    </w:lvl>
    <w:lvl w:ilvl="3" w:tplc="02549EFC">
      <w:start w:val="1"/>
      <w:numFmt w:val="bullet"/>
      <w:lvlText w:val=""/>
      <w:lvlJc w:val="left"/>
      <w:pPr>
        <w:ind w:left="2520" w:hanging="360"/>
      </w:pPr>
      <w:rPr>
        <w:rFonts w:ascii="Symbol" w:hAnsi="Symbol" w:hint="default"/>
      </w:rPr>
    </w:lvl>
    <w:lvl w:ilvl="4" w:tplc="D4A4488C">
      <w:start w:val="1"/>
      <w:numFmt w:val="bullet"/>
      <w:lvlText w:val="o"/>
      <w:lvlJc w:val="left"/>
      <w:pPr>
        <w:ind w:left="3240" w:hanging="360"/>
      </w:pPr>
      <w:rPr>
        <w:rFonts w:ascii="Courier New" w:hAnsi="Courier New" w:hint="default"/>
      </w:rPr>
    </w:lvl>
    <w:lvl w:ilvl="5" w:tplc="91A288AA">
      <w:start w:val="1"/>
      <w:numFmt w:val="bullet"/>
      <w:lvlText w:val=""/>
      <w:lvlJc w:val="left"/>
      <w:pPr>
        <w:ind w:left="3960" w:hanging="360"/>
      </w:pPr>
      <w:rPr>
        <w:rFonts w:ascii="Wingdings" w:hAnsi="Wingdings" w:hint="default"/>
      </w:rPr>
    </w:lvl>
    <w:lvl w:ilvl="6" w:tplc="5A0048AA">
      <w:start w:val="1"/>
      <w:numFmt w:val="bullet"/>
      <w:lvlText w:val=""/>
      <w:lvlJc w:val="left"/>
      <w:pPr>
        <w:ind w:left="4680" w:hanging="360"/>
      </w:pPr>
      <w:rPr>
        <w:rFonts w:ascii="Symbol" w:hAnsi="Symbol" w:hint="default"/>
      </w:rPr>
    </w:lvl>
    <w:lvl w:ilvl="7" w:tplc="0AD26696">
      <w:start w:val="1"/>
      <w:numFmt w:val="bullet"/>
      <w:lvlText w:val="o"/>
      <w:lvlJc w:val="left"/>
      <w:pPr>
        <w:ind w:left="5400" w:hanging="360"/>
      </w:pPr>
      <w:rPr>
        <w:rFonts w:ascii="Courier New" w:hAnsi="Courier New" w:hint="default"/>
      </w:rPr>
    </w:lvl>
    <w:lvl w:ilvl="8" w:tplc="F3FCC5AC">
      <w:start w:val="1"/>
      <w:numFmt w:val="bullet"/>
      <w:lvlText w:val=""/>
      <w:lvlJc w:val="left"/>
      <w:pPr>
        <w:ind w:left="6120" w:hanging="360"/>
      </w:pPr>
      <w:rPr>
        <w:rFonts w:ascii="Wingdings" w:hAnsi="Wingdings" w:hint="default"/>
      </w:rPr>
    </w:lvl>
  </w:abstractNum>
  <w:abstractNum w:abstractNumId="3" w15:restartNumberingAfterBreak="0">
    <w:nsid w:val="18744746"/>
    <w:multiLevelType w:val="hybridMultilevel"/>
    <w:tmpl w:val="880A7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31417"/>
    <w:multiLevelType w:val="multilevel"/>
    <w:tmpl w:val="D39807A0"/>
    <w:styleLink w:val="Style2"/>
    <w:lvl w:ilvl="0">
      <w:start w:val="5"/>
      <w:numFmt w:val="decimal"/>
      <w:lvlText w:val="%1."/>
      <w:lvlJc w:val="left"/>
      <w:pPr>
        <w:tabs>
          <w:tab w:val="num" w:pos="360"/>
        </w:tabs>
        <w:ind w:left="360" w:hanging="360"/>
      </w:pPr>
      <w:rPr>
        <w:rFonts w:ascii="Arial" w:hAnsi="Arial" w:hint="default"/>
        <w:sz w:val="32"/>
        <w:szCs w:val="32"/>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BDA3AC0"/>
    <w:multiLevelType w:val="hybridMultilevel"/>
    <w:tmpl w:val="0C5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54C68"/>
    <w:multiLevelType w:val="hybridMultilevel"/>
    <w:tmpl w:val="C89A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2756F"/>
    <w:multiLevelType w:val="multilevel"/>
    <w:tmpl w:val="F0242504"/>
    <w:styleLink w:val="Style1"/>
    <w:lvl w:ilvl="0">
      <w:start w:val="5"/>
      <w:numFmt w:val="decimal"/>
      <w:lvlText w:val="%1."/>
      <w:lvlJc w:val="left"/>
      <w:pPr>
        <w:tabs>
          <w:tab w:val="num" w:pos="360"/>
        </w:tabs>
        <w:ind w:left="360" w:hanging="360"/>
      </w:pPr>
      <w:rPr>
        <w:rFonts w:hint="default"/>
        <w:sz w:val="32"/>
        <w:szCs w:val="32"/>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AF3C4D"/>
    <w:multiLevelType w:val="hybridMultilevel"/>
    <w:tmpl w:val="4ACC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A58AF"/>
    <w:multiLevelType w:val="hybridMultilevel"/>
    <w:tmpl w:val="ED36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C168F"/>
    <w:multiLevelType w:val="multilevel"/>
    <w:tmpl w:val="6134A07A"/>
    <w:lvl w:ilvl="0">
      <w:start w:val="1"/>
      <w:numFmt w:val="decimal"/>
      <w:lvlText w:val="%1"/>
      <w:lvlJc w:val="left"/>
      <w:pPr>
        <w:tabs>
          <w:tab w:val="num" w:pos="2089"/>
        </w:tabs>
        <w:ind w:left="2089" w:hanging="915"/>
      </w:pPr>
      <w:rPr>
        <w:rFonts w:ascii="Arial" w:hAnsi="Arial" w:hint="default"/>
        <w:b/>
        <w:i w:val="0"/>
        <w:sz w:val="32"/>
        <w:szCs w:val="32"/>
      </w:rPr>
    </w:lvl>
    <w:lvl w:ilvl="1">
      <w:start w:val="1"/>
      <w:numFmt w:val="decimal"/>
      <w:lvlText w:val="%1.%2"/>
      <w:lvlJc w:val="left"/>
      <w:pPr>
        <w:tabs>
          <w:tab w:val="num" w:pos="2149"/>
        </w:tabs>
        <w:ind w:left="2149" w:hanging="915"/>
      </w:pPr>
      <w:rPr>
        <w:rFonts w:ascii="Arial" w:hAnsi="Arial" w:hint="default"/>
        <w:b/>
        <w:i w:val="0"/>
        <w:sz w:val="28"/>
        <w:szCs w:val="28"/>
      </w:rPr>
    </w:lvl>
    <w:lvl w:ilvl="2">
      <w:start w:val="1"/>
      <w:numFmt w:val="decimal"/>
      <w:lvlText w:val="%1.%2.%3"/>
      <w:lvlJc w:val="left"/>
      <w:pPr>
        <w:tabs>
          <w:tab w:val="num" w:pos="2209"/>
        </w:tabs>
        <w:ind w:left="2209" w:hanging="915"/>
      </w:pPr>
      <w:rPr>
        <w:rFonts w:ascii="Arial" w:hAnsi="Arial" w:hint="default"/>
        <w:b/>
        <w:i w:val="0"/>
        <w:sz w:val="24"/>
        <w:szCs w:val="24"/>
      </w:rPr>
    </w:lvl>
    <w:lvl w:ilvl="3">
      <w:start w:val="1"/>
      <w:numFmt w:val="decimal"/>
      <w:pStyle w:val="StyleHeading4Underline"/>
      <w:lvlText w:val="%1.%2.%3.%4"/>
      <w:lvlJc w:val="left"/>
      <w:pPr>
        <w:tabs>
          <w:tab w:val="num" w:pos="2434"/>
        </w:tabs>
        <w:ind w:left="2434" w:hanging="1080"/>
      </w:pPr>
      <w:rPr>
        <w:rFonts w:ascii="Arial" w:hAnsi="Arial" w:hint="default"/>
        <w:b/>
        <w:i/>
        <w:sz w:val="24"/>
        <w:szCs w:val="24"/>
      </w:rPr>
    </w:lvl>
    <w:lvl w:ilvl="4">
      <w:start w:val="1"/>
      <w:numFmt w:val="decimal"/>
      <w:lvlText w:val="%1.%2.%3.%4.%5"/>
      <w:lvlJc w:val="left"/>
      <w:pPr>
        <w:tabs>
          <w:tab w:val="num" w:pos="2494"/>
        </w:tabs>
        <w:ind w:left="2494" w:hanging="1080"/>
      </w:pPr>
      <w:rPr>
        <w:rFonts w:hint="default"/>
        <w:b/>
        <w:i/>
      </w:rPr>
    </w:lvl>
    <w:lvl w:ilvl="5">
      <w:start w:val="1"/>
      <w:numFmt w:val="decimal"/>
      <w:lvlText w:val="%1.%2.%3.%4.%5.%6"/>
      <w:lvlJc w:val="left"/>
      <w:pPr>
        <w:tabs>
          <w:tab w:val="num" w:pos="2914"/>
        </w:tabs>
        <w:ind w:left="2914" w:hanging="1440"/>
      </w:pPr>
      <w:rPr>
        <w:rFonts w:hint="default"/>
        <w:b/>
        <w:i/>
      </w:rPr>
    </w:lvl>
    <w:lvl w:ilvl="6">
      <w:start w:val="1"/>
      <w:numFmt w:val="decimal"/>
      <w:lvlText w:val="%1.%2.%3.%4.%5.%6.%7"/>
      <w:lvlJc w:val="left"/>
      <w:pPr>
        <w:tabs>
          <w:tab w:val="num" w:pos="2974"/>
        </w:tabs>
        <w:ind w:left="2974" w:hanging="1440"/>
      </w:pPr>
      <w:rPr>
        <w:rFonts w:hint="default"/>
        <w:b/>
        <w:i/>
      </w:rPr>
    </w:lvl>
    <w:lvl w:ilvl="7">
      <w:start w:val="1"/>
      <w:numFmt w:val="decimal"/>
      <w:lvlText w:val="%1.%2.%3.%4.%5.%6.%7.%8"/>
      <w:lvlJc w:val="left"/>
      <w:pPr>
        <w:tabs>
          <w:tab w:val="num" w:pos="3394"/>
        </w:tabs>
        <w:ind w:left="3394" w:hanging="1800"/>
      </w:pPr>
      <w:rPr>
        <w:rFonts w:hint="default"/>
        <w:b/>
        <w:i/>
      </w:rPr>
    </w:lvl>
    <w:lvl w:ilvl="8">
      <w:start w:val="1"/>
      <w:numFmt w:val="decimal"/>
      <w:lvlText w:val="%1.%2.%3.%4.%5.%6.%7.%8.%9"/>
      <w:lvlJc w:val="left"/>
      <w:pPr>
        <w:tabs>
          <w:tab w:val="num" w:pos="3454"/>
        </w:tabs>
        <w:ind w:left="3454" w:hanging="1800"/>
      </w:pPr>
      <w:rPr>
        <w:rFonts w:hint="default"/>
        <w:b/>
        <w:i/>
      </w:rPr>
    </w:lvl>
  </w:abstractNum>
  <w:abstractNum w:abstractNumId="11" w15:restartNumberingAfterBreak="0">
    <w:nsid w:val="41DF5A6E"/>
    <w:multiLevelType w:val="multilevel"/>
    <w:tmpl w:val="E84AEF70"/>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rPr>
        <w:color w:val="auto"/>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7164"/>
        </w:tabs>
        <w:ind w:left="71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4081EC0"/>
    <w:multiLevelType w:val="hybridMultilevel"/>
    <w:tmpl w:val="B16058C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D54DE8"/>
    <w:multiLevelType w:val="hybridMultilevel"/>
    <w:tmpl w:val="DF64A520"/>
    <w:lvl w:ilvl="0" w:tplc="FFFFFFFF">
      <w:start w:val="1"/>
      <w:numFmt w:val="bullet"/>
      <w:pStyle w:val="listbull"/>
      <w:lvlText w:val=""/>
      <w:lvlJc w:val="left"/>
      <w:pPr>
        <w:tabs>
          <w:tab w:val="num" w:pos="900"/>
        </w:tabs>
        <w:ind w:left="900" w:hanging="360"/>
      </w:pPr>
      <w:rPr>
        <w:rFonts w:ascii="Symbol" w:hAnsi="Symbol" w:hint="default"/>
        <w:color w:val="auto"/>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5E94996"/>
    <w:multiLevelType w:val="multilevel"/>
    <w:tmpl w:val="481AA3A2"/>
    <w:lvl w:ilvl="0">
      <w:start w:val="1"/>
      <w:numFmt w:val="decimal"/>
      <w:lvlText w:val="%1"/>
      <w:lvlJc w:val="left"/>
      <w:pPr>
        <w:tabs>
          <w:tab w:val="num" w:pos="1635"/>
        </w:tabs>
        <w:ind w:left="1635" w:hanging="915"/>
      </w:pPr>
      <w:rPr>
        <w:rFonts w:ascii="Arial" w:hAnsi="Arial" w:hint="default"/>
        <w:b/>
        <w:i w:val="0"/>
        <w:sz w:val="32"/>
        <w:szCs w:val="32"/>
      </w:rPr>
    </w:lvl>
    <w:lvl w:ilvl="1">
      <w:start w:val="1"/>
      <w:numFmt w:val="decimal"/>
      <w:lvlText w:val="%1.%2"/>
      <w:lvlJc w:val="left"/>
      <w:pPr>
        <w:tabs>
          <w:tab w:val="num" w:pos="1695"/>
        </w:tabs>
        <w:ind w:left="1695" w:hanging="915"/>
      </w:pPr>
      <w:rPr>
        <w:rFonts w:ascii="Arial" w:hAnsi="Arial" w:hint="default"/>
        <w:b/>
        <w:i w:val="0"/>
        <w:sz w:val="28"/>
        <w:szCs w:val="28"/>
      </w:rPr>
    </w:lvl>
    <w:lvl w:ilvl="2">
      <w:start w:val="1"/>
      <w:numFmt w:val="decimal"/>
      <w:pStyle w:val="StyleHeading3Hanging056cm"/>
      <w:lvlText w:val="%1.%2.%3"/>
      <w:lvlJc w:val="left"/>
      <w:pPr>
        <w:tabs>
          <w:tab w:val="num" w:pos="1755"/>
        </w:tabs>
        <w:ind w:left="1755" w:hanging="915"/>
      </w:pPr>
      <w:rPr>
        <w:rFonts w:ascii="Arial" w:hAnsi="Arial" w:hint="default"/>
        <w:b/>
        <w:i w:val="0"/>
        <w:sz w:val="28"/>
        <w:szCs w:val="28"/>
      </w:rPr>
    </w:lvl>
    <w:lvl w:ilvl="3">
      <w:start w:val="1"/>
      <w:numFmt w:val="decimal"/>
      <w:lvlText w:val="%1.%2.%3.%4"/>
      <w:lvlJc w:val="left"/>
      <w:pPr>
        <w:tabs>
          <w:tab w:val="num" w:pos="1980"/>
        </w:tabs>
        <w:ind w:left="1980" w:hanging="1080"/>
      </w:pPr>
      <w:rPr>
        <w:rFonts w:ascii="Arial" w:hAnsi="Arial" w:hint="default"/>
        <w:b/>
        <w:i/>
        <w:sz w:val="24"/>
        <w:szCs w:val="24"/>
      </w:rPr>
    </w:lvl>
    <w:lvl w:ilvl="4">
      <w:start w:val="1"/>
      <w:numFmt w:val="decimal"/>
      <w:lvlText w:val="%1.%2.%3.%4.%5"/>
      <w:lvlJc w:val="left"/>
      <w:pPr>
        <w:tabs>
          <w:tab w:val="num" w:pos="2040"/>
        </w:tabs>
        <w:ind w:left="2040" w:hanging="1080"/>
      </w:pPr>
      <w:rPr>
        <w:rFonts w:hint="default"/>
        <w:b/>
        <w:i/>
      </w:rPr>
    </w:lvl>
    <w:lvl w:ilvl="5">
      <w:start w:val="1"/>
      <w:numFmt w:val="decimal"/>
      <w:lvlText w:val="%1.%2.%3.%4.%5.%6"/>
      <w:lvlJc w:val="left"/>
      <w:pPr>
        <w:tabs>
          <w:tab w:val="num" w:pos="2460"/>
        </w:tabs>
        <w:ind w:left="2460" w:hanging="1440"/>
      </w:pPr>
      <w:rPr>
        <w:rFonts w:hint="default"/>
        <w:b/>
        <w:i/>
      </w:rPr>
    </w:lvl>
    <w:lvl w:ilvl="6">
      <w:start w:val="1"/>
      <w:numFmt w:val="decimal"/>
      <w:lvlText w:val="%1.%2.%3.%4.%5.%6.%7"/>
      <w:lvlJc w:val="left"/>
      <w:pPr>
        <w:tabs>
          <w:tab w:val="num" w:pos="2520"/>
        </w:tabs>
        <w:ind w:left="2520" w:hanging="1440"/>
      </w:pPr>
      <w:rPr>
        <w:rFonts w:hint="default"/>
        <w:b/>
        <w:i/>
      </w:rPr>
    </w:lvl>
    <w:lvl w:ilvl="7">
      <w:start w:val="1"/>
      <w:numFmt w:val="decimal"/>
      <w:lvlText w:val="%1.%2.%3.%4.%5.%6.%7.%8"/>
      <w:lvlJc w:val="left"/>
      <w:pPr>
        <w:tabs>
          <w:tab w:val="num" w:pos="2940"/>
        </w:tabs>
        <w:ind w:left="2940" w:hanging="1800"/>
      </w:pPr>
      <w:rPr>
        <w:rFonts w:hint="default"/>
        <w:b/>
        <w:i/>
      </w:rPr>
    </w:lvl>
    <w:lvl w:ilvl="8">
      <w:start w:val="1"/>
      <w:numFmt w:val="decimal"/>
      <w:lvlText w:val="%1.%2.%3.%4.%5.%6.%7.%8.%9"/>
      <w:lvlJc w:val="left"/>
      <w:pPr>
        <w:tabs>
          <w:tab w:val="num" w:pos="3000"/>
        </w:tabs>
        <w:ind w:left="3000" w:hanging="1800"/>
      </w:pPr>
      <w:rPr>
        <w:rFonts w:hint="default"/>
        <w:b/>
        <w:i/>
      </w:rPr>
    </w:lvl>
  </w:abstractNum>
  <w:abstractNum w:abstractNumId="15" w15:restartNumberingAfterBreak="0">
    <w:nsid w:val="474E4C7F"/>
    <w:multiLevelType w:val="hybridMultilevel"/>
    <w:tmpl w:val="0809001D"/>
    <w:styleLink w:val="1ai"/>
    <w:lvl w:ilvl="0" w:tplc="C8061710">
      <w:start w:val="1"/>
      <w:numFmt w:val="decimal"/>
      <w:lvlText w:val="%1)"/>
      <w:lvlJc w:val="left"/>
      <w:pPr>
        <w:tabs>
          <w:tab w:val="num" w:pos="360"/>
        </w:tabs>
        <w:ind w:left="360" w:hanging="360"/>
      </w:pPr>
    </w:lvl>
    <w:lvl w:ilvl="1" w:tplc="2ED04E0E">
      <w:start w:val="1"/>
      <w:numFmt w:val="lowerLetter"/>
      <w:lvlText w:val="%2)"/>
      <w:lvlJc w:val="left"/>
      <w:pPr>
        <w:tabs>
          <w:tab w:val="num" w:pos="720"/>
        </w:tabs>
        <w:ind w:left="720" w:hanging="360"/>
      </w:pPr>
    </w:lvl>
    <w:lvl w:ilvl="2" w:tplc="CCE869FE">
      <w:start w:val="1"/>
      <w:numFmt w:val="lowerRoman"/>
      <w:lvlText w:val="%3)"/>
      <w:lvlJc w:val="left"/>
      <w:pPr>
        <w:tabs>
          <w:tab w:val="num" w:pos="1080"/>
        </w:tabs>
        <w:ind w:left="1080" w:hanging="360"/>
      </w:pPr>
    </w:lvl>
    <w:lvl w:ilvl="3" w:tplc="C358B298">
      <w:start w:val="1"/>
      <w:numFmt w:val="decimal"/>
      <w:lvlText w:val="(%4)"/>
      <w:lvlJc w:val="left"/>
      <w:pPr>
        <w:tabs>
          <w:tab w:val="num" w:pos="1440"/>
        </w:tabs>
        <w:ind w:left="1440" w:hanging="360"/>
      </w:pPr>
    </w:lvl>
    <w:lvl w:ilvl="4" w:tplc="11B6C1EA">
      <w:start w:val="1"/>
      <w:numFmt w:val="lowerLetter"/>
      <w:lvlText w:val="(%5)"/>
      <w:lvlJc w:val="left"/>
      <w:pPr>
        <w:tabs>
          <w:tab w:val="num" w:pos="1800"/>
        </w:tabs>
        <w:ind w:left="1800" w:hanging="360"/>
      </w:pPr>
    </w:lvl>
    <w:lvl w:ilvl="5" w:tplc="C9FC6DE0">
      <w:start w:val="1"/>
      <w:numFmt w:val="lowerRoman"/>
      <w:lvlText w:val="(%6)"/>
      <w:lvlJc w:val="left"/>
      <w:pPr>
        <w:tabs>
          <w:tab w:val="num" w:pos="2160"/>
        </w:tabs>
        <w:ind w:left="2160" w:hanging="360"/>
      </w:pPr>
    </w:lvl>
    <w:lvl w:ilvl="6" w:tplc="9A88DAF0">
      <w:start w:val="1"/>
      <w:numFmt w:val="decimal"/>
      <w:lvlText w:val="%7."/>
      <w:lvlJc w:val="left"/>
      <w:pPr>
        <w:tabs>
          <w:tab w:val="num" w:pos="2520"/>
        </w:tabs>
        <w:ind w:left="2520" w:hanging="360"/>
      </w:pPr>
    </w:lvl>
    <w:lvl w:ilvl="7" w:tplc="C1DA3F3A">
      <w:start w:val="1"/>
      <w:numFmt w:val="lowerLetter"/>
      <w:lvlText w:val="%8."/>
      <w:lvlJc w:val="left"/>
      <w:pPr>
        <w:tabs>
          <w:tab w:val="num" w:pos="2880"/>
        </w:tabs>
        <w:ind w:left="2880" w:hanging="360"/>
      </w:pPr>
    </w:lvl>
    <w:lvl w:ilvl="8" w:tplc="20281C18">
      <w:start w:val="1"/>
      <w:numFmt w:val="lowerRoman"/>
      <w:lvlText w:val="%9."/>
      <w:lvlJc w:val="left"/>
      <w:pPr>
        <w:tabs>
          <w:tab w:val="num" w:pos="3240"/>
        </w:tabs>
        <w:ind w:left="3240" w:hanging="360"/>
      </w:pPr>
    </w:lvl>
  </w:abstractNum>
  <w:abstractNum w:abstractNumId="16" w15:restartNumberingAfterBreak="0">
    <w:nsid w:val="48506C55"/>
    <w:multiLevelType w:val="hybridMultilevel"/>
    <w:tmpl w:val="FFFFFFFF"/>
    <w:lvl w:ilvl="0" w:tplc="9CB67C02">
      <w:start w:val="1"/>
      <w:numFmt w:val="bullet"/>
      <w:lvlText w:val=""/>
      <w:lvlJc w:val="left"/>
      <w:pPr>
        <w:ind w:left="720" w:hanging="360"/>
      </w:pPr>
      <w:rPr>
        <w:rFonts w:ascii="Symbol" w:hAnsi="Symbol" w:hint="default"/>
      </w:rPr>
    </w:lvl>
    <w:lvl w:ilvl="1" w:tplc="B66E3D2A">
      <w:start w:val="1"/>
      <w:numFmt w:val="bullet"/>
      <w:lvlText w:val="o"/>
      <w:lvlJc w:val="left"/>
      <w:pPr>
        <w:ind w:left="1440" w:hanging="360"/>
      </w:pPr>
      <w:rPr>
        <w:rFonts w:ascii="Courier New" w:hAnsi="Courier New" w:hint="default"/>
      </w:rPr>
    </w:lvl>
    <w:lvl w:ilvl="2" w:tplc="E11220F4">
      <w:start w:val="1"/>
      <w:numFmt w:val="bullet"/>
      <w:lvlText w:val=""/>
      <w:lvlJc w:val="left"/>
      <w:pPr>
        <w:ind w:left="2160" w:hanging="360"/>
      </w:pPr>
      <w:rPr>
        <w:rFonts w:ascii="Wingdings" w:hAnsi="Wingdings" w:hint="default"/>
      </w:rPr>
    </w:lvl>
    <w:lvl w:ilvl="3" w:tplc="B8B8F9D8">
      <w:start w:val="1"/>
      <w:numFmt w:val="bullet"/>
      <w:lvlText w:val=""/>
      <w:lvlJc w:val="left"/>
      <w:pPr>
        <w:ind w:left="2880" w:hanging="360"/>
      </w:pPr>
      <w:rPr>
        <w:rFonts w:ascii="Symbol" w:hAnsi="Symbol" w:hint="default"/>
      </w:rPr>
    </w:lvl>
    <w:lvl w:ilvl="4" w:tplc="8F5E95BA">
      <w:start w:val="1"/>
      <w:numFmt w:val="bullet"/>
      <w:lvlText w:val="o"/>
      <w:lvlJc w:val="left"/>
      <w:pPr>
        <w:ind w:left="3600" w:hanging="360"/>
      </w:pPr>
      <w:rPr>
        <w:rFonts w:ascii="Courier New" w:hAnsi="Courier New" w:hint="default"/>
      </w:rPr>
    </w:lvl>
    <w:lvl w:ilvl="5" w:tplc="85128ABA">
      <w:start w:val="1"/>
      <w:numFmt w:val="bullet"/>
      <w:lvlText w:val=""/>
      <w:lvlJc w:val="left"/>
      <w:pPr>
        <w:ind w:left="4320" w:hanging="360"/>
      </w:pPr>
      <w:rPr>
        <w:rFonts w:ascii="Wingdings" w:hAnsi="Wingdings" w:hint="default"/>
      </w:rPr>
    </w:lvl>
    <w:lvl w:ilvl="6" w:tplc="9B74481E">
      <w:start w:val="1"/>
      <w:numFmt w:val="bullet"/>
      <w:lvlText w:val=""/>
      <w:lvlJc w:val="left"/>
      <w:pPr>
        <w:ind w:left="5040" w:hanging="360"/>
      </w:pPr>
      <w:rPr>
        <w:rFonts w:ascii="Symbol" w:hAnsi="Symbol" w:hint="default"/>
      </w:rPr>
    </w:lvl>
    <w:lvl w:ilvl="7" w:tplc="0E960C0E">
      <w:start w:val="1"/>
      <w:numFmt w:val="bullet"/>
      <w:lvlText w:val="o"/>
      <w:lvlJc w:val="left"/>
      <w:pPr>
        <w:ind w:left="5760" w:hanging="360"/>
      </w:pPr>
      <w:rPr>
        <w:rFonts w:ascii="Courier New" w:hAnsi="Courier New" w:hint="default"/>
      </w:rPr>
    </w:lvl>
    <w:lvl w:ilvl="8" w:tplc="D41255A4">
      <w:start w:val="1"/>
      <w:numFmt w:val="bullet"/>
      <w:lvlText w:val=""/>
      <w:lvlJc w:val="left"/>
      <w:pPr>
        <w:ind w:left="6480" w:hanging="360"/>
      </w:pPr>
      <w:rPr>
        <w:rFonts w:ascii="Wingdings" w:hAnsi="Wingdings" w:hint="default"/>
      </w:rPr>
    </w:lvl>
  </w:abstractNum>
  <w:abstractNum w:abstractNumId="17" w15:restartNumberingAfterBreak="0">
    <w:nsid w:val="49B67D39"/>
    <w:multiLevelType w:val="multilevel"/>
    <w:tmpl w:val="FF04DE8E"/>
    <w:styleLink w:val="111111"/>
    <w:lvl w:ilvl="0">
      <w:start w:val="5"/>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4A031397"/>
    <w:multiLevelType w:val="hybridMultilevel"/>
    <w:tmpl w:val="FFFFFFFF"/>
    <w:lvl w:ilvl="0" w:tplc="55B8D7C6">
      <w:start w:val="1"/>
      <w:numFmt w:val="decimal"/>
      <w:lvlText w:val="%1)"/>
      <w:lvlJc w:val="left"/>
      <w:pPr>
        <w:ind w:left="720" w:hanging="360"/>
      </w:pPr>
    </w:lvl>
    <w:lvl w:ilvl="1" w:tplc="8972719A">
      <w:start w:val="1"/>
      <w:numFmt w:val="lowerLetter"/>
      <w:lvlText w:val="%2."/>
      <w:lvlJc w:val="left"/>
      <w:pPr>
        <w:ind w:left="1440" w:hanging="360"/>
      </w:pPr>
    </w:lvl>
    <w:lvl w:ilvl="2" w:tplc="B636E0F4">
      <w:start w:val="1"/>
      <w:numFmt w:val="lowerRoman"/>
      <w:lvlText w:val="%3."/>
      <w:lvlJc w:val="right"/>
      <w:pPr>
        <w:ind w:left="2160" w:hanging="180"/>
      </w:pPr>
    </w:lvl>
    <w:lvl w:ilvl="3" w:tplc="86C23CF0">
      <w:start w:val="1"/>
      <w:numFmt w:val="decimal"/>
      <w:lvlText w:val="%4."/>
      <w:lvlJc w:val="left"/>
      <w:pPr>
        <w:ind w:left="2880" w:hanging="360"/>
      </w:pPr>
    </w:lvl>
    <w:lvl w:ilvl="4" w:tplc="40103880">
      <w:start w:val="1"/>
      <w:numFmt w:val="lowerLetter"/>
      <w:lvlText w:val="%5."/>
      <w:lvlJc w:val="left"/>
      <w:pPr>
        <w:ind w:left="3600" w:hanging="360"/>
      </w:pPr>
    </w:lvl>
    <w:lvl w:ilvl="5" w:tplc="FED608C4">
      <w:start w:val="1"/>
      <w:numFmt w:val="lowerRoman"/>
      <w:lvlText w:val="%6."/>
      <w:lvlJc w:val="right"/>
      <w:pPr>
        <w:ind w:left="4320" w:hanging="180"/>
      </w:pPr>
    </w:lvl>
    <w:lvl w:ilvl="6" w:tplc="B5A2B3C2">
      <w:start w:val="1"/>
      <w:numFmt w:val="decimal"/>
      <w:lvlText w:val="%7."/>
      <w:lvlJc w:val="left"/>
      <w:pPr>
        <w:ind w:left="5040" w:hanging="360"/>
      </w:pPr>
    </w:lvl>
    <w:lvl w:ilvl="7" w:tplc="9F18C4E2">
      <w:start w:val="1"/>
      <w:numFmt w:val="lowerLetter"/>
      <w:lvlText w:val="%8."/>
      <w:lvlJc w:val="left"/>
      <w:pPr>
        <w:ind w:left="5760" w:hanging="360"/>
      </w:pPr>
    </w:lvl>
    <w:lvl w:ilvl="8" w:tplc="BDDC5C2C">
      <w:start w:val="1"/>
      <w:numFmt w:val="lowerRoman"/>
      <w:lvlText w:val="%9."/>
      <w:lvlJc w:val="right"/>
      <w:pPr>
        <w:ind w:left="6480" w:hanging="180"/>
      </w:pPr>
    </w:lvl>
  </w:abstractNum>
  <w:abstractNum w:abstractNumId="19" w15:restartNumberingAfterBreak="0">
    <w:nsid w:val="511B49BF"/>
    <w:multiLevelType w:val="hybridMultilevel"/>
    <w:tmpl w:val="B352F652"/>
    <w:lvl w:ilvl="0" w:tplc="641CEA18">
      <w:start w:val="1"/>
      <w:numFmt w:val="bullet"/>
      <w:lvlText w:val="-"/>
      <w:lvlJc w:val="left"/>
      <w:pPr>
        <w:ind w:left="360" w:hanging="360"/>
      </w:pPr>
      <w:rPr>
        <w:rFonts w:ascii="Calibri" w:hAnsi="Calibri" w:hint="default"/>
      </w:rPr>
    </w:lvl>
    <w:lvl w:ilvl="1" w:tplc="1C38E948">
      <w:start w:val="1"/>
      <w:numFmt w:val="bullet"/>
      <w:lvlText w:val="o"/>
      <w:lvlJc w:val="left"/>
      <w:pPr>
        <w:ind w:left="1080" w:hanging="360"/>
      </w:pPr>
      <w:rPr>
        <w:rFonts w:ascii="Courier New" w:hAnsi="Courier New" w:hint="default"/>
      </w:rPr>
    </w:lvl>
    <w:lvl w:ilvl="2" w:tplc="0EA8C80C">
      <w:start w:val="1"/>
      <w:numFmt w:val="bullet"/>
      <w:lvlText w:val=""/>
      <w:lvlJc w:val="left"/>
      <w:pPr>
        <w:ind w:left="1800" w:hanging="360"/>
      </w:pPr>
      <w:rPr>
        <w:rFonts w:ascii="Wingdings" w:hAnsi="Wingdings" w:hint="default"/>
      </w:rPr>
    </w:lvl>
    <w:lvl w:ilvl="3" w:tplc="FBCE90FA">
      <w:start w:val="1"/>
      <w:numFmt w:val="bullet"/>
      <w:lvlText w:val=""/>
      <w:lvlJc w:val="left"/>
      <w:pPr>
        <w:ind w:left="2520" w:hanging="360"/>
      </w:pPr>
      <w:rPr>
        <w:rFonts w:ascii="Symbol" w:hAnsi="Symbol" w:hint="default"/>
      </w:rPr>
    </w:lvl>
    <w:lvl w:ilvl="4" w:tplc="452654DA">
      <w:start w:val="1"/>
      <w:numFmt w:val="bullet"/>
      <w:lvlText w:val="o"/>
      <w:lvlJc w:val="left"/>
      <w:pPr>
        <w:ind w:left="3240" w:hanging="360"/>
      </w:pPr>
      <w:rPr>
        <w:rFonts w:ascii="Courier New" w:hAnsi="Courier New" w:hint="default"/>
      </w:rPr>
    </w:lvl>
    <w:lvl w:ilvl="5" w:tplc="892E280E">
      <w:start w:val="1"/>
      <w:numFmt w:val="bullet"/>
      <w:lvlText w:val=""/>
      <w:lvlJc w:val="left"/>
      <w:pPr>
        <w:ind w:left="3960" w:hanging="360"/>
      </w:pPr>
      <w:rPr>
        <w:rFonts w:ascii="Wingdings" w:hAnsi="Wingdings" w:hint="default"/>
      </w:rPr>
    </w:lvl>
    <w:lvl w:ilvl="6" w:tplc="233AD798">
      <w:start w:val="1"/>
      <w:numFmt w:val="bullet"/>
      <w:lvlText w:val=""/>
      <w:lvlJc w:val="left"/>
      <w:pPr>
        <w:ind w:left="4680" w:hanging="360"/>
      </w:pPr>
      <w:rPr>
        <w:rFonts w:ascii="Symbol" w:hAnsi="Symbol" w:hint="default"/>
      </w:rPr>
    </w:lvl>
    <w:lvl w:ilvl="7" w:tplc="883847E0">
      <w:start w:val="1"/>
      <w:numFmt w:val="bullet"/>
      <w:lvlText w:val="o"/>
      <w:lvlJc w:val="left"/>
      <w:pPr>
        <w:ind w:left="5400" w:hanging="360"/>
      </w:pPr>
      <w:rPr>
        <w:rFonts w:ascii="Courier New" w:hAnsi="Courier New" w:hint="default"/>
      </w:rPr>
    </w:lvl>
    <w:lvl w:ilvl="8" w:tplc="C2106BFC">
      <w:start w:val="1"/>
      <w:numFmt w:val="bullet"/>
      <w:lvlText w:val=""/>
      <w:lvlJc w:val="left"/>
      <w:pPr>
        <w:ind w:left="6120" w:hanging="360"/>
      </w:pPr>
      <w:rPr>
        <w:rFonts w:ascii="Wingdings" w:hAnsi="Wingdings" w:hint="default"/>
      </w:rPr>
    </w:lvl>
  </w:abstractNum>
  <w:abstractNum w:abstractNumId="20" w15:restartNumberingAfterBreak="0">
    <w:nsid w:val="52E02F1D"/>
    <w:multiLevelType w:val="hybridMultilevel"/>
    <w:tmpl w:val="D8CCB16C"/>
    <w:lvl w:ilvl="0" w:tplc="08090001">
      <w:start w:val="1"/>
      <w:numFmt w:val="bullet"/>
      <w:lvlText w:val=""/>
      <w:lvlJc w:val="left"/>
      <w:pPr>
        <w:ind w:left="720" w:hanging="360"/>
      </w:pPr>
      <w:rPr>
        <w:rFonts w:ascii="Symbol" w:hAnsi="Symbol" w:hint="default"/>
      </w:rPr>
    </w:lvl>
    <w:lvl w:ilvl="1" w:tplc="00DE89F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D3B73"/>
    <w:multiLevelType w:val="hybridMultilevel"/>
    <w:tmpl w:val="FFFFFFFF"/>
    <w:lvl w:ilvl="0" w:tplc="C8E0C56A">
      <w:start w:val="1"/>
      <w:numFmt w:val="bullet"/>
      <w:lvlText w:val="·"/>
      <w:lvlJc w:val="left"/>
      <w:pPr>
        <w:ind w:left="720" w:hanging="360"/>
      </w:pPr>
      <w:rPr>
        <w:rFonts w:ascii="Symbol" w:hAnsi="Symbol" w:hint="default"/>
      </w:rPr>
    </w:lvl>
    <w:lvl w:ilvl="1" w:tplc="2898C348">
      <w:start w:val="1"/>
      <w:numFmt w:val="bullet"/>
      <w:lvlText w:val="o"/>
      <w:lvlJc w:val="left"/>
      <w:pPr>
        <w:ind w:left="1440" w:hanging="360"/>
      </w:pPr>
      <w:rPr>
        <w:rFonts w:ascii="Courier New" w:hAnsi="Courier New" w:hint="default"/>
      </w:rPr>
    </w:lvl>
    <w:lvl w:ilvl="2" w:tplc="4B904CBE">
      <w:start w:val="1"/>
      <w:numFmt w:val="bullet"/>
      <w:lvlText w:val=""/>
      <w:lvlJc w:val="left"/>
      <w:pPr>
        <w:ind w:left="2160" w:hanging="360"/>
      </w:pPr>
      <w:rPr>
        <w:rFonts w:ascii="Wingdings" w:hAnsi="Wingdings" w:hint="default"/>
      </w:rPr>
    </w:lvl>
    <w:lvl w:ilvl="3" w:tplc="77B242C8">
      <w:start w:val="1"/>
      <w:numFmt w:val="bullet"/>
      <w:lvlText w:val=""/>
      <w:lvlJc w:val="left"/>
      <w:pPr>
        <w:ind w:left="2880" w:hanging="360"/>
      </w:pPr>
      <w:rPr>
        <w:rFonts w:ascii="Symbol" w:hAnsi="Symbol" w:hint="default"/>
      </w:rPr>
    </w:lvl>
    <w:lvl w:ilvl="4" w:tplc="7D48C4FA">
      <w:start w:val="1"/>
      <w:numFmt w:val="bullet"/>
      <w:lvlText w:val="o"/>
      <w:lvlJc w:val="left"/>
      <w:pPr>
        <w:ind w:left="3600" w:hanging="360"/>
      </w:pPr>
      <w:rPr>
        <w:rFonts w:ascii="Courier New" w:hAnsi="Courier New" w:hint="default"/>
      </w:rPr>
    </w:lvl>
    <w:lvl w:ilvl="5" w:tplc="2486A45C">
      <w:start w:val="1"/>
      <w:numFmt w:val="bullet"/>
      <w:lvlText w:val=""/>
      <w:lvlJc w:val="left"/>
      <w:pPr>
        <w:ind w:left="4320" w:hanging="360"/>
      </w:pPr>
      <w:rPr>
        <w:rFonts w:ascii="Wingdings" w:hAnsi="Wingdings" w:hint="default"/>
      </w:rPr>
    </w:lvl>
    <w:lvl w:ilvl="6" w:tplc="10F622E4">
      <w:start w:val="1"/>
      <w:numFmt w:val="bullet"/>
      <w:lvlText w:val=""/>
      <w:lvlJc w:val="left"/>
      <w:pPr>
        <w:ind w:left="5040" w:hanging="360"/>
      </w:pPr>
      <w:rPr>
        <w:rFonts w:ascii="Symbol" w:hAnsi="Symbol" w:hint="default"/>
      </w:rPr>
    </w:lvl>
    <w:lvl w:ilvl="7" w:tplc="0622B924">
      <w:start w:val="1"/>
      <w:numFmt w:val="bullet"/>
      <w:lvlText w:val="o"/>
      <w:lvlJc w:val="left"/>
      <w:pPr>
        <w:ind w:left="5760" w:hanging="360"/>
      </w:pPr>
      <w:rPr>
        <w:rFonts w:ascii="Courier New" w:hAnsi="Courier New" w:hint="default"/>
      </w:rPr>
    </w:lvl>
    <w:lvl w:ilvl="8" w:tplc="186C5380">
      <w:start w:val="1"/>
      <w:numFmt w:val="bullet"/>
      <w:lvlText w:val=""/>
      <w:lvlJc w:val="left"/>
      <w:pPr>
        <w:ind w:left="6480" w:hanging="360"/>
      </w:pPr>
      <w:rPr>
        <w:rFonts w:ascii="Wingdings" w:hAnsi="Wingdings" w:hint="default"/>
      </w:rPr>
    </w:lvl>
  </w:abstractNum>
  <w:abstractNum w:abstractNumId="22" w15:restartNumberingAfterBreak="0">
    <w:nsid w:val="57CC0265"/>
    <w:multiLevelType w:val="hybridMultilevel"/>
    <w:tmpl w:val="FFFFFFFF"/>
    <w:lvl w:ilvl="0" w:tplc="19FC366E">
      <w:start w:val="1"/>
      <w:numFmt w:val="bullet"/>
      <w:lvlText w:val="·"/>
      <w:lvlJc w:val="left"/>
      <w:pPr>
        <w:ind w:left="720" w:hanging="360"/>
      </w:pPr>
      <w:rPr>
        <w:rFonts w:ascii="Symbol" w:hAnsi="Symbol" w:hint="default"/>
      </w:rPr>
    </w:lvl>
    <w:lvl w:ilvl="1" w:tplc="97482E4C">
      <w:start w:val="1"/>
      <w:numFmt w:val="bullet"/>
      <w:lvlText w:val="o"/>
      <w:lvlJc w:val="left"/>
      <w:pPr>
        <w:ind w:left="1440" w:hanging="360"/>
      </w:pPr>
      <w:rPr>
        <w:rFonts w:ascii="Courier New" w:hAnsi="Courier New" w:hint="default"/>
      </w:rPr>
    </w:lvl>
    <w:lvl w:ilvl="2" w:tplc="5FFCD918">
      <w:start w:val="1"/>
      <w:numFmt w:val="bullet"/>
      <w:lvlText w:val=""/>
      <w:lvlJc w:val="left"/>
      <w:pPr>
        <w:ind w:left="2160" w:hanging="360"/>
      </w:pPr>
      <w:rPr>
        <w:rFonts w:ascii="Wingdings" w:hAnsi="Wingdings" w:hint="default"/>
      </w:rPr>
    </w:lvl>
    <w:lvl w:ilvl="3" w:tplc="232A6236">
      <w:start w:val="1"/>
      <w:numFmt w:val="bullet"/>
      <w:lvlText w:val=""/>
      <w:lvlJc w:val="left"/>
      <w:pPr>
        <w:ind w:left="2880" w:hanging="360"/>
      </w:pPr>
      <w:rPr>
        <w:rFonts w:ascii="Symbol" w:hAnsi="Symbol" w:hint="default"/>
      </w:rPr>
    </w:lvl>
    <w:lvl w:ilvl="4" w:tplc="3A0E8F80">
      <w:start w:val="1"/>
      <w:numFmt w:val="bullet"/>
      <w:lvlText w:val="o"/>
      <w:lvlJc w:val="left"/>
      <w:pPr>
        <w:ind w:left="3600" w:hanging="360"/>
      </w:pPr>
      <w:rPr>
        <w:rFonts w:ascii="Courier New" w:hAnsi="Courier New" w:hint="default"/>
      </w:rPr>
    </w:lvl>
    <w:lvl w:ilvl="5" w:tplc="9F0C166C">
      <w:start w:val="1"/>
      <w:numFmt w:val="bullet"/>
      <w:lvlText w:val=""/>
      <w:lvlJc w:val="left"/>
      <w:pPr>
        <w:ind w:left="4320" w:hanging="360"/>
      </w:pPr>
      <w:rPr>
        <w:rFonts w:ascii="Wingdings" w:hAnsi="Wingdings" w:hint="default"/>
      </w:rPr>
    </w:lvl>
    <w:lvl w:ilvl="6" w:tplc="AB66EB0A">
      <w:start w:val="1"/>
      <w:numFmt w:val="bullet"/>
      <w:lvlText w:val=""/>
      <w:lvlJc w:val="left"/>
      <w:pPr>
        <w:ind w:left="5040" w:hanging="360"/>
      </w:pPr>
      <w:rPr>
        <w:rFonts w:ascii="Symbol" w:hAnsi="Symbol" w:hint="default"/>
      </w:rPr>
    </w:lvl>
    <w:lvl w:ilvl="7" w:tplc="823EFE16">
      <w:start w:val="1"/>
      <w:numFmt w:val="bullet"/>
      <w:lvlText w:val="o"/>
      <w:lvlJc w:val="left"/>
      <w:pPr>
        <w:ind w:left="5760" w:hanging="360"/>
      </w:pPr>
      <w:rPr>
        <w:rFonts w:ascii="Courier New" w:hAnsi="Courier New" w:hint="default"/>
      </w:rPr>
    </w:lvl>
    <w:lvl w:ilvl="8" w:tplc="4A0ACEF8">
      <w:start w:val="1"/>
      <w:numFmt w:val="bullet"/>
      <w:lvlText w:val=""/>
      <w:lvlJc w:val="left"/>
      <w:pPr>
        <w:ind w:left="6480" w:hanging="360"/>
      </w:pPr>
      <w:rPr>
        <w:rFonts w:ascii="Wingdings" w:hAnsi="Wingdings" w:hint="default"/>
      </w:rPr>
    </w:lvl>
  </w:abstractNum>
  <w:abstractNum w:abstractNumId="23" w15:restartNumberingAfterBreak="0">
    <w:nsid w:val="59B9673D"/>
    <w:multiLevelType w:val="hybridMultilevel"/>
    <w:tmpl w:val="A61C18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585224"/>
    <w:multiLevelType w:val="hybridMultilevel"/>
    <w:tmpl w:val="9AD0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E0147"/>
    <w:multiLevelType w:val="hybridMultilevel"/>
    <w:tmpl w:val="61265716"/>
    <w:lvl w:ilvl="0" w:tplc="3A02ACF2">
      <w:start w:val="1"/>
      <w:numFmt w:val="upperLetter"/>
      <w:lvlText w:val="%1."/>
      <w:lvlJc w:val="left"/>
      <w:pPr>
        <w:ind w:left="720" w:hanging="360"/>
      </w:pPr>
    </w:lvl>
    <w:lvl w:ilvl="1" w:tplc="40BE39AC">
      <w:start w:val="1"/>
      <w:numFmt w:val="lowerLetter"/>
      <w:lvlText w:val="%2."/>
      <w:lvlJc w:val="left"/>
      <w:pPr>
        <w:ind w:left="1440" w:hanging="360"/>
      </w:pPr>
    </w:lvl>
    <w:lvl w:ilvl="2" w:tplc="F30A7508">
      <w:start w:val="1"/>
      <w:numFmt w:val="lowerRoman"/>
      <w:lvlText w:val="%3."/>
      <w:lvlJc w:val="right"/>
      <w:pPr>
        <w:ind w:left="2160" w:hanging="180"/>
      </w:pPr>
    </w:lvl>
    <w:lvl w:ilvl="3" w:tplc="11BE0014">
      <w:start w:val="1"/>
      <w:numFmt w:val="decimal"/>
      <w:lvlText w:val="%4."/>
      <w:lvlJc w:val="left"/>
      <w:pPr>
        <w:ind w:left="2880" w:hanging="360"/>
      </w:pPr>
    </w:lvl>
    <w:lvl w:ilvl="4" w:tplc="79C87D62">
      <w:start w:val="1"/>
      <w:numFmt w:val="lowerLetter"/>
      <w:lvlText w:val="%5."/>
      <w:lvlJc w:val="left"/>
      <w:pPr>
        <w:ind w:left="3600" w:hanging="360"/>
      </w:pPr>
    </w:lvl>
    <w:lvl w:ilvl="5" w:tplc="B2DC581E">
      <w:start w:val="1"/>
      <w:numFmt w:val="lowerRoman"/>
      <w:lvlText w:val="%6."/>
      <w:lvlJc w:val="right"/>
      <w:pPr>
        <w:ind w:left="4320" w:hanging="180"/>
      </w:pPr>
    </w:lvl>
    <w:lvl w:ilvl="6" w:tplc="E4542C8A">
      <w:start w:val="1"/>
      <w:numFmt w:val="decimal"/>
      <w:lvlText w:val="%7."/>
      <w:lvlJc w:val="left"/>
      <w:pPr>
        <w:ind w:left="5040" w:hanging="360"/>
      </w:pPr>
    </w:lvl>
    <w:lvl w:ilvl="7" w:tplc="2A5EDA8C">
      <w:start w:val="1"/>
      <w:numFmt w:val="lowerLetter"/>
      <w:lvlText w:val="%8."/>
      <w:lvlJc w:val="left"/>
      <w:pPr>
        <w:ind w:left="5760" w:hanging="360"/>
      </w:pPr>
    </w:lvl>
    <w:lvl w:ilvl="8" w:tplc="D06C51CA">
      <w:start w:val="1"/>
      <w:numFmt w:val="lowerRoman"/>
      <w:lvlText w:val="%9."/>
      <w:lvlJc w:val="right"/>
      <w:pPr>
        <w:ind w:left="6480" w:hanging="180"/>
      </w:pPr>
    </w:lvl>
  </w:abstractNum>
  <w:abstractNum w:abstractNumId="26" w15:restartNumberingAfterBreak="0">
    <w:nsid w:val="76CB132E"/>
    <w:multiLevelType w:val="hybridMultilevel"/>
    <w:tmpl w:val="1DE646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F6869"/>
    <w:multiLevelType w:val="hybridMultilevel"/>
    <w:tmpl w:val="7F4AA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14814"/>
    <w:multiLevelType w:val="multilevel"/>
    <w:tmpl w:val="84809E8A"/>
    <w:lvl w:ilvl="0">
      <w:start w:val="1"/>
      <w:numFmt w:val="decimal"/>
      <w:pStyle w:val="heading1numbered"/>
      <w:lvlText w:val="%1."/>
      <w:lvlJc w:val="left"/>
      <w:pPr>
        <w:ind w:left="360" w:hanging="360"/>
      </w:pPr>
      <w:rPr>
        <w:rFonts w:hint="default"/>
        <w:color w:val="31849B" w:themeColor="accent5" w:themeShade="BF"/>
      </w:rPr>
    </w:lvl>
    <w:lvl w:ilvl="1">
      <w:start w:val="1"/>
      <w:numFmt w:val="decimal"/>
      <w:pStyle w:val="heading2numbered"/>
      <w:lvlText w:val="%1.%2."/>
      <w:lvlJc w:val="left"/>
      <w:pPr>
        <w:ind w:left="432" w:hanging="432"/>
      </w:pPr>
      <w:rPr>
        <w:rFonts w:hint="default"/>
        <w:color w:val="31849B" w:themeColor="accent5" w:themeShade="BF"/>
      </w:rPr>
    </w:lvl>
    <w:lvl w:ilvl="2">
      <w:start w:val="1"/>
      <w:numFmt w:val="decimal"/>
      <w:pStyle w:val="heading3numbered"/>
      <w:lvlText w:val="%1.%2.%3."/>
      <w:lvlJc w:val="left"/>
      <w:pPr>
        <w:ind w:left="5608" w:hanging="504"/>
      </w:pPr>
      <w:rPr>
        <w:rFonts w:hint="default"/>
        <w:color w:val="31849B" w:themeColor="accent5"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370B91"/>
    <w:multiLevelType w:val="hybridMultilevel"/>
    <w:tmpl w:val="D72C2A26"/>
    <w:lvl w:ilvl="0" w:tplc="E750A476">
      <w:start w:val="1"/>
      <w:numFmt w:val="bullet"/>
      <w:lvlText w:val="·"/>
      <w:lvlJc w:val="left"/>
      <w:pPr>
        <w:ind w:left="720" w:hanging="360"/>
      </w:pPr>
      <w:rPr>
        <w:rFonts w:ascii="Symbol" w:hAnsi="Symbol" w:hint="default"/>
      </w:rPr>
    </w:lvl>
    <w:lvl w:ilvl="1" w:tplc="D5EC6AC4">
      <w:start w:val="1"/>
      <w:numFmt w:val="bullet"/>
      <w:lvlText w:val="o"/>
      <w:lvlJc w:val="left"/>
      <w:pPr>
        <w:ind w:left="1440" w:hanging="360"/>
      </w:pPr>
      <w:rPr>
        <w:rFonts w:ascii="Courier New" w:hAnsi="Courier New" w:hint="default"/>
      </w:rPr>
    </w:lvl>
    <w:lvl w:ilvl="2" w:tplc="693698D0">
      <w:start w:val="1"/>
      <w:numFmt w:val="bullet"/>
      <w:lvlText w:val=""/>
      <w:lvlJc w:val="left"/>
      <w:pPr>
        <w:ind w:left="2160" w:hanging="360"/>
      </w:pPr>
      <w:rPr>
        <w:rFonts w:ascii="Wingdings" w:hAnsi="Wingdings" w:hint="default"/>
      </w:rPr>
    </w:lvl>
    <w:lvl w:ilvl="3" w:tplc="E050EEDC">
      <w:start w:val="1"/>
      <w:numFmt w:val="bullet"/>
      <w:lvlText w:val=""/>
      <w:lvlJc w:val="left"/>
      <w:pPr>
        <w:ind w:left="2880" w:hanging="360"/>
      </w:pPr>
      <w:rPr>
        <w:rFonts w:ascii="Symbol" w:hAnsi="Symbol" w:hint="default"/>
      </w:rPr>
    </w:lvl>
    <w:lvl w:ilvl="4" w:tplc="20A49DA6">
      <w:start w:val="1"/>
      <w:numFmt w:val="bullet"/>
      <w:lvlText w:val="o"/>
      <w:lvlJc w:val="left"/>
      <w:pPr>
        <w:ind w:left="3600" w:hanging="360"/>
      </w:pPr>
      <w:rPr>
        <w:rFonts w:ascii="Courier New" w:hAnsi="Courier New" w:hint="default"/>
      </w:rPr>
    </w:lvl>
    <w:lvl w:ilvl="5" w:tplc="733C406A">
      <w:start w:val="1"/>
      <w:numFmt w:val="bullet"/>
      <w:lvlText w:val=""/>
      <w:lvlJc w:val="left"/>
      <w:pPr>
        <w:ind w:left="4320" w:hanging="360"/>
      </w:pPr>
      <w:rPr>
        <w:rFonts w:ascii="Wingdings" w:hAnsi="Wingdings" w:hint="default"/>
      </w:rPr>
    </w:lvl>
    <w:lvl w:ilvl="6" w:tplc="B810B1FE">
      <w:start w:val="1"/>
      <w:numFmt w:val="bullet"/>
      <w:lvlText w:val=""/>
      <w:lvlJc w:val="left"/>
      <w:pPr>
        <w:ind w:left="5040" w:hanging="360"/>
      </w:pPr>
      <w:rPr>
        <w:rFonts w:ascii="Symbol" w:hAnsi="Symbol" w:hint="default"/>
      </w:rPr>
    </w:lvl>
    <w:lvl w:ilvl="7" w:tplc="D6ECB836">
      <w:start w:val="1"/>
      <w:numFmt w:val="bullet"/>
      <w:lvlText w:val="o"/>
      <w:lvlJc w:val="left"/>
      <w:pPr>
        <w:ind w:left="5760" w:hanging="360"/>
      </w:pPr>
      <w:rPr>
        <w:rFonts w:ascii="Courier New" w:hAnsi="Courier New" w:hint="default"/>
      </w:rPr>
    </w:lvl>
    <w:lvl w:ilvl="8" w:tplc="70D8A2F6">
      <w:start w:val="1"/>
      <w:numFmt w:val="bullet"/>
      <w:lvlText w:val=""/>
      <w:lvlJc w:val="left"/>
      <w:pPr>
        <w:ind w:left="6480" w:hanging="360"/>
      </w:pPr>
      <w:rPr>
        <w:rFonts w:ascii="Wingdings" w:hAnsi="Wingdings" w:hint="default"/>
      </w:rPr>
    </w:lvl>
  </w:abstractNum>
  <w:abstractNum w:abstractNumId="30" w15:restartNumberingAfterBreak="0">
    <w:nsid w:val="7DA90D11"/>
    <w:multiLevelType w:val="hybridMultilevel"/>
    <w:tmpl w:val="8014F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F49AB"/>
    <w:multiLevelType w:val="hybridMultilevel"/>
    <w:tmpl w:val="EBB0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645086">
    <w:abstractNumId w:val="19"/>
  </w:num>
  <w:num w:numId="2" w16cid:durableId="1600717948">
    <w:abstractNumId w:val="2"/>
  </w:num>
  <w:num w:numId="3" w16cid:durableId="1792701408">
    <w:abstractNumId w:val="17"/>
  </w:num>
  <w:num w:numId="4" w16cid:durableId="1813862358">
    <w:abstractNumId w:val="7"/>
  </w:num>
  <w:num w:numId="5" w16cid:durableId="60566285">
    <w:abstractNumId w:val="4"/>
  </w:num>
  <w:num w:numId="6" w16cid:durableId="648706605">
    <w:abstractNumId w:val="13"/>
  </w:num>
  <w:num w:numId="7" w16cid:durableId="190606330">
    <w:abstractNumId w:val="14"/>
  </w:num>
  <w:num w:numId="8" w16cid:durableId="213855869">
    <w:abstractNumId w:val="10"/>
  </w:num>
  <w:num w:numId="9" w16cid:durableId="1393305873">
    <w:abstractNumId w:val="15"/>
  </w:num>
  <w:num w:numId="10" w16cid:durableId="809398158">
    <w:abstractNumId w:val="11"/>
  </w:num>
  <w:num w:numId="11" w16cid:durableId="1467506261">
    <w:abstractNumId w:val="27"/>
  </w:num>
  <w:num w:numId="12" w16cid:durableId="1177840880">
    <w:abstractNumId w:val="20"/>
  </w:num>
  <w:num w:numId="13" w16cid:durableId="2107842606">
    <w:abstractNumId w:val="8"/>
  </w:num>
  <w:num w:numId="14" w16cid:durableId="1746030282">
    <w:abstractNumId w:val="9"/>
  </w:num>
  <w:num w:numId="15" w16cid:durableId="95635490">
    <w:abstractNumId w:val="26"/>
  </w:num>
  <w:num w:numId="16" w16cid:durableId="1360624523">
    <w:abstractNumId w:val="5"/>
  </w:num>
  <w:num w:numId="17" w16cid:durableId="1397171366">
    <w:abstractNumId w:val="18"/>
  </w:num>
  <w:num w:numId="18" w16cid:durableId="1511287849">
    <w:abstractNumId w:val="16"/>
  </w:num>
  <w:num w:numId="19" w16cid:durableId="1243417451">
    <w:abstractNumId w:val="1"/>
  </w:num>
  <w:num w:numId="20" w16cid:durableId="174418222">
    <w:abstractNumId w:val="0"/>
  </w:num>
  <w:num w:numId="21" w16cid:durableId="1243567418">
    <w:abstractNumId w:val="22"/>
  </w:num>
  <w:num w:numId="22" w16cid:durableId="1819034472">
    <w:abstractNumId w:val="21"/>
  </w:num>
  <w:num w:numId="23" w16cid:durableId="163981848">
    <w:abstractNumId w:val="25"/>
  </w:num>
  <w:num w:numId="24" w16cid:durableId="1208641474">
    <w:abstractNumId w:val="29"/>
  </w:num>
  <w:num w:numId="25" w16cid:durableId="1673921074">
    <w:abstractNumId w:val="28"/>
  </w:num>
  <w:num w:numId="26" w16cid:durableId="1657301289">
    <w:abstractNumId w:val="12"/>
  </w:num>
  <w:num w:numId="27" w16cid:durableId="809444223">
    <w:abstractNumId w:val="23"/>
  </w:num>
  <w:num w:numId="28" w16cid:durableId="843473771">
    <w:abstractNumId w:val="6"/>
  </w:num>
  <w:num w:numId="29" w16cid:durableId="651104165">
    <w:abstractNumId w:val="3"/>
  </w:num>
  <w:num w:numId="30" w16cid:durableId="1595700594">
    <w:abstractNumId w:val="30"/>
  </w:num>
  <w:num w:numId="31" w16cid:durableId="1594246550">
    <w:abstractNumId w:val="24"/>
  </w:num>
  <w:num w:numId="32" w16cid:durableId="824247303">
    <w:abstractNumId w:val="26"/>
  </w:num>
  <w:num w:numId="33" w16cid:durableId="1938443213">
    <w:abstractNumId w:val="5"/>
  </w:num>
  <w:num w:numId="34" w16cid:durableId="61294018">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8D"/>
    <w:rsid w:val="000002C4"/>
    <w:rsid w:val="00000B1C"/>
    <w:rsid w:val="00002472"/>
    <w:rsid w:val="00002E72"/>
    <w:rsid w:val="00003EAF"/>
    <w:rsid w:val="0000422D"/>
    <w:rsid w:val="00004AE5"/>
    <w:rsid w:val="00004AE9"/>
    <w:rsid w:val="00004B52"/>
    <w:rsid w:val="00005340"/>
    <w:rsid w:val="000054A9"/>
    <w:rsid w:val="00005B12"/>
    <w:rsid w:val="00005E53"/>
    <w:rsid w:val="00005F7D"/>
    <w:rsid w:val="00006049"/>
    <w:rsid w:val="00006258"/>
    <w:rsid w:val="00006365"/>
    <w:rsid w:val="000063C7"/>
    <w:rsid w:val="000065DA"/>
    <w:rsid w:val="00006716"/>
    <w:rsid w:val="000068A3"/>
    <w:rsid w:val="00006AE3"/>
    <w:rsid w:val="00007216"/>
    <w:rsid w:val="00007722"/>
    <w:rsid w:val="00007745"/>
    <w:rsid w:val="0001046E"/>
    <w:rsid w:val="0001049A"/>
    <w:rsid w:val="0001071A"/>
    <w:rsid w:val="000109E7"/>
    <w:rsid w:val="00010B56"/>
    <w:rsid w:val="00010BE7"/>
    <w:rsid w:val="00011A0D"/>
    <w:rsid w:val="00011D52"/>
    <w:rsid w:val="00012232"/>
    <w:rsid w:val="00012489"/>
    <w:rsid w:val="00012597"/>
    <w:rsid w:val="000130C4"/>
    <w:rsid w:val="00013A4D"/>
    <w:rsid w:val="00014885"/>
    <w:rsid w:val="00014FC0"/>
    <w:rsid w:val="000154A4"/>
    <w:rsid w:val="00015502"/>
    <w:rsid w:val="0001594E"/>
    <w:rsid w:val="00015CA8"/>
    <w:rsid w:val="00016962"/>
    <w:rsid w:val="00016AF0"/>
    <w:rsid w:val="00016FFF"/>
    <w:rsid w:val="0001700C"/>
    <w:rsid w:val="00017198"/>
    <w:rsid w:val="0001727C"/>
    <w:rsid w:val="0002023C"/>
    <w:rsid w:val="00020616"/>
    <w:rsid w:val="00020AA2"/>
    <w:rsid w:val="00020BE0"/>
    <w:rsid w:val="00020FF9"/>
    <w:rsid w:val="00021105"/>
    <w:rsid w:val="0002278D"/>
    <w:rsid w:val="00022AC5"/>
    <w:rsid w:val="00022E04"/>
    <w:rsid w:val="00022F2D"/>
    <w:rsid w:val="00023991"/>
    <w:rsid w:val="00024162"/>
    <w:rsid w:val="00024222"/>
    <w:rsid w:val="0002422C"/>
    <w:rsid w:val="00024243"/>
    <w:rsid w:val="00024423"/>
    <w:rsid w:val="00024905"/>
    <w:rsid w:val="00024FCF"/>
    <w:rsid w:val="00025341"/>
    <w:rsid w:val="00025833"/>
    <w:rsid w:val="000258C2"/>
    <w:rsid w:val="0002649C"/>
    <w:rsid w:val="000278E8"/>
    <w:rsid w:val="0003044A"/>
    <w:rsid w:val="000312AF"/>
    <w:rsid w:val="000312DD"/>
    <w:rsid w:val="000318FB"/>
    <w:rsid w:val="000320DE"/>
    <w:rsid w:val="00032899"/>
    <w:rsid w:val="00032C60"/>
    <w:rsid w:val="00032DD4"/>
    <w:rsid w:val="00033397"/>
    <w:rsid w:val="00034CEB"/>
    <w:rsid w:val="000351AA"/>
    <w:rsid w:val="0003536A"/>
    <w:rsid w:val="00035E50"/>
    <w:rsid w:val="000360EA"/>
    <w:rsid w:val="00036681"/>
    <w:rsid w:val="00036C8D"/>
    <w:rsid w:val="00037480"/>
    <w:rsid w:val="0003796E"/>
    <w:rsid w:val="00037D44"/>
    <w:rsid w:val="00037E69"/>
    <w:rsid w:val="00040110"/>
    <w:rsid w:val="000402CA"/>
    <w:rsid w:val="000403EF"/>
    <w:rsid w:val="00040963"/>
    <w:rsid w:val="000409E5"/>
    <w:rsid w:val="0004140D"/>
    <w:rsid w:val="000414DA"/>
    <w:rsid w:val="00041771"/>
    <w:rsid w:val="000418C6"/>
    <w:rsid w:val="00041D1D"/>
    <w:rsid w:val="00041E4E"/>
    <w:rsid w:val="000421A7"/>
    <w:rsid w:val="00042F5E"/>
    <w:rsid w:val="000431E9"/>
    <w:rsid w:val="00043268"/>
    <w:rsid w:val="00043591"/>
    <w:rsid w:val="00043A08"/>
    <w:rsid w:val="0004410B"/>
    <w:rsid w:val="00044728"/>
    <w:rsid w:val="00044FFD"/>
    <w:rsid w:val="00045BFC"/>
    <w:rsid w:val="00045E83"/>
    <w:rsid w:val="00046786"/>
    <w:rsid w:val="00046CC8"/>
    <w:rsid w:val="00046E94"/>
    <w:rsid w:val="00046F15"/>
    <w:rsid w:val="00047030"/>
    <w:rsid w:val="000472FD"/>
    <w:rsid w:val="00047ADE"/>
    <w:rsid w:val="00047CAB"/>
    <w:rsid w:val="000504D5"/>
    <w:rsid w:val="00050BF1"/>
    <w:rsid w:val="00050E64"/>
    <w:rsid w:val="000510AF"/>
    <w:rsid w:val="00051886"/>
    <w:rsid w:val="0005189D"/>
    <w:rsid w:val="0005223F"/>
    <w:rsid w:val="0005247A"/>
    <w:rsid w:val="00052A86"/>
    <w:rsid w:val="00052A8C"/>
    <w:rsid w:val="00052CC6"/>
    <w:rsid w:val="00052FA3"/>
    <w:rsid w:val="0005318E"/>
    <w:rsid w:val="00053F32"/>
    <w:rsid w:val="00054A05"/>
    <w:rsid w:val="00054CF3"/>
    <w:rsid w:val="000550E1"/>
    <w:rsid w:val="00055A52"/>
    <w:rsid w:val="00055BF0"/>
    <w:rsid w:val="00056100"/>
    <w:rsid w:val="00056227"/>
    <w:rsid w:val="00056A83"/>
    <w:rsid w:val="00057174"/>
    <w:rsid w:val="0005728C"/>
    <w:rsid w:val="00057407"/>
    <w:rsid w:val="0005757C"/>
    <w:rsid w:val="00057F89"/>
    <w:rsid w:val="00060126"/>
    <w:rsid w:val="000603AC"/>
    <w:rsid w:val="00060C81"/>
    <w:rsid w:val="00060F60"/>
    <w:rsid w:val="00061490"/>
    <w:rsid w:val="000616AC"/>
    <w:rsid w:val="0006237C"/>
    <w:rsid w:val="00062814"/>
    <w:rsid w:val="00062E62"/>
    <w:rsid w:val="00063203"/>
    <w:rsid w:val="000633DE"/>
    <w:rsid w:val="00063880"/>
    <w:rsid w:val="00063CF8"/>
    <w:rsid w:val="00064106"/>
    <w:rsid w:val="000641C4"/>
    <w:rsid w:val="00064B56"/>
    <w:rsid w:val="00064FCD"/>
    <w:rsid w:val="0006573D"/>
    <w:rsid w:val="00065A08"/>
    <w:rsid w:val="00066439"/>
    <w:rsid w:val="00066747"/>
    <w:rsid w:val="00066ADA"/>
    <w:rsid w:val="00066B55"/>
    <w:rsid w:val="000677FA"/>
    <w:rsid w:val="00067D65"/>
    <w:rsid w:val="00067D69"/>
    <w:rsid w:val="000700A7"/>
    <w:rsid w:val="000711ED"/>
    <w:rsid w:val="00071318"/>
    <w:rsid w:val="0007176F"/>
    <w:rsid w:val="00071F06"/>
    <w:rsid w:val="000722DA"/>
    <w:rsid w:val="00072767"/>
    <w:rsid w:val="000729ED"/>
    <w:rsid w:val="00072A4D"/>
    <w:rsid w:val="00072E96"/>
    <w:rsid w:val="000732A1"/>
    <w:rsid w:val="0007336C"/>
    <w:rsid w:val="00073D77"/>
    <w:rsid w:val="000740ED"/>
    <w:rsid w:val="00074193"/>
    <w:rsid w:val="00074404"/>
    <w:rsid w:val="00074741"/>
    <w:rsid w:val="00074A33"/>
    <w:rsid w:val="000757AC"/>
    <w:rsid w:val="0007586C"/>
    <w:rsid w:val="0007617A"/>
    <w:rsid w:val="00076393"/>
    <w:rsid w:val="00076B6E"/>
    <w:rsid w:val="00076DB6"/>
    <w:rsid w:val="00076E7E"/>
    <w:rsid w:val="000777A9"/>
    <w:rsid w:val="00077C9D"/>
    <w:rsid w:val="0008027E"/>
    <w:rsid w:val="0008047B"/>
    <w:rsid w:val="000805FD"/>
    <w:rsid w:val="00080644"/>
    <w:rsid w:val="0008073E"/>
    <w:rsid w:val="00080780"/>
    <w:rsid w:val="00080AF2"/>
    <w:rsid w:val="00080C1D"/>
    <w:rsid w:val="0008203E"/>
    <w:rsid w:val="0008228B"/>
    <w:rsid w:val="00082677"/>
    <w:rsid w:val="000827E7"/>
    <w:rsid w:val="00082DB0"/>
    <w:rsid w:val="00082F09"/>
    <w:rsid w:val="00083214"/>
    <w:rsid w:val="00083417"/>
    <w:rsid w:val="00083581"/>
    <w:rsid w:val="00083A54"/>
    <w:rsid w:val="00083B55"/>
    <w:rsid w:val="00083BB6"/>
    <w:rsid w:val="00083C90"/>
    <w:rsid w:val="00084A7A"/>
    <w:rsid w:val="00084E6A"/>
    <w:rsid w:val="000855C5"/>
    <w:rsid w:val="0008572E"/>
    <w:rsid w:val="00085C58"/>
    <w:rsid w:val="00085CDA"/>
    <w:rsid w:val="000864F2"/>
    <w:rsid w:val="00086BA8"/>
    <w:rsid w:val="00086E18"/>
    <w:rsid w:val="0008763A"/>
    <w:rsid w:val="000879BA"/>
    <w:rsid w:val="00087CCA"/>
    <w:rsid w:val="0009053F"/>
    <w:rsid w:val="000906BF"/>
    <w:rsid w:val="0009150C"/>
    <w:rsid w:val="00091EB0"/>
    <w:rsid w:val="00092251"/>
    <w:rsid w:val="00092479"/>
    <w:rsid w:val="00092D2D"/>
    <w:rsid w:val="000935A2"/>
    <w:rsid w:val="000936D9"/>
    <w:rsid w:val="000937C8"/>
    <w:rsid w:val="00094022"/>
    <w:rsid w:val="00094968"/>
    <w:rsid w:val="000954B9"/>
    <w:rsid w:val="000954C3"/>
    <w:rsid w:val="00095887"/>
    <w:rsid w:val="0009738F"/>
    <w:rsid w:val="00097909"/>
    <w:rsid w:val="000A0A6B"/>
    <w:rsid w:val="000A10E0"/>
    <w:rsid w:val="000A25BD"/>
    <w:rsid w:val="000A25D8"/>
    <w:rsid w:val="000A2D7D"/>
    <w:rsid w:val="000A2ED1"/>
    <w:rsid w:val="000A36E6"/>
    <w:rsid w:val="000A3C4D"/>
    <w:rsid w:val="000A3D1C"/>
    <w:rsid w:val="000A3EB3"/>
    <w:rsid w:val="000A415A"/>
    <w:rsid w:val="000A42EE"/>
    <w:rsid w:val="000A4E59"/>
    <w:rsid w:val="000A531B"/>
    <w:rsid w:val="000A532C"/>
    <w:rsid w:val="000A661B"/>
    <w:rsid w:val="000A6B88"/>
    <w:rsid w:val="000A78AE"/>
    <w:rsid w:val="000A7B4D"/>
    <w:rsid w:val="000B008D"/>
    <w:rsid w:val="000B02BF"/>
    <w:rsid w:val="000B037D"/>
    <w:rsid w:val="000B046C"/>
    <w:rsid w:val="000B0962"/>
    <w:rsid w:val="000B0D5D"/>
    <w:rsid w:val="000B0D72"/>
    <w:rsid w:val="000B1241"/>
    <w:rsid w:val="000B12B2"/>
    <w:rsid w:val="000B1755"/>
    <w:rsid w:val="000B2752"/>
    <w:rsid w:val="000B2923"/>
    <w:rsid w:val="000B2C98"/>
    <w:rsid w:val="000B3A94"/>
    <w:rsid w:val="000B403A"/>
    <w:rsid w:val="000B40B0"/>
    <w:rsid w:val="000B421C"/>
    <w:rsid w:val="000B4287"/>
    <w:rsid w:val="000B4323"/>
    <w:rsid w:val="000B4628"/>
    <w:rsid w:val="000B479E"/>
    <w:rsid w:val="000B504E"/>
    <w:rsid w:val="000B5708"/>
    <w:rsid w:val="000B57B9"/>
    <w:rsid w:val="000B5C9D"/>
    <w:rsid w:val="000B5F33"/>
    <w:rsid w:val="000B75E5"/>
    <w:rsid w:val="000B7CED"/>
    <w:rsid w:val="000C020C"/>
    <w:rsid w:val="000C02BB"/>
    <w:rsid w:val="000C0372"/>
    <w:rsid w:val="000C040F"/>
    <w:rsid w:val="000C0A39"/>
    <w:rsid w:val="000C0CBD"/>
    <w:rsid w:val="000C1AEB"/>
    <w:rsid w:val="000C1E14"/>
    <w:rsid w:val="000C20DF"/>
    <w:rsid w:val="000C21D0"/>
    <w:rsid w:val="000C24D0"/>
    <w:rsid w:val="000C2B03"/>
    <w:rsid w:val="000C2CE1"/>
    <w:rsid w:val="000C37C8"/>
    <w:rsid w:val="000C470A"/>
    <w:rsid w:val="000C4F73"/>
    <w:rsid w:val="000C50B0"/>
    <w:rsid w:val="000C514C"/>
    <w:rsid w:val="000C523B"/>
    <w:rsid w:val="000C58F2"/>
    <w:rsid w:val="000C5AF0"/>
    <w:rsid w:val="000C5CCB"/>
    <w:rsid w:val="000C7003"/>
    <w:rsid w:val="000C71F7"/>
    <w:rsid w:val="000C7B25"/>
    <w:rsid w:val="000C7BF1"/>
    <w:rsid w:val="000C7DF4"/>
    <w:rsid w:val="000C7F4A"/>
    <w:rsid w:val="000D08FB"/>
    <w:rsid w:val="000D0E18"/>
    <w:rsid w:val="000D10DD"/>
    <w:rsid w:val="000D1197"/>
    <w:rsid w:val="000D1673"/>
    <w:rsid w:val="000D19B0"/>
    <w:rsid w:val="000D1B48"/>
    <w:rsid w:val="000D1BFD"/>
    <w:rsid w:val="000D1FD9"/>
    <w:rsid w:val="000D24CC"/>
    <w:rsid w:val="000D25E9"/>
    <w:rsid w:val="000D2D99"/>
    <w:rsid w:val="000D3462"/>
    <w:rsid w:val="000D37A5"/>
    <w:rsid w:val="000D397F"/>
    <w:rsid w:val="000D4AEC"/>
    <w:rsid w:val="000D4B22"/>
    <w:rsid w:val="000D4C8F"/>
    <w:rsid w:val="000D5645"/>
    <w:rsid w:val="000D6890"/>
    <w:rsid w:val="000D6A29"/>
    <w:rsid w:val="000D7348"/>
    <w:rsid w:val="000D7578"/>
    <w:rsid w:val="000D7AD4"/>
    <w:rsid w:val="000D7B15"/>
    <w:rsid w:val="000D7D6D"/>
    <w:rsid w:val="000E0274"/>
    <w:rsid w:val="000E0E5D"/>
    <w:rsid w:val="000E1168"/>
    <w:rsid w:val="000E21D1"/>
    <w:rsid w:val="000E23B8"/>
    <w:rsid w:val="000E24AC"/>
    <w:rsid w:val="000E24F1"/>
    <w:rsid w:val="000E27FC"/>
    <w:rsid w:val="000E2D24"/>
    <w:rsid w:val="000E2D76"/>
    <w:rsid w:val="000E3733"/>
    <w:rsid w:val="000E37CE"/>
    <w:rsid w:val="000E3AEE"/>
    <w:rsid w:val="000E3D8A"/>
    <w:rsid w:val="000E43AF"/>
    <w:rsid w:val="000E45C3"/>
    <w:rsid w:val="000E46F8"/>
    <w:rsid w:val="000E499F"/>
    <w:rsid w:val="000E533D"/>
    <w:rsid w:val="000E547F"/>
    <w:rsid w:val="000E57AD"/>
    <w:rsid w:val="000E5896"/>
    <w:rsid w:val="000E591D"/>
    <w:rsid w:val="000E5E77"/>
    <w:rsid w:val="000E60B0"/>
    <w:rsid w:val="000E6167"/>
    <w:rsid w:val="000E6586"/>
    <w:rsid w:val="000E6665"/>
    <w:rsid w:val="000E6869"/>
    <w:rsid w:val="000E72C3"/>
    <w:rsid w:val="000F00F9"/>
    <w:rsid w:val="000F0223"/>
    <w:rsid w:val="000F066E"/>
    <w:rsid w:val="000F1464"/>
    <w:rsid w:val="000F18A0"/>
    <w:rsid w:val="000F19CE"/>
    <w:rsid w:val="000F1E04"/>
    <w:rsid w:val="000F2041"/>
    <w:rsid w:val="000F3332"/>
    <w:rsid w:val="000F3518"/>
    <w:rsid w:val="000F396C"/>
    <w:rsid w:val="000F3C4A"/>
    <w:rsid w:val="000F3CAC"/>
    <w:rsid w:val="000F40B8"/>
    <w:rsid w:val="000F45E4"/>
    <w:rsid w:val="000F45FA"/>
    <w:rsid w:val="000F491A"/>
    <w:rsid w:val="000F4C1C"/>
    <w:rsid w:val="000F4D7B"/>
    <w:rsid w:val="000F56AB"/>
    <w:rsid w:val="000F62BA"/>
    <w:rsid w:val="000F680B"/>
    <w:rsid w:val="000F6A29"/>
    <w:rsid w:val="000F6A8D"/>
    <w:rsid w:val="000F6CFF"/>
    <w:rsid w:val="000F706A"/>
    <w:rsid w:val="000F7297"/>
    <w:rsid w:val="000F758C"/>
    <w:rsid w:val="000F75F3"/>
    <w:rsid w:val="000F7AA8"/>
    <w:rsid w:val="00100164"/>
    <w:rsid w:val="001003B1"/>
    <w:rsid w:val="0010079D"/>
    <w:rsid w:val="00100B5A"/>
    <w:rsid w:val="00101050"/>
    <w:rsid w:val="00101383"/>
    <w:rsid w:val="00101456"/>
    <w:rsid w:val="00101610"/>
    <w:rsid w:val="00101E48"/>
    <w:rsid w:val="00101F95"/>
    <w:rsid w:val="001026DD"/>
    <w:rsid w:val="001026FD"/>
    <w:rsid w:val="00102994"/>
    <w:rsid w:val="001039B1"/>
    <w:rsid w:val="00104202"/>
    <w:rsid w:val="00104BCA"/>
    <w:rsid w:val="00105BE9"/>
    <w:rsid w:val="00105C38"/>
    <w:rsid w:val="0010639F"/>
    <w:rsid w:val="00106A41"/>
    <w:rsid w:val="00106E47"/>
    <w:rsid w:val="0010763C"/>
    <w:rsid w:val="0011054F"/>
    <w:rsid w:val="00110A42"/>
    <w:rsid w:val="00110BD3"/>
    <w:rsid w:val="00110BD6"/>
    <w:rsid w:val="00110C75"/>
    <w:rsid w:val="00110CCF"/>
    <w:rsid w:val="00111E23"/>
    <w:rsid w:val="001120E0"/>
    <w:rsid w:val="00112F8D"/>
    <w:rsid w:val="0011313D"/>
    <w:rsid w:val="00113234"/>
    <w:rsid w:val="00113310"/>
    <w:rsid w:val="00113605"/>
    <w:rsid w:val="0011378B"/>
    <w:rsid w:val="001138A8"/>
    <w:rsid w:val="00114F1E"/>
    <w:rsid w:val="00115DD5"/>
    <w:rsid w:val="00116121"/>
    <w:rsid w:val="00116A67"/>
    <w:rsid w:val="00116AA0"/>
    <w:rsid w:val="00116CA5"/>
    <w:rsid w:val="001177EC"/>
    <w:rsid w:val="00117982"/>
    <w:rsid w:val="0012152D"/>
    <w:rsid w:val="001216E5"/>
    <w:rsid w:val="0012189C"/>
    <w:rsid w:val="00121933"/>
    <w:rsid w:val="00122383"/>
    <w:rsid w:val="001229D0"/>
    <w:rsid w:val="00122B8D"/>
    <w:rsid w:val="00122D34"/>
    <w:rsid w:val="00122E2E"/>
    <w:rsid w:val="00122E3B"/>
    <w:rsid w:val="00123331"/>
    <w:rsid w:val="00123576"/>
    <w:rsid w:val="00123C7C"/>
    <w:rsid w:val="001245C1"/>
    <w:rsid w:val="0012466D"/>
    <w:rsid w:val="001248F5"/>
    <w:rsid w:val="00124E99"/>
    <w:rsid w:val="00125BD7"/>
    <w:rsid w:val="00126564"/>
    <w:rsid w:val="0012680B"/>
    <w:rsid w:val="001268D4"/>
    <w:rsid w:val="0012782D"/>
    <w:rsid w:val="0013055A"/>
    <w:rsid w:val="001306E3"/>
    <w:rsid w:val="00130E62"/>
    <w:rsid w:val="0013105A"/>
    <w:rsid w:val="00131DF8"/>
    <w:rsid w:val="00131E5F"/>
    <w:rsid w:val="00132FA2"/>
    <w:rsid w:val="00134724"/>
    <w:rsid w:val="00135187"/>
    <w:rsid w:val="001351EB"/>
    <w:rsid w:val="001353F8"/>
    <w:rsid w:val="00135639"/>
    <w:rsid w:val="00135CC6"/>
    <w:rsid w:val="00135F0F"/>
    <w:rsid w:val="001361CE"/>
    <w:rsid w:val="00136B93"/>
    <w:rsid w:val="00136E8D"/>
    <w:rsid w:val="0013724D"/>
    <w:rsid w:val="00137731"/>
    <w:rsid w:val="00137B37"/>
    <w:rsid w:val="001402DC"/>
    <w:rsid w:val="0014030D"/>
    <w:rsid w:val="0014075E"/>
    <w:rsid w:val="001407CE"/>
    <w:rsid w:val="00140965"/>
    <w:rsid w:val="00140AF9"/>
    <w:rsid w:val="00141328"/>
    <w:rsid w:val="00141498"/>
    <w:rsid w:val="001423EF"/>
    <w:rsid w:val="00142F8C"/>
    <w:rsid w:val="00143017"/>
    <w:rsid w:val="00143410"/>
    <w:rsid w:val="001436AA"/>
    <w:rsid w:val="00143906"/>
    <w:rsid w:val="001449F0"/>
    <w:rsid w:val="00144A36"/>
    <w:rsid w:val="00144B88"/>
    <w:rsid w:val="00145233"/>
    <w:rsid w:val="0014613D"/>
    <w:rsid w:val="001465D0"/>
    <w:rsid w:val="00146721"/>
    <w:rsid w:val="0014711D"/>
    <w:rsid w:val="001472A3"/>
    <w:rsid w:val="00147FA5"/>
    <w:rsid w:val="00150478"/>
    <w:rsid w:val="00150E40"/>
    <w:rsid w:val="00151DCC"/>
    <w:rsid w:val="00151E34"/>
    <w:rsid w:val="0015237E"/>
    <w:rsid w:val="00152456"/>
    <w:rsid w:val="001524D3"/>
    <w:rsid w:val="00152B4B"/>
    <w:rsid w:val="0015320D"/>
    <w:rsid w:val="001541A1"/>
    <w:rsid w:val="00154C22"/>
    <w:rsid w:val="00154FE8"/>
    <w:rsid w:val="00155292"/>
    <w:rsid w:val="00155480"/>
    <w:rsid w:val="0015551F"/>
    <w:rsid w:val="00155BA3"/>
    <w:rsid w:val="00156108"/>
    <w:rsid w:val="00156260"/>
    <w:rsid w:val="0015663B"/>
    <w:rsid w:val="00156920"/>
    <w:rsid w:val="001569C9"/>
    <w:rsid w:val="00156FDA"/>
    <w:rsid w:val="001571DC"/>
    <w:rsid w:val="0015723F"/>
    <w:rsid w:val="001574EA"/>
    <w:rsid w:val="00157C21"/>
    <w:rsid w:val="00160702"/>
    <w:rsid w:val="00160760"/>
    <w:rsid w:val="00160B56"/>
    <w:rsid w:val="00160E92"/>
    <w:rsid w:val="00161BB4"/>
    <w:rsid w:val="00161D34"/>
    <w:rsid w:val="0016270F"/>
    <w:rsid w:val="00162EF4"/>
    <w:rsid w:val="00163156"/>
    <w:rsid w:val="00163274"/>
    <w:rsid w:val="00163322"/>
    <w:rsid w:val="001637FA"/>
    <w:rsid w:val="00164309"/>
    <w:rsid w:val="00164879"/>
    <w:rsid w:val="001648E4"/>
    <w:rsid w:val="00164B1E"/>
    <w:rsid w:val="00165EF7"/>
    <w:rsid w:val="00166136"/>
    <w:rsid w:val="00166BA2"/>
    <w:rsid w:val="00166D4D"/>
    <w:rsid w:val="00167454"/>
    <w:rsid w:val="00167471"/>
    <w:rsid w:val="00167716"/>
    <w:rsid w:val="001679A4"/>
    <w:rsid w:val="00167EF7"/>
    <w:rsid w:val="0017022C"/>
    <w:rsid w:val="001708E6"/>
    <w:rsid w:val="00170E5A"/>
    <w:rsid w:val="001712A7"/>
    <w:rsid w:val="00171959"/>
    <w:rsid w:val="00171A6A"/>
    <w:rsid w:val="00171F6B"/>
    <w:rsid w:val="001723B2"/>
    <w:rsid w:val="00173848"/>
    <w:rsid w:val="001740B8"/>
    <w:rsid w:val="0017454C"/>
    <w:rsid w:val="0017455A"/>
    <w:rsid w:val="00174DCC"/>
    <w:rsid w:val="00175BAC"/>
    <w:rsid w:val="001763CF"/>
    <w:rsid w:val="00176714"/>
    <w:rsid w:val="00176BB0"/>
    <w:rsid w:val="00176CC6"/>
    <w:rsid w:val="0017729C"/>
    <w:rsid w:val="00177BEB"/>
    <w:rsid w:val="0017A257"/>
    <w:rsid w:val="0018057D"/>
    <w:rsid w:val="00180692"/>
    <w:rsid w:val="001807F9"/>
    <w:rsid w:val="0018090D"/>
    <w:rsid w:val="001811AB"/>
    <w:rsid w:val="00182952"/>
    <w:rsid w:val="00183139"/>
    <w:rsid w:val="00183740"/>
    <w:rsid w:val="001837CA"/>
    <w:rsid w:val="00183D43"/>
    <w:rsid w:val="00184412"/>
    <w:rsid w:val="00184882"/>
    <w:rsid w:val="00184DD6"/>
    <w:rsid w:val="001850F3"/>
    <w:rsid w:val="00185B5C"/>
    <w:rsid w:val="00185EC7"/>
    <w:rsid w:val="00186634"/>
    <w:rsid w:val="00186D83"/>
    <w:rsid w:val="001873CF"/>
    <w:rsid w:val="001873E8"/>
    <w:rsid w:val="001875F7"/>
    <w:rsid w:val="00187B48"/>
    <w:rsid w:val="00187FB9"/>
    <w:rsid w:val="00190823"/>
    <w:rsid w:val="001911EB"/>
    <w:rsid w:val="001914A0"/>
    <w:rsid w:val="00191E6A"/>
    <w:rsid w:val="00192540"/>
    <w:rsid w:val="00192E2F"/>
    <w:rsid w:val="00192F25"/>
    <w:rsid w:val="001930F0"/>
    <w:rsid w:val="00193180"/>
    <w:rsid w:val="001937E4"/>
    <w:rsid w:val="00194391"/>
    <w:rsid w:val="00194629"/>
    <w:rsid w:val="00194BBE"/>
    <w:rsid w:val="00194F88"/>
    <w:rsid w:val="001951F3"/>
    <w:rsid w:val="00196AF6"/>
    <w:rsid w:val="00196AFE"/>
    <w:rsid w:val="00196E5B"/>
    <w:rsid w:val="0019719F"/>
    <w:rsid w:val="00197FEF"/>
    <w:rsid w:val="001A003E"/>
    <w:rsid w:val="001A144D"/>
    <w:rsid w:val="001A159B"/>
    <w:rsid w:val="001A15BD"/>
    <w:rsid w:val="001A1CE5"/>
    <w:rsid w:val="001A1FF8"/>
    <w:rsid w:val="001A223F"/>
    <w:rsid w:val="001A2619"/>
    <w:rsid w:val="001A26F1"/>
    <w:rsid w:val="001A2D96"/>
    <w:rsid w:val="001A33B6"/>
    <w:rsid w:val="001A34A0"/>
    <w:rsid w:val="001A3555"/>
    <w:rsid w:val="001A3DF5"/>
    <w:rsid w:val="001A41B2"/>
    <w:rsid w:val="001A47A3"/>
    <w:rsid w:val="001A486F"/>
    <w:rsid w:val="001A4922"/>
    <w:rsid w:val="001A5C05"/>
    <w:rsid w:val="001A69AB"/>
    <w:rsid w:val="001A6AD2"/>
    <w:rsid w:val="001A6DBB"/>
    <w:rsid w:val="001A6E7E"/>
    <w:rsid w:val="001A6F07"/>
    <w:rsid w:val="001A75C2"/>
    <w:rsid w:val="001A78DE"/>
    <w:rsid w:val="001A7E2F"/>
    <w:rsid w:val="001B0901"/>
    <w:rsid w:val="001B099E"/>
    <w:rsid w:val="001B1078"/>
    <w:rsid w:val="001B10F7"/>
    <w:rsid w:val="001B1440"/>
    <w:rsid w:val="001B17B9"/>
    <w:rsid w:val="001B1E32"/>
    <w:rsid w:val="001B248E"/>
    <w:rsid w:val="001B2A7E"/>
    <w:rsid w:val="001B353A"/>
    <w:rsid w:val="001B3C8F"/>
    <w:rsid w:val="001B3DF2"/>
    <w:rsid w:val="001B49B9"/>
    <w:rsid w:val="001B51DA"/>
    <w:rsid w:val="001B56F6"/>
    <w:rsid w:val="001B5AEA"/>
    <w:rsid w:val="001B644C"/>
    <w:rsid w:val="001B685E"/>
    <w:rsid w:val="001B6EF6"/>
    <w:rsid w:val="001B72B9"/>
    <w:rsid w:val="001B797B"/>
    <w:rsid w:val="001C009D"/>
    <w:rsid w:val="001C0419"/>
    <w:rsid w:val="001C115E"/>
    <w:rsid w:val="001C13BA"/>
    <w:rsid w:val="001C142C"/>
    <w:rsid w:val="001C194C"/>
    <w:rsid w:val="001C1E3B"/>
    <w:rsid w:val="001C1F5D"/>
    <w:rsid w:val="001C21FB"/>
    <w:rsid w:val="001C27B9"/>
    <w:rsid w:val="001C2D08"/>
    <w:rsid w:val="001C2FEB"/>
    <w:rsid w:val="001C301D"/>
    <w:rsid w:val="001C3A2C"/>
    <w:rsid w:val="001C3F8A"/>
    <w:rsid w:val="001C40FB"/>
    <w:rsid w:val="001C4594"/>
    <w:rsid w:val="001C48EC"/>
    <w:rsid w:val="001C4B06"/>
    <w:rsid w:val="001C4D9A"/>
    <w:rsid w:val="001C4DB3"/>
    <w:rsid w:val="001C5133"/>
    <w:rsid w:val="001C5627"/>
    <w:rsid w:val="001C56B6"/>
    <w:rsid w:val="001C56E7"/>
    <w:rsid w:val="001C57F1"/>
    <w:rsid w:val="001C60B2"/>
    <w:rsid w:val="001C60D5"/>
    <w:rsid w:val="001C679B"/>
    <w:rsid w:val="001C70C3"/>
    <w:rsid w:val="001C792E"/>
    <w:rsid w:val="001C7BFC"/>
    <w:rsid w:val="001D01EF"/>
    <w:rsid w:val="001D0707"/>
    <w:rsid w:val="001D08C8"/>
    <w:rsid w:val="001D08FE"/>
    <w:rsid w:val="001D0E42"/>
    <w:rsid w:val="001D0FFC"/>
    <w:rsid w:val="001D3382"/>
    <w:rsid w:val="001D33E7"/>
    <w:rsid w:val="001D3E34"/>
    <w:rsid w:val="001D40D3"/>
    <w:rsid w:val="001D4167"/>
    <w:rsid w:val="001D43FD"/>
    <w:rsid w:val="001D4B01"/>
    <w:rsid w:val="001D4C1B"/>
    <w:rsid w:val="001D5AB0"/>
    <w:rsid w:val="001D6138"/>
    <w:rsid w:val="001D6422"/>
    <w:rsid w:val="001D68B9"/>
    <w:rsid w:val="001D6A40"/>
    <w:rsid w:val="001D7DA2"/>
    <w:rsid w:val="001E088B"/>
    <w:rsid w:val="001E08B8"/>
    <w:rsid w:val="001E0C82"/>
    <w:rsid w:val="001E0D97"/>
    <w:rsid w:val="001E147D"/>
    <w:rsid w:val="001E183C"/>
    <w:rsid w:val="001E1A0A"/>
    <w:rsid w:val="001E22B9"/>
    <w:rsid w:val="001E2321"/>
    <w:rsid w:val="001E260F"/>
    <w:rsid w:val="001E263B"/>
    <w:rsid w:val="001E308D"/>
    <w:rsid w:val="001E38B2"/>
    <w:rsid w:val="001E3A7C"/>
    <w:rsid w:val="001E413D"/>
    <w:rsid w:val="001E46D2"/>
    <w:rsid w:val="001E55B6"/>
    <w:rsid w:val="001E56AB"/>
    <w:rsid w:val="001E6146"/>
    <w:rsid w:val="001E63D2"/>
    <w:rsid w:val="001E6C36"/>
    <w:rsid w:val="001E6DE6"/>
    <w:rsid w:val="001E6F58"/>
    <w:rsid w:val="001E75B9"/>
    <w:rsid w:val="001F014B"/>
    <w:rsid w:val="001F07EA"/>
    <w:rsid w:val="001F09BE"/>
    <w:rsid w:val="001F0F7E"/>
    <w:rsid w:val="001F1A32"/>
    <w:rsid w:val="001F2882"/>
    <w:rsid w:val="001F2B5C"/>
    <w:rsid w:val="001F3167"/>
    <w:rsid w:val="001F3900"/>
    <w:rsid w:val="001F49F8"/>
    <w:rsid w:val="001F4B0D"/>
    <w:rsid w:val="001F4C5F"/>
    <w:rsid w:val="001F50D0"/>
    <w:rsid w:val="001F5276"/>
    <w:rsid w:val="001F5C92"/>
    <w:rsid w:val="001F618E"/>
    <w:rsid w:val="001F682D"/>
    <w:rsid w:val="001F6A60"/>
    <w:rsid w:val="001F6D6C"/>
    <w:rsid w:val="001F724B"/>
    <w:rsid w:val="001F7461"/>
    <w:rsid w:val="001F76A8"/>
    <w:rsid w:val="00200394"/>
    <w:rsid w:val="00200615"/>
    <w:rsid w:val="0020080E"/>
    <w:rsid w:val="00200A26"/>
    <w:rsid w:val="00200A92"/>
    <w:rsid w:val="00201004"/>
    <w:rsid w:val="00201268"/>
    <w:rsid w:val="00201841"/>
    <w:rsid w:val="00201C7D"/>
    <w:rsid w:val="0020211E"/>
    <w:rsid w:val="002021C5"/>
    <w:rsid w:val="00202AE1"/>
    <w:rsid w:val="00202DC8"/>
    <w:rsid w:val="00204D42"/>
    <w:rsid w:val="00205445"/>
    <w:rsid w:val="0020570C"/>
    <w:rsid w:val="00205F05"/>
    <w:rsid w:val="00205F15"/>
    <w:rsid w:val="00206156"/>
    <w:rsid w:val="00206E7E"/>
    <w:rsid w:val="0020782D"/>
    <w:rsid w:val="00207DEF"/>
    <w:rsid w:val="00210647"/>
    <w:rsid w:val="002112CA"/>
    <w:rsid w:val="002125BD"/>
    <w:rsid w:val="00212724"/>
    <w:rsid w:val="00213315"/>
    <w:rsid w:val="0021356B"/>
    <w:rsid w:val="0021428B"/>
    <w:rsid w:val="00215DDF"/>
    <w:rsid w:val="00215DFB"/>
    <w:rsid w:val="0021605D"/>
    <w:rsid w:val="00216397"/>
    <w:rsid w:val="002164D3"/>
    <w:rsid w:val="00216520"/>
    <w:rsid w:val="00216A12"/>
    <w:rsid w:val="00216A14"/>
    <w:rsid w:val="00217330"/>
    <w:rsid w:val="00217638"/>
    <w:rsid w:val="0021763E"/>
    <w:rsid w:val="00217963"/>
    <w:rsid w:val="00217A6E"/>
    <w:rsid w:val="00220CC6"/>
    <w:rsid w:val="00220D24"/>
    <w:rsid w:val="00221D35"/>
    <w:rsid w:val="00222125"/>
    <w:rsid w:val="0022270B"/>
    <w:rsid w:val="00222933"/>
    <w:rsid w:val="00222AAF"/>
    <w:rsid w:val="0022310C"/>
    <w:rsid w:val="002232A4"/>
    <w:rsid w:val="002235EE"/>
    <w:rsid w:val="00223A08"/>
    <w:rsid w:val="00223B97"/>
    <w:rsid w:val="002240CF"/>
    <w:rsid w:val="0022478C"/>
    <w:rsid w:val="00224D54"/>
    <w:rsid w:val="002253A6"/>
    <w:rsid w:val="00225476"/>
    <w:rsid w:val="00225CF3"/>
    <w:rsid w:val="002262D0"/>
    <w:rsid w:val="002271A0"/>
    <w:rsid w:val="0022759D"/>
    <w:rsid w:val="00227983"/>
    <w:rsid w:val="002279F2"/>
    <w:rsid w:val="00227A4E"/>
    <w:rsid w:val="00227EDD"/>
    <w:rsid w:val="00227F20"/>
    <w:rsid w:val="00227F4A"/>
    <w:rsid w:val="00230BC4"/>
    <w:rsid w:val="0023121F"/>
    <w:rsid w:val="00231AFA"/>
    <w:rsid w:val="00231B56"/>
    <w:rsid w:val="00232509"/>
    <w:rsid w:val="00232A06"/>
    <w:rsid w:val="00232BCF"/>
    <w:rsid w:val="00232C54"/>
    <w:rsid w:val="00233039"/>
    <w:rsid w:val="00233837"/>
    <w:rsid w:val="00234317"/>
    <w:rsid w:val="002349AA"/>
    <w:rsid w:val="00234CCF"/>
    <w:rsid w:val="002355CA"/>
    <w:rsid w:val="00235633"/>
    <w:rsid w:val="00235676"/>
    <w:rsid w:val="00235681"/>
    <w:rsid w:val="00235733"/>
    <w:rsid w:val="0023654D"/>
    <w:rsid w:val="00236BA3"/>
    <w:rsid w:val="00236BF0"/>
    <w:rsid w:val="00237131"/>
    <w:rsid w:val="002372EB"/>
    <w:rsid w:val="00237330"/>
    <w:rsid w:val="002378FA"/>
    <w:rsid w:val="00240234"/>
    <w:rsid w:val="00241B25"/>
    <w:rsid w:val="00241B9C"/>
    <w:rsid w:val="002425D3"/>
    <w:rsid w:val="00242A6F"/>
    <w:rsid w:val="00242C6D"/>
    <w:rsid w:val="00242EB2"/>
    <w:rsid w:val="00242F2F"/>
    <w:rsid w:val="00243220"/>
    <w:rsid w:val="002436E9"/>
    <w:rsid w:val="00243B52"/>
    <w:rsid w:val="002440BF"/>
    <w:rsid w:val="0024431C"/>
    <w:rsid w:val="00244659"/>
    <w:rsid w:val="002446EF"/>
    <w:rsid w:val="00244766"/>
    <w:rsid w:val="00244790"/>
    <w:rsid w:val="002447EE"/>
    <w:rsid w:val="0024515F"/>
    <w:rsid w:val="00245406"/>
    <w:rsid w:val="00245622"/>
    <w:rsid w:val="00245629"/>
    <w:rsid w:val="00245E61"/>
    <w:rsid w:val="00245E70"/>
    <w:rsid w:val="002463AB"/>
    <w:rsid w:val="00246475"/>
    <w:rsid w:val="002466E0"/>
    <w:rsid w:val="00246AAD"/>
    <w:rsid w:val="00246D77"/>
    <w:rsid w:val="00246E96"/>
    <w:rsid w:val="0024797C"/>
    <w:rsid w:val="00247BD2"/>
    <w:rsid w:val="00247D68"/>
    <w:rsid w:val="00247EE0"/>
    <w:rsid w:val="0025015C"/>
    <w:rsid w:val="00250700"/>
    <w:rsid w:val="00250931"/>
    <w:rsid w:val="00250A61"/>
    <w:rsid w:val="0025128D"/>
    <w:rsid w:val="002512F4"/>
    <w:rsid w:val="0025137E"/>
    <w:rsid w:val="002514D8"/>
    <w:rsid w:val="002518B3"/>
    <w:rsid w:val="00251B46"/>
    <w:rsid w:val="00251FB4"/>
    <w:rsid w:val="00251FF4"/>
    <w:rsid w:val="002522C9"/>
    <w:rsid w:val="00252400"/>
    <w:rsid w:val="00252976"/>
    <w:rsid w:val="00253576"/>
    <w:rsid w:val="00253594"/>
    <w:rsid w:val="00253976"/>
    <w:rsid w:val="00253D1B"/>
    <w:rsid w:val="00253E32"/>
    <w:rsid w:val="00254117"/>
    <w:rsid w:val="00254395"/>
    <w:rsid w:val="002544CF"/>
    <w:rsid w:val="00254B43"/>
    <w:rsid w:val="00254C77"/>
    <w:rsid w:val="00256435"/>
    <w:rsid w:val="00256D96"/>
    <w:rsid w:val="00257269"/>
    <w:rsid w:val="0025732F"/>
    <w:rsid w:val="00257369"/>
    <w:rsid w:val="0025740C"/>
    <w:rsid w:val="00257928"/>
    <w:rsid w:val="00257C29"/>
    <w:rsid w:val="00257E89"/>
    <w:rsid w:val="002608B0"/>
    <w:rsid w:val="00261225"/>
    <w:rsid w:val="00261272"/>
    <w:rsid w:val="0026132E"/>
    <w:rsid w:val="002615C0"/>
    <w:rsid w:val="0026204B"/>
    <w:rsid w:val="00262BDF"/>
    <w:rsid w:val="002637C7"/>
    <w:rsid w:val="002639DC"/>
    <w:rsid w:val="00263FA9"/>
    <w:rsid w:val="0026456B"/>
    <w:rsid w:val="00264AA9"/>
    <w:rsid w:val="0026523F"/>
    <w:rsid w:val="002656EE"/>
    <w:rsid w:val="00265980"/>
    <w:rsid w:val="00265FEB"/>
    <w:rsid w:val="002660D3"/>
    <w:rsid w:val="00266993"/>
    <w:rsid w:val="00266DA3"/>
    <w:rsid w:val="00266DE3"/>
    <w:rsid w:val="00266F76"/>
    <w:rsid w:val="0026782D"/>
    <w:rsid w:val="002678A6"/>
    <w:rsid w:val="00267E9A"/>
    <w:rsid w:val="0027013F"/>
    <w:rsid w:val="0027054A"/>
    <w:rsid w:val="002705B6"/>
    <w:rsid w:val="00270A62"/>
    <w:rsid w:val="00270A79"/>
    <w:rsid w:val="00270BE8"/>
    <w:rsid w:val="0027131B"/>
    <w:rsid w:val="00272057"/>
    <w:rsid w:val="002720F3"/>
    <w:rsid w:val="00272237"/>
    <w:rsid w:val="002726B4"/>
    <w:rsid w:val="00272981"/>
    <w:rsid w:val="00272D1C"/>
    <w:rsid w:val="00273A04"/>
    <w:rsid w:val="00273A54"/>
    <w:rsid w:val="00274DA4"/>
    <w:rsid w:val="0027539C"/>
    <w:rsid w:val="0027545E"/>
    <w:rsid w:val="00275589"/>
    <w:rsid w:val="0027566B"/>
    <w:rsid w:val="002758BA"/>
    <w:rsid w:val="00275AC3"/>
    <w:rsid w:val="0027661F"/>
    <w:rsid w:val="00276691"/>
    <w:rsid w:val="0027679D"/>
    <w:rsid w:val="00276A32"/>
    <w:rsid w:val="00276D33"/>
    <w:rsid w:val="00277778"/>
    <w:rsid w:val="00277D29"/>
    <w:rsid w:val="00277F3F"/>
    <w:rsid w:val="00277F5C"/>
    <w:rsid w:val="002806A2"/>
    <w:rsid w:val="00280C54"/>
    <w:rsid w:val="00280CA4"/>
    <w:rsid w:val="00280DA1"/>
    <w:rsid w:val="00281810"/>
    <w:rsid w:val="00281CE2"/>
    <w:rsid w:val="00281DFA"/>
    <w:rsid w:val="00282372"/>
    <w:rsid w:val="00282751"/>
    <w:rsid w:val="002828D7"/>
    <w:rsid w:val="00282AD8"/>
    <w:rsid w:val="00282C84"/>
    <w:rsid w:val="00283522"/>
    <w:rsid w:val="002836D0"/>
    <w:rsid w:val="00283A4A"/>
    <w:rsid w:val="00283F41"/>
    <w:rsid w:val="00284415"/>
    <w:rsid w:val="00284C99"/>
    <w:rsid w:val="00284F1A"/>
    <w:rsid w:val="00285228"/>
    <w:rsid w:val="002854E9"/>
    <w:rsid w:val="0028646E"/>
    <w:rsid w:val="00287312"/>
    <w:rsid w:val="00287366"/>
    <w:rsid w:val="0028776A"/>
    <w:rsid w:val="0028782B"/>
    <w:rsid w:val="00287E18"/>
    <w:rsid w:val="00290E93"/>
    <w:rsid w:val="00290FD4"/>
    <w:rsid w:val="00292151"/>
    <w:rsid w:val="0029237E"/>
    <w:rsid w:val="002923A6"/>
    <w:rsid w:val="00292701"/>
    <w:rsid w:val="002933EB"/>
    <w:rsid w:val="002934AA"/>
    <w:rsid w:val="00293723"/>
    <w:rsid w:val="00293AA5"/>
    <w:rsid w:val="002944E9"/>
    <w:rsid w:val="002948AF"/>
    <w:rsid w:val="00294ACE"/>
    <w:rsid w:val="00295330"/>
    <w:rsid w:val="00295390"/>
    <w:rsid w:val="00295393"/>
    <w:rsid w:val="002953D8"/>
    <w:rsid w:val="00295751"/>
    <w:rsid w:val="002970B6"/>
    <w:rsid w:val="00297200"/>
    <w:rsid w:val="00297C47"/>
    <w:rsid w:val="002A0723"/>
    <w:rsid w:val="002A0D35"/>
    <w:rsid w:val="002A1288"/>
    <w:rsid w:val="002A1BEF"/>
    <w:rsid w:val="002A2252"/>
    <w:rsid w:val="002A2481"/>
    <w:rsid w:val="002A2A49"/>
    <w:rsid w:val="002A2EAD"/>
    <w:rsid w:val="002A33BB"/>
    <w:rsid w:val="002A3664"/>
    <w:rsid w:val="002A3C56"/>
    <w:rsid w:val="002A3D2E"/>
    <w:rsid w:val="002A3D84"/>
    <w:rsid w:val="002A3DA7"/>
    <w:rsid w:val="002A3E9B"/>
    <w:rsid w:val="002A4889"/>
    <w:rsid w:val="002A4E59"/>
    <w:rsid w:val="002A4E84"/>
    <w:rsid w:val="002A5349"/>
    <w:rsid w:val="002A54A3"/>
    <w:rsid w:val="002A56F4"/>
    <w:rsid w:val="002A5E26"/>
    <w:rsid w:val="002A5FC3"/>
    <w:rsid w:val="002A6B21"/>
    <w:rsid w:val="002A6C95"/>
    <w:rsid w:val="002A6EF3"/>
    <w:rsid w:val="002A74E0"/>
    <w:rsid w:val="002B0086"/>
    <w:rsid w:val="002B0A19"/>
    <w:rsid w:val="002B0E3D"/>
    <w:rsid w:val="002B0EFE"/>
    <w:rsid w:val="002B12EC"/>
    <w:rsid w:val="002B16C5"/>
    <w:rsid w:val="002B1CC0"/>
    <w:rsid w:val="002B1F4E"/>
    <w:rsid w:val="002B1FBB"/>
    <w:rsid w:val="002B254F"/>
    <w:rsid w:val="002B2590"/>
    <w:rsid w:val="002B2969"/>
    <w:rsid w:val="002B2F37"/>
    <w:rsid w:val="002B3134"/>
    <w:rsid w:val="002B3775"/>
    <w:rsid w:val="002B3FE0"/>
    <w:rsid w:val="002B417C"/>
    <w:rsid w:val="002B41C5"/>
    <w:rsid w:val="002B4FFF"/>
    <w:rsid w:val="002B5370"/>
    <w:rsid w:val="002B5607"/>
    <w:rsid w:val="002B5907"/>
    <w:rsid w:val="002B5BC7"/>
    <w:rsid w:val="002B5F2D"/>
    <w:rsid w:val="002B6ADD"/>
    <w:rsid w:val="002B723E"/>
    <w:rsid w:val="002B753F"/>
    <w:rsid w:val="002B75B1"/>
    <w:rsid w:val="002B78F3"/>
    <w:rsid w:val="002B7C27"/>
    <w:rsid w:val="002B7F0A"/>
    <w:rsid w:val="002B7FD2"/>
    <w:rsid w:val="002C11E8"/>
    <w:rsid w:val="002C14FE"/>
    <w:rsid w:val="002C2682"/>
    <w:rsid w:val="002C31C2"/>
    <w:rsid w:val="002C3ECA"/>
    <w:rsid w:val="002C3EF5"/>
    <w:rsid w:val="002C40B2"/>
    <w:rsid w:val="002C41B4"/>
    <w:rsid w:val="002C4212"/>
    <w:rsid w:val="002C4229"/>
    <w:rsid w:val="002C42DB"/>
    <w:rsid w:val="002C44F8"/>
    <w:rsid w:val="002C5900"/>
    <w:rsid w:val="002C6139"/>
    <w:rsid w:val="002C6148"/>
    <w:rsid w:val="002C6242"/>
    <w:rsid w:val="002C63A2"/>
    <w:rsid w:val="002C6C88"/>
    <w:rsid w:val="002C6D5C"/>
    <w:rsid w:val="002C6D5D"/>
    <w:rsid w:val="002C6E92"/>
    <w:rsid w:val="002D00F8"/>
    <w:rsid w:val="002D064E"/>
    <w:rsid w:val="002D0667"/>
    <w:rsid w:val="002D08B4"/>
    <w:rsid w:val="002D0CF3"/>
    <w:rsid w:val="002D0FB2"/>
    <w:rsid w:val="002D105C"/>
    <w:rsid w:val="002D11D2"/>
    <w:rsid w:val="002D1218"/>
    <w:rsid w:val="002D13A5"/>
    <w:rsid w:val="002D1EDE"/>
    <w:rsid w:val="002D1F02"/>
    <w:rsid w:val="002D2016"/>
    <w:rsid w:val="002D24C5"/>
    <w:rsid w:val="002D4384"/>
    <w:rsid w:val="002D43D7"/>
    <w:rsid w:val="002D49C9"/>
    <w:rsid w:val="002D5A55"/>
    <w:rsid w:val="002D5D6E"/>
    <w:rsid w:val="002D5E43"/>
    <w:rsid w:val="002D6150"/>
    <w:rsid w:val="002D617E"/>
    <w:rsid w:val="002D6723"/>
    <w:rsid w:val="002D674A"/>
    <w:rsid w:val="002D6B8C"/>
    <w:rsid w:val="002D70E8"/>
    <w:rsid w:val="002D7258"/>
    <w:rsid w:val="002D7C1F"/>
    <w:rsid w:val="002E076D"/>
    <w:rsid w:val="002E0C7E"/>
    <w:rsid w:val="002E0D76"/>
    <w:rsid w:val="002E1D77"/>
    <w:rsid w:val="002E228B"/>
    <w:rsid w:val="002E23D9"/>
    <w:rsid w:val="002E2F20"/>
    <w:rsid w:val="002E35AA"/>
    <w:rsid w:val="002E3679"/>
    <w:rsid w:val="002E3AF1"/>
    <w:rsid w:val="002E3C7A"/>
    <w:rsid w:val="002E3C8C"/>
    <w:rsid w:val="002E4C31"/>
    <w:rsid w:val="002E5046"/>
    <w:rsid w:val="002E5056"/>
    <w:rsid w:val="002E51A3"/>
    <w:rsid w:val="002E5D7E"/>
    <w:rsid w:val="002E5FD9"/>
    <w:rsid w:val="002E64DC"/>
    <w:rsid w:val="002E66B7"/>
    <w:rsid w:val="002E66F1"/>
    <w:rsid w:val="002E6AAF"/>
    <w:rsid w:val="002E6AF8"/>
    <w:rsid w:val="002E70C9"/>
    <w:rsid w:val="002E78D5"/>
    <w:rsid w:val="002F00D4"/>
    <w:rsid w:val="002F09E3"/>
    <w:rsid w:val="002F156E"/>
    <w:rsid w:val="002F1D8B"/>
    <w:rsid w:val="002F20BA"/>
    <w:rsid w:val="002F254F"/>
    <w:rsid w:val="002F26ED"/>
    <w:rsid w:val="002F274C"/>
    <w:rsid w:val="002F2C0E"/>
    <w:rsid w:val="002F2E45"/>
    <w:rsid w:val="002F3808"/>
    <w:rsid w:val="002F39CE"/>
    <w:rsid w:val="002F3D69"/>
    <w:rsid w:val="002F446B"/>
    <w:rsid w:val="002F4535"/>
    <w:rsid w:val="002F46AF"/>
    <w:rsid w:val="002F4B8A"/>
    <w:rsid w:val="002F4BB9"/>
    <w:rsid w:val="002F4EFE"/>
    <w:rsid w:val="002F5665"/>
    <w:rsid w:val="002F56D6"/>
    <w:rsid w:val="002F5B92"/>
    <w:rsid w:val="002F5F66"/>
    <w:rsid w:val="002F6AE5"/>
    <w:rsid w:val="002F6F3A"/>
    <w:rsid w:val="002F7443"/>
    <w:rsid w:val="003007A7"/>
    <w:rsid w:val="003008BF"/>
    <w:rsid w:val="00300C16"/>
    <w:rsid w:val="00300E16"/>
    <w:rsid w:val="00301E5D"/>
    <w:rsid w:val="00302215"/>
    <w:rsid w:val="0030243A"/>
    <w:rsid w:val="0030277C"/>
    <w:rsid w:val="00302FD3"/>
    <w:rsid w:val="003034C3"/>
    <w:rsid w:val="00303632"/>
    <w:rsid w:val="00303E7A"/>
    <w:rsid w:val="003040BA"/>
    <w:rsid w:val="0030439A"/>
    <w:rsid w:val="003046EF"/>
    <w:rsid w:val="00305827"/>
    <w:rsid w:val="00305B27"/>
    <w:rsid w:val="00306621"/>
    <w:rsid w:val="0030694C"/>
    <w:rsid w:val="00306AB8"/>
    <w:rsid w:val="0030708A"/>
    <w:rsid w:val="003103DD"/>
    <w:rsid w:val="00310474"/>
    <w:rsid w:val="00310A1E"/>
    <w:rsid w:val="00310AB9"/>
    <w:rsid w:val="00310E48"/>
    <w:rsid w:val="003110EB"/>
    <w:rsid w:val="003112C0"/>
    <w:rsid w:val="00311F06"/>
    <w:rsid w:val="00312067"/>
    <w:rsid w:val="00312245"/>
    <w:rsid w:val="00312372"/>
    <w:rsid w:val="00312767"/>
    <w:rsid w:val="003136D1"/>
    <w:rsid w:val="003136E3"/>
    <w:rsid w:val="00313EB4"/>
    <w:rsid w:val="003143A3"/>
    <w:rsid w:val="00314564"/>
    <w:rsid w:val="00314776"/>
    <w:rsid w:val="00314CE5"/>
    <w:rsid w:val="00314EF8"/>
    <w:rsid w:val="003157F4"/>
    <w:rsid w:val="00315D7B"/>
    <w:rsid w:val="0031629F"/>
    <w:rsid w:val="0031667B"/>
    <w:rsid w:val="003167DA"/>
    <w:rsid w:val="00316C6C"/>
    <w:rsid w:val="00316D1A"/>
    <w:rsid w:val="00316F01"/>
    <w:rsid w:val="003170FE"/>
    <w:rsid w:val="0031760A"/>
    <w:rsid w:val="003177C3"/>
    <w:rsid w:val="003203D5"/>
    <w:rsid w:val="003209C6"/>
    <w:rsid w:val="00321041"/>
    <w:rsid w:val="00321358"/>
    <w:rsid w:val="003214E4"/>
    <w:rsid w:val="00321971"/>
    <w:rsid w:val="00321A1F"/>
    <w:rsid w:val="00321FEC"/>
    <w:rsid w:val="0032272A"/>
    <w:rsid w:val="0032356B"/>
    <w:rsid w:val="003235AD"/>
    <w:rsid w:val="003246B3"/>
    <w:rsid w:val="00324768"/>
    <w:rsid w:val="0032564F"/>
    <w:rsid w:val="0032586B"/>
    <w:rsid w:val="0032599E"/>
    <w:rsid w:val="00325D32"/>
    <w:rsid w:val="00325E25"/>
    <w:rsid w:val="00326447"/>
    <w:rsid w:val="00326740"/>
    <w:rsid w:val="00326901"/>
    <w:rsid w:val="00326AC8"/>
    <w:rsid w:val="0033053F"/>
    <w:rsid w:val="00330609"/>
    <w:rsid w:val="00330668"/>
    <w:rsid w:val="00331435"/>
    <w:rsid w:val="00331DE0"/>
    <w:rsid w:val="0033205C"/>
    <w:rsid w:val="0033205E"/>
    <w:rsid w:val="0033224A"/>
    <w:rsid w:val="0033233F"/>
    <w:rsid w:val="0033268D"/>
    <w:rsid w:val="00332997"/>
    <w:rsid w:val="00332CF7"/>
    <w:rsid w:val="003334E5"/>
    <w:rsid w:val="003335C9"/>
    <w:rsid w:val="00333F65"/>
    <w:rsid w:val="00334E4E"/>
    <w:rsid w:val="003355F0"/>
    <w:rsid w:val="0033561A"/>
    <w:rsid w:val="00335C83"/>
    <w:rsid w:val="003360A8"/>
    <w:rsid w:val="00336BF2"/>
    <w:rsid w:val="00340032"/>
    <w:rsid w:val="0034005D"/>
    <w:rsid w:val="0034033B"/>
    <w:rsid w:val="00340964"/>
    <w:rsid w:val="00341098"/>
    <w:rsid w:val="003410B7"/>
    <w:rsid w:val="0034134D"/>
    <w:rsid w:val="0034163D"/>
    <w:rsid w:val="00341DF4"/>
    <w:rsid w:val="00342311"/>
    <w:rsid w:val="00342469"/>
    <w:rsid w:val="00342704"/>
    <w:rsid w:val="003430B8"/>
    <w:rsid w:val="00343921"/>
    <w:rsid w:val="00343A86"/>
    <w:rsid w:val="00343AAB"/>
    <w:rsid w:val="00343DDA"/>
    <w:rsid w:val="003440D6"/>
    <w:rsid w:val="003448C2"/>
    <w:rsid w:val="00344A25"/>
    <w:rsid w:val="0034504D"/>
    <w:rsid w:val="003450BC"/>
    <w:rsid w:val="00345389"/>
    <w:rsid w:val="0034577C"/>
    <w:rsid w:val="00345B45"/>
    <w:rsid w:val="00345E5D"/>
    <w:rsid w:val="00346A4D"/>
    <w:rsid w:val="00346D83"/>
    <w:rsid w:val="0034739E"/>
    <w:rsid w:val="0034748D"/>
    <w:rsid w:val="00347D1A"/>
    <w:rsid w:val="0034E307"/>
    <w:rsid w:val="00350E32"/>
    <w:rsid w:val="003510E9"/>
    <w:rsid w:val="00351238"/>
    <w:rsid w:val="003512AB"/>
    <w:rsid w:val="0035133E"/>
    <w:rsid w:val="003519D6"/>
    <w:rsid w:val="003523F0"/>
    <w:rsid w:val="00352416"/>
    <w:rsid w:val="003537A0"/>
    <w:rsid w:val="00353EA4"/>
    <w:rsid w:val="003545A1"/>
    <w:rsid w:val="00354F0C"/>
    <w:rsid w:val="003550D6"/>
    <w:rsid w:val="00355A7F"/>
    <w:rsid w:val="00355AEA"/>
    <w:rsid w:val="00355F15"/>
    <w:rsid w:val="00355F28"/>
    <w:rsid w:val="003565C4"/>
    <w:rsid w:val="00356781"/>
    <w:rsid w:val="00356CAA"/>
    <w:rsid w:val="00356D35"/>
    <w:rsid w:val="003570E9"/>
    <w:rsid w:val="003572AB"/>
    <w:rsid w:val="003572F0"/>
    <w:rsid w:val="0035758F"/>
    <w:rsid w:val="0035787B"/>
    <w:rsid w:val="00357A09"/>
    <w:rsid w:val="00357AB1"/>
    <w:rsid w:val="00357AF1"/>
    <w:rsid w:val="0036047F"/>
    <w:rsid w:val="0036082C"/>
    <w:rsid w:val="00360A52"/>
    <w:rsid w:val="00360A94"/>
    <w:rsid w:val="0036120E"/>
    <w:rsid w:val="0036123D"/>
    <w:rsid w:val="0036139E"/>
    <w:rsid w:val="003613C5"/>
    <w:rsid w:val="003614FA"/>
    <w:rsid w:val="00362A36"/>
    <w:rsid w:val="003635F7"/>
    <w:rsid w:val="00364B3D"/>
    <w:rsid w:val="0036551E"/>
    <w:rsid w:val="003657C4"/>
    <w:rsid w:val="003658F6"/>
    <w:rsid w:val="00365F91"/>
    <w:rsid w:val="0036609A"/>
    <w:rsid w:val="0036676B"/>
    <w:rsid w:val="003669A0"/>
    <w:rsid w:val="00366FBD"/>
    <w:rsid w:val="0036704C"/>
    <w:rsid w:val="003671CD"/>
    <w:rsid w:val="003677FD"/>
    <w:rsid w:val="00367AF4"/>
    <w:rsid w:val="00367E40"/>
    <w:rsid w:val="003705A9"/>
    <w:rsid w:val="00370A89"/>
    <w:rsid w:val="00370C42"/>
    <w:rsid w:val="0037288B"/>
    <w:rsid w:val="00372BF5"/>
    <w:rsid w:val="00373243"/>
    <w:rsid w:val="00373719"/>
    <w:rsid w:val="00373A39"/>
    <w:rsid w:val="00373A41"/>
    <w:rsid w:val="00373A72"/>
    <w:rsid w:val="0037453D"/>
    <w:rsid w:val="00374C91"/>
    <w:rsid w:val="003757D5"/>
    <w:rsid w:val="00375E11"/>
    <w:rsid w:val="00376079"/>
    <w:rsid w:val="00376151"/>
    <w:rsid w:val="00376946"/>
    <w:rsid w:val="00376DD4"/>
    <w:rsid w:val="00377789"/>
    <w:rsid w:val="003777DD"/>
    <w:rsid w:val="0037786B"/>
    <w:rsid w:val="00377D1C"/>
    <w:rsid w:val="00377D43"/>
    <w:rsid w:val="00380EDD"/>
    <w:rsid w:val="003812FA"/>
    <w:rsid w:val="003814AB"/>
    <w:rsid w:val="003816EC"/>
    <w:rsid w:val="00381ED8"/>
    <w:rsid w:val="003827C9"/>
    <w:rsid w:val="00382D15"/>
    <w:rsid w:val="003832DB"/>
    <w:rsid w:val="003835C1"/>
    <w:rsid w:val="00384E1C"/>
    <w:rsid w:val="00385198"/>
    <w:rsid w:val="00385A2B"/>
    <w:rsid w:val="00385AF4"/>
    <w:rsid w:val="0038666C"/>
    <w:rsid w:val="00386982"/>
    <w:rsid w:val="00386C1A"/>
    <w:rsid w:val="00387803"/>
    <w:rsid w:val="00387EA9"/>
    <w:rsid w:val="00390106"/>
    <w:rsid w:val="0039028F"/>
    <w:rsid w:val="003906A7"/>
    <w:rsid w:val="00390844"/>
    <w:rsid w:val="00390960"/>
    <w:rsid w:val="00390EE3"/>
    <w:rsid w:val="00390F3C"/>
    <w:rsid w:val="00390FDD"/>
    <w:rsid w:val="003911F7"/>
    <w:rsid w:val="00391374"/>
    <w:rsid w:val="0039148C"/>
    <w:rsid w:val="00391898"/>
    <w:rsid w:val="00391978"/>
    <w:rsid w:val="00391F25"/>
    <w:rsid w:val="003926A6"/>
    <w:rsid w:val="00392951"/>
    <w:rsid w:val="00392955"/>
    <w:rsid w:val="00392AA9"/>
    <w:rsid w:val="00392EF7"/>
    <w:rsid w:val="00394251"/>
    <w:rsid w:val="003948BA"/>
    <w:rsid w:val="00394E6C"/>
    <w:rsid w:val="00395128"/>
    <w:rsid w:val="003958D9"/>
    <w:rsid w:val="003959BC"/>
    <w:rsid w:val="00395F6A"/>
    <w:rsid w:val="003960E0"/>
    <w:rsid w:val="003964FC"/>
    <w:rsid w:val="00396517"/>
    <w:rsid w:val="0039652C"/>
    <w:rsid w:val="00396CCC"/>
    <w:rsid w:val="00396D3D"/>
    <w:rsid w:val="00397104"/>
    <w:rsid w:val="00397E84"/>
    <w:rsid w:val="003A0072"/>
    <w:rsid w:val="003A03DF"/>
    <w:rsid w:val="003A0899"/>
    <w:rsid w:val="003A0E6A"/>
    <w:rsid w:val="003A12A4"/>
    <w:rsid w:val="003A13BA"/>
    <w:rsid w:val="003A1B71"/>
    <w:rsid w:val="003A2532"/>
    <w:rsid w:val="003A25CC"/>
    <w:rsid w:val="003A25F3"/>
    <w:rsid w:val="003A349D"/>
    <w:rsid w:val="003A3531"/>
    <w:rsid w:val="003A3DEF"/>
    <w:rsid w:val="003A3F0D"/>
    <w:rsid w:val="003A3FB2"/>
    <w:rsid w:val="003A5181"/>
    <w:rsid w:val="003A612A"/>
    <w:rsid w:val="003A65F2"/>
    <w:rsid w:val="003A6754"/>
    <w:rsid w:val="003A6950"/>
    <w:rsid w:val="003A72FB"/>
    <w:rsid w:val="003A76BB"/>
    <w:rsid w:val="003A77D2"/>
    <w:rsid w:val="003A7AB6"/>
    <w:rsid w:val="003B0217"/>
    <w:rsid w:val="003B02CC"/>
    <w:rsid w:val="003B07A8"/>
    <w:rsid w:val="003B0BCD"/>
    <w:rsid w:val="003B0EBD"/>
    <w:rsid w:val="003B0ED4"/>
    <w:rsid w:val="003B1052"/>
    <w:rsid w:val="003B1B7D"/>
    <w:rsid w:val="003B1CF1"/>
    <w:rsid w:val="003B1F8E"/>
    <w:rsid w:val="003B2162"/>
    <w:rsid w:val="003B2E64"/>
    <w:rsid w:val="003B37BC"/>
    <w:rsid w:val="003B3E07"/>
    <w:rsid w:val="003B3EE3"/>
    <w:rsid w:val="003B3EEE"/>
    <w:rsid w:val="003B406C"/>
    <w:rsid w:val="003B4D72"/>
    <w:rsid w:val="003B53C2"/>
    <w:rsid w:val="003B56CF"/>
    <w:rsid w:val="003B591D"/>
    <w:rsid w:val="003B5C8A"/>
    <w:rsid w:val="003B631A"/>
    <w:rsid w:val="003B6561"/>
    <w:rsid w:val="003B6698"/>
    <w:rsid w:val="003B6799"/>
    <w:rsid w:val="003B6878"/>
    <w:rsid w:val="003B6C08"/>
    <w:rsid w:val="003B6E71"/>
    <w:rsid w:val="003B7257"/>
    <w:rsid w:val="003B7584"/>
    <w:rsid w:val="003B7781"/>
    <w:rsid w:val="003B7CD9"/>
    <w:rsid w:val="003C021D"/>
    <w:rsid w:val="003C0588"/>
    <w:rsid w:val="003C081E"/>
    <w:rsid w:val="003C0BB7"/>
    <w:rsid w:val="003C0EAA"/>
    <w:rsid w:val="003C1096"/>
    <w:rsid w:val="003C113A"/>
    <w:rsid w:val="003C1154"/>
    <w:rsid w:val="003C149E"/>
    <w:rsid w:val="003C265B"/>
    <w:rsid w:val="003C26C7"/>
    <w:rsid w:val="003C2BB2"/>
    <w:rsid w:val="003C31F3"/>
    <w:rsid w:val="003C352A"/>
    <w:rsid w:val="003C40B1"/>
    <w:rsid w:val="003C413B"/>
    <w:rsid w:val="003C517A"/>
    <w:rsid w:val="003C547C"/>
    <w:rsid w:val="003C5AC0"/>
    <w:rsid w:val="003C747C"/>
    <w:rsid w:val="003C7542"/>
    <w:rsid w:val="003C7669"/>
    <w:rsid w:val="003C7A2E"/>
    <w:rsid w:val="003C7D64"/>
    <w:rsid w:val="003C7E03"/>
    <w:rsid w:val="003D0C74"/>
    <w:rsid w:val="003D13CE"/>
    <w:rsid w:val="003D182A"/>
    <w:rsid w:val="003D1C3A"/>
    <w:rsid w:val="003D2B51"/>
    <w:rsid w:val="003D31FB"/>
    <w:rsid w:val="003D3C8B"/>
    <w:rsid w:val="003D40A1"/>
    <w:rsid w:val="003D4914"/>
    <w:rsid w:val="003D49F2"/>
    <w:rsid w:val="003D4E63"/>
    <w:rsid w:val="003D4F77"/>
    <w:rsid w:val="003D5199"/>
    <w:rsid w:val="003D58AC"/>
    <w:rsid w:val="003D5D44"/>
    <w:rsid w:val="003D5F56"/>
    <w:rsid w:val="003D5F84"/>
    <w:rsid w:val="003D6192"/>
    <w:rsid w:val="003D61BC"/>
    <w:rsid w:val="003D69B5"/>
    <w:rsid w:val="003D6DF0"/>
    <w:rsid w:val="003D6ECC"/>
    <w:rsid w:val="003D6ECE"/>
    <w:rsid w:val="003D7366"/>
    <w:rsid w:val="003D7E18"/>
    <w:rsid w:val="003E0368"/>
    <w:rsid w:val="003E0583"/>
    <w:rsid w:val="003E0994"/>
    <w:rsid w:val="003E0C64"/>
    <w:rsid w:val="003E13D2"/>
    <w:rsid w:val="003E169A"/>
    <w:rsid w:val="003E182A"/>
    <w:rsid w:val="003E1A7A"/>
    <w:rsid w:val="003E1DB9"/>
    <w:rsid w:val="003E23ED"/>
    <w:rsid w:val="003E2DA8"/>
    <w:rsid w:val="003E2FD2"/>
    <w:rsid w:val="003E3B59"/>
    <w:rsid w:val="003E4553"/>
    <w:rsid w:val="003E4A2B"/>
    <w:rsid w:val="003E50BD"/>
    <w:rsid w:val="003E57F9"/>
    <w:rsid w:val="003E5862"/>
    <w:rsid w:val="003E5D5A"/>
    <w:rsid w:val="003E617F"/>
    <w:rsid w:val="003E63B7"/>
    <w:rsid w:val="003E6A71"/>
    <w:rsid w:val="003E72D1"/>
    <w:rsid w:val="003E743D"/>
    <w:rsid w:val="003E754E"/>
    <w:rsid w:val="003E7FB4"/>
    <w:rsid w:val="003F0546"/>
    <w:rsid w:val="003F0AE5"/>
    <w:rsid w:val="003F0AEE"/>
    <w:rsid w:val="003F0EA2"/>
    <w:rsid w:val="003F10B9"/>
    <w:rsid w:val="003F1876"/>
    <w:rsid w:val="003F222E"/>
    <w:rsid w:val="003F23C8"/>
    <w:rsid w:val="003F3158"/>
    <w:rsid w:val="003F394A"/>
    <w:rsid w:val="003F3AF7"/>
    <w:rsid w:val="003F4143"/>
    <w:rsid w:val="003F42D0"/>
    <w:rsid w:val="003F4419"/>
    <w:rsid w:val="003F4CB9"/>
    <w:rsid w:val="003F4EB2"/>
    <w:rsid w:val="003F4F79"/>
    <w:rsid w:val="003F5B41"/>
    <w:rsid w:val="003F5D19"/>
    <w:rsid w:val="003F680A"/>
    <w:rsid w:val="003F6CE6"/>
    <w:rsid w:val="003F768C"/>
    <w:rsid w:val="003F779B"/>
    <w:rsid w:val="0040017B"/>
    <w:rsid w:val="0040048B"/>
    <w:rsid w:val="004006B5"/>
    <w:rsid w:val="004007A5"/>
    <w:rsid w:val="00400F0E"/>
    <w:rsid w:val="00400FB1"/>
    <w:rsid w:val="004010D7"/>
    <w:rsid w:val="0040131E"/>
    <w:rsid w:val="00401DC0"/>
    <w:rsid w:val="00401E21"/>
    <w:rsid w:val="00402855"/>
    <w:rsid w:val="00402B30"/>
    <w:rsid w:val="00403147"/>
    <w:rsid w:val="00403275"/>
    <w:rsid w:val="0040384E"/>
    <w:rsid w:val="00404992"/>
    <w:rsid w:val="00406099"/>
    <w:rsid w:val="0040653E"/>
    <w:rsid w:val="004109C9"/>
    <w:rsid w:val="00410BA2"/>
    <w:rsid w:val="00410C1E"/>
    <w:rsid w:val="004114A3"/>
    <w:rsid w:val="004115D3"/>
    <w:rsid w:val="0041161A"/>
    <w:rsid w:val="00411E25"/>
    <w:rsid w:val="0041249E"/>
    <w:rsid w:val="00412AE5"/>
    <w:rsid w:val="0041317A"/>
    <w:rsid w:val="0041387F"/>
    <w:rsid w:val="004138B4"/>
    <w:rsid w:val="00413946"/>
    <w:rsid w:val="00413A12"/>
    <w:rsid w:val="00413A50"/>
    <w:rsid w:val="00413D14"/>
    <w:rsid w:val="00414FE1"/>
    <w:rsid w:val="0041507A"/>
    <w:rsid w:val="004150CE"/>
    <w:rsid w:val="00415DE0"/>
    <w:rsid w:val="00415FF7"/>
    <w:rsid w:val="004161BE"/>
    <w:rsid w:val="00416276"/>
    <w:rsid w:val="00416ABF"/>
    <w:rsid w:val="004171F9"/>
    <w:rsid w:val="00417689"/>
    <w:rsid w:val="004179D5"/>
    <w:rsid w:val="00417C72"/>
    <w:rsid w:val="004204E8"/>
    <w:rsid w:val="00420550"/>
    <w:rsid w:val="004205B4"/>
    <w:rsid w:val="00420777"/>
    <w:rsid w:val="00420A02"/>
    <w:rsid w:val="00420D0D"/>
    <w:rsid w:val="00420DC0"/>
    <w:rsid w:val="00421651"/>
    <w:rsid w:val="00421725"/>
    <w:rsid w:val="00422043"/>
    <w:rsid w:val="004223BD"/>
    <w:rsid w:val="00423185"/>
    <w:rsid w:val="004232D1"/>
    <w:rsid w:val="00423620"/>
    <w:rsid w:val="00423ABD"/>
    <w:rsid w:val="00424095"/>
    <w:rsid w:val="00424434"/>
    <w:rsid w:val="00424975"/>
    <w:rsid w:val="00424D7E"/>
    <w:rsid w:val="0042537C"/>
    <w:rsid w:val="00425437"/>
    <w:rsid w:val="00425568"/>
    <w:rsid w:val="00425B97"/>
    <w:rsid w:val="0042644E"/>
    <w:rsid w:val="00426875"/>
    <w:rsid w:val="004270CF"/>
    <w:rsid w:val="00427293"/>
    <w:rsid w:val="0042738D"/>
    <w:rsid w:val="004276A6"/>
    <w:rsid w:val="00427BBF"/>
    <w:rsid w:val="00427C3E"/>
    <w:rsid w:val="0043055B"/>
    <w:rsid w:val="00430DE3"/>
    <w:rsid w:val="00431135"/>
    <w:rsid w:val="004315CE"/>
    <w:rsid w:val="004318DC"/>
    <w:rsid w:val="00431B09"/>
    <w:rsid w:val="00431FAA"/>
    <w:rsid w:val="004320C4"/>
    <w:rsid w:val="00432342"/>
    <w:rsid w:val="00433109"/>
    <w:rsid w:val="004334A6"/>
    <w:rsid w:val="004334B6"/>
    <w:rsid w:val="004334FF"/>
    <w:rsid w:val="00433AE0"/>
    <w:rsid w:val="00433B38"/>
    <w:rsid w:val="00433EBF"/>
    <w:rsid w:val="0043463F"/>
    <w:rsid w:val="0043473A"/>
    <w:rsid w:val="00434FEE"/>
    <w:rsid w:val="00435065"/>
    <w:rsid w:val="00435B84"/>
    <w:rsid w:val="00436198"/>
    <w:rsid w:val="00436AA7"/>
    <w:rsid w:val="00436CCD"/>
    <w:rsid w:val="00437120"/>
    <w:rsid w:val="0043734D"/>
    <w:rsid w:val="00437AC8"/>
    <w:rsid w:val="0044008B"/>
    <w:rsid w:val="00440184"/>
    <w:rsid w:val="0044036D"/>
    <w:rsid w:val="004408A6"/>
    <w:rsid w:val="00440923"/>
    <w:rsid w:val="00440F01"/>
    <w:rsid w:val="00441038"/>
    <w:rsid w:val="00441422"/>
    <w:rsid w:val="00442C1E"/>
    <w:rsid w:val="00443C25"/>
    <w:rsid w:val="00443C73"/>
    <w:rsid w:val="004440A2"/>
    <w:rsid w:val="004450AA"/>
    <w:rsid w:val="00445A9E"/>
    <w:rsid w:val="00446311"/>
    <w:rsid w:val="0044650F"/>
    <w:rsid w:val="0044657B"/>
    <w:rsid w:val="004466F9"/>
    <w:rsid w:val="00446CEC"/>
    <w:rsid w:val="00447060"/>
    <w:rsid w:val="0044771E"/>
    <w:rsid w:val="004477C6"/>
    <w:rsid w:val="00447970"/>
    <w:rsid w:val="00447C3C"/>
    <w:rsid w:val="00447C96"/>
    <w:rsid w:val="00450747"/>
    <w:rsid w:val="004508F1"/>
    <w:rsid w:val="00450907"/>
    <w:rsid w:val="004513B5"/>
    <w:rsid w:val="00451CAD"/>
    <w:rsid w:val="004520FC"/>
    <w:rsid w:val="004523DE"/>
    <w:rsid w:val="00452825"/>
    <w:rsid w:val="00452AAC"/>
    <w:rsid w:val="00452E41"/>
    <w:rsid w:val="00453694"/>
    <w:rsid w:val="00453B9E"/>
    <w:rsid w:val="00453C4F"/>
    <w:rsid w:val="00453CB5"/>
    <w:rsid w:val="00453CB7"/>
    <w:rsid w:val="00454778"/>
    <w:rsid w:val="00454B16"/>
    <w:rsid w:val="0045546E"/>
    <w:rsid w:val="0045561F"/>
    <w:rsid w:val="00455A42"/>
    <w:rsid w:val="00456374"/>
    <w:rsid w:val="00456AE2"/>
    <w:rsid w:val="00456F21"/>
    <w:rsid w:val="00456F26"/>
    <w:rsid w:val="004573EC"/>
    <w:rsid w:val="00457574"/>
    <w:rsid w:val="00461604"/>
    <w:rsid w:val="0046202F"/>
    <w:rsid w:val="00462516"/>
    <w:rsid w:val="00462BE6"/>
    <w:rsid w:val="00463044"/>
    <w:rsid w:val="004632ED"/>
    <w:rsid w:val="00463728"/>
    <w:rsid w:val="00463CAC"/>
    <w:rsid w:val="00463FB7"/>
    <w:rsid w:val="004647DF"/>
    <w:rsid w:val="004647E5"/>
    <w:rsid w:val="004649FE"/>
    <w:rsid w:val="00465760"/>
    <w:rsid w:val="00465E20"/>
    <w:rsid w:val="004660B5"/>
    <w:rsid w:val="00466290"/>
    <w:rsid w:val="00466910"/>
    <w:rsid w:val="00466E53"/>
    <w:rsid w:val="00467C73"/>
    <w:rsid w:val="0047039A"/>
    <w:rsid w:val="004708E1"/>
    <w:rsid w:val="004715DA"/>
    <w:rsid w:val="0047161F"/>
    <w:rsid w:val="004719F4"/>
    <w:rsid w:val="00471B86"/>
    <w:rsid w:val="00471EBC"/>
    <w:rsid w:val="00471F4B"/>
    <w:rsid w:val="00472299"/>
    <w:rsid w:val="004728A9"/>
    <w:rsid w:val="00472A06"/>
    <w:rsid w:val="004735D9"/>
    <w:rsid w:val="00473808"/>
    <w:rsid w:val="00473CC4"/>
    <w:rsid w:val="00473FF7"/>
    <w:rsid w:val="00474083"/>
    <w:rsid w:val="004740D9"/>
    <w:rsid w:val="004742EC"/>
    <w:rsid w:val="00474A44"/>
    <w:rsid w:val="00474EE5"/>
    <w:rsid w:val="004755D9"/>
    <w:rsid w:val="00476762"/>
    <w:rsid w:val="00476DC9"/>
    <w:rsid w:val="00477880"/>
    <w:rsid w:val="00477897"/>
    <w:rsid w:val="0048022E"/>
    <w:rsid w:val="004803B1"/>
    <w:rsid w:val="004810D6"/>
    <w:rsid w:val="00481321"/>
    <w:rsid w:val="004821CD"/>
    <w:rsid w:val="004822D2"/>
    <w:rsid w:val="004826CF"/>
    <w:rsid w:val="0048284C"/>
    <w:rsid w:val="0048334E"/>
    <w:rsid w:val="00483E37"/>
    <w:rsid w:val="00483E6C"/>
    <w:rsid w:val="004844C2"/>
    <w:rsid w:val="004845B7"/>
    <w:rsid w:val="0048476A"/>
    <w:rsid w:val="004849BE"/>
    <w:rsid w:val="00484D90"/>
    <w:rsid w:val="00484FFA"/>
    <w:rsid w:val="00485E00"/>
    <w:rsid w:val="0048625F"/>
    <w:rsid w:val="004862B5"/>
    <w:rsid w:val="0048699C"/>
    <w:rsid w:val="00486BE0"/>
    <w:rsid w:val="00486D59"/>
    <w:rsid w:val="00486DB9"/>
    <w:rsid w:val="004871B8"/>
    <w:rsid w:val="00487218"/>
    <w:rsid w:val="00487A2B"/>
    <w:rsid w:val="00487F8A"/>
    <w:rsid w:val="004900E6"/>
    <w:rsid w:val="004905B9"/>
    <w:rsid w:val="004908A7"/>
    <w:rsid w:val="004909A6"/>
    <w:rsid w:val="00491372"/>
    <w:rsid w:val="004917DC"/>
    <w:rsid w:val="0049230B"/>
    <w:rsid w:val="0049266F"/>
    <w:rsid w:val="00492B2F"/>
    <w:rsid w:val="00492C32"/>
    <w:rsid w:val="00493205"/>
    <w:rsid w:val="004936F3"/>
    <w:rsid w:val="00493DA4"/>
    <w:rsid w:val="00493DAA"/>
    <w:rsid w:val="00493FB4"/>
    <w:rsid w:val="00494339"/>
    <w:rsid w:val="00494353"/>
    <w:rsid w:val="00494873"/>
    <w:rsid w:val="004949DB"/>
    <w:rsid w:val="004953FC"/>
    <w:rsid w:val="004956E8"/>
    <w:rsid w:val="004963E8"/>
    <w:rsid w:val="0049671F"/>
    <w:rsid w:val="00496977"/>
    <w:rsid w:val="00496CBF"/>
    <w:rsid w:val="00496F42"/>
    <w:rsid w:val="004978C4"/>
    <w:rsid w:val="00497B60"/>
    <w:rsid w:val="00497F3A"/>
    <w:rsid w:val="004A001F"/>
    <w:rsid w:val="004A0233"/>
    <w:rsid w:val="004A0AB4"/>
    <w:rsid w:val="004A14BE"/>
    <w:rsid w:val="004A234D"/>
    <w:rsid w:val="004A24A8"/>
    <w:rsid w:val="004A29C0"/>
    <w:rsid w:val="004A2AB1"/>
    <w:rsid w:val="004A351F"/>
    <w:rsid w:val="004A3F8D"/>
    <w:rsid w:val="004A4836"/>
    <w:rsid w:val="004A4C83"/>
    <w:rsid w:val="004A4EDB"/>
    <w:rsid w:val="004A5B87"/>
    <w:rsid w:val="004A6079"/>
    <w:rsid w:val="004A638D"/>
    <w:rsid w:val="004A6C9D"/>
    <w:rsid w:val="004A6CAC"/>
    <w:rsid w:val="004A75A6"/>
    <w:rsid w:val="004A7DCF"/>
    <w:rsid w:val="004B0127"/>
    <w:rsid w:val="004B022A"/>
    <w:rsid w:val="004B0306"/>
    <w:rsid w:val="004B0422"/>
    <w:rsid w:val="004B04BF"/>
    <w:rsid w:val="004B0A5E"/>
    <w:rsid w:val="004B0C03"/>
    <w:rsid w:val="004B114A"/>
    <w:rsid w:val="004B1E44"/>
    <w:rsid w:val="004B1F09"/>
    <w:rsid w:val="004B220B"/>
    <w:rsid w:val="004B239F"/>
    <w:rsid w:val="004B2464"/>
    <w:rsid w:val="004B2D12"/>
    <w:rsid w:val="004B33B2"/>
    <w:rsid w:val="004B4622"/>
    <w:rsid w:val="004B46A3"/>
    <w:rsid w:val="004B4B7C"/>
    <w:rsid w:val="004B5466"/>
    <w:rsid w:val="004B63D6"/>
    <w:rsid w:val="004B6465"/>
    <w:rsid w:val="004B680B"/>
    <w:rsid w:val="004B6B19"/>
    <w:rsid w:val="004B6DDE"/>
    <w:rsid w:val="004B6EFE"/>
    <w:rsid w:val="004B7224"/>
    <w:rsid w:val="004B73E4"/>
    <w:rsid w:val="004B757F"/>
    <w:rsid w:val="004B7ADB"/>
    <w:rsid w:val="004B7CF6"/>
    <w:rsid w:val="004B7D84"/>
    <w:rsid w:val="004C0669"/>
    <w:rsid w:val="004C07EA"/>
    <w:rsid w:val="004C0EAC"/>
    <w:rsid w:val="004C10E5"/>
    <w:rsid w:val="004C11A6"/>
    <w:rsid w:val="004C16E2"/>
    <w:rsid w:val="004C1746"/>
    <w:rsid w:val="004C1CBB"/>
    <w:rsid w:val="004C1CFE"/>
    <w:rsid w:val="004C1ED8"/>
    <w:rsid w:val="004C2292"/>
    <w:rsid w:val="004C24D1"/>
    <w:rsid w:val="004C2694"/>
    <w:rsid w:val="004C27AC"/>
    <w:rsid w:val="004C422E"/>
    <w:rsid w:val="004C45FA"/>
    <w:rsid w:val="004C4E97"/>
    <w:rsid w:val="004C621F"/>
    <w:rsid w:val="004C6D82"/>
    <w:rsid w:val="004C707C"/>
    <w:rsid w:val="004C7085"/>
    <w:rsid w:val="004C7598"/>
    <w:rsid w:val="004D0655"/>
    <w:rsid w:val="004D07BC"/>
    <w:rsid w:val="004D0F56"/>
    <w:rsid w:val="004D1292"/>
    <w:rsid w:val="004D18D8"/>
    <w:rsid w:val="004D1EF0"/>
    <w:rsid w:val="004D2455"/>
    <w:rsid w:val="004D249B"/>
    <w:rsid w:val="004D2501"/>
    <w:rsid w:val="004D28FE"/>
    <w:rsid w:val="004D30DD"/>
    <w:rsid w:val="004D31EC"/>
    <w:rsid w:val="004D32B2"/>
    <w:rsid w:val="004D3C2E"/>
    <w:rsid w:val="004D41EC"/>
    <w:rsid w:val="004D4457"/>
    <w:rsid w:val="004D499A"/>
    <w:rsid w:val="004D4A82"/>
    <w:rsid w:val="004D4FEC"/>
    <w:rsid w:val="004D55BE"/>
    <w:rsid w:val="004D55F6"/>
    <w:rsid w:val="004D567D"/>
    <w:rsid w:val="004D5DB8"/>
    <w:rsid w:val="004D6108"/>
    <w:rsid w:val="004D6AA6"/>
    <w:rsid w:val="004D6BB2"/>
    <w:rsid w:val="004D6E8A"/>
    <w:rsid w:val="004D71E3"/>
    <w:rsid w:val="004D7D20"/>
    <w:rsid w:val="004DB5DF"/>
    <w:rsid w:val="004E099F"/>
    <w:rsid w:val="004E09C8"/>
    <w:rsid w:val="004E0A5C"/>
    <w:rsid w:val="004E1581"/>
    <w:rsid w:val="004E15B5"/>
    <w:rsid w:val="004E1724"/>
    <w:rsid w:val="004E172C"/>
    <w:rsid w:val="004E1763"/>
    <w:rsid w:val="004E1867"/>
    <w:rsid w:val="004E1E55"/>
    <w:rsid w:val="004E2F39"/>
    <w:rsid w:val="004E3811"/>
    <w:rsid w:val="004E3AF7"/>
    <w:rsid w:val="004E3B90"/>
    <w:rsid w:val="004E3F15"/>
    <w:rsid w:val="004E49A7"/>
    <w:rsid w:val="004E4B49"/>
    <w:rsid w:val="004E5419"/>
    <w:rsid w:val="004E5B40"/>
    <w:rsid w:val="004E5B50"/>
    <w:rsid w:val="004E5E21"/>
    <w:rsid w:val="004E5FE7"/>
    <w:rsid w:val="004E6220"/>
    <w:rsid w:val="004E6C09"/>
    <w:rsid w:val="004E734B"/>
    <w:rsid w:val="004E739B"/>
    <w:rsid w:val="004F02AD"/>
    <w:rsid w:val="004F08E9"/>
    <w:rsid w:val="004F12C8"/>
    <w:rsid w:val="004F1746"/>
    <w:rsid w:val="004F213D"/>
    <w:rsid w:val="004F2357"/>
    <w:rsid w:val="004F2FD4"/>
    <w:rsid w:val="004F3582"/>
    <w:rsid w:val="004F382A"/>
    <w:rsid w:val="004F3DA1"/>
    <w:rsid w:val="004F3E58"/>
    <w:rsid w:val="004F460F"/>
    <w:rsid w:val="004F4906"/>
    <w:rsid w:val="004F57DA"/>
    <w:rsid w:val="004F581A"/>
    <w:rsid w:val="004F5C88"/>
    <w:rsid w:val="004F5C95"/>
    <w:rsid w:val="004F5FDF"/>
    <w:rsid w:val="004F60A4"/>
    <w:rsid w:val="004F6350"/>
    <w:rsid w:val="004F6780"/>
    <w:rsid w:val="004F6FC2"/>
    <w:rsid w:val="004F6FFC"/>
    <w:rsid w:val="004F71A4"/>
    <w:rsid w:val="004F7A3E"/>
    <w:rsid w:val="004FAF18"/>
    <w:rsid w:val="00500CF9"/>
    <w:rsid w:val="00500FBA"/>
    <w:rsid w:val="00501103"/>
    <w:rsid w:val="00501224"/>
    <w:rsid w:val="00501738"/>
    <w:rsid w:val="0050187C"/>
    <w:rsid w:val="005019ED"/>
    <w:rsid w:val="0050202F"/>
    <w:rsid w:val="0050227C"/>
    <w:rsid w:val="00502A81"/>
    <w:rsid w:val="00502CC0"/>
    <w:rsid w:val="00502D25"/>
    <w:rsid w:val="00502FEE"/>
    <w:rsid w:val="00503020"/>
    <w:rsid w:val="005031F2"/>
    <w:rsid w:val="00503307"/>
    <w:rsid w:val="00503684"/>
    <w:rsid w:val="00503C06"/>
    <w:rsid w:val="00503DE7"/>
    <w:rsid w:val="00503E55"/>
    <w:rsid w:val="0050425C"/>
    <w:rsid w:val="0050433C"/>
    <w:rsid w:val="0050474A"/>
    <w:rsid w:val="005056B9"/>
    <w:rsid w:val="0050579C"/>
    <w:rsid w:val="00505C10"/>
    <w:rsid w:val="00506028"/>
    <w:rsid w:val="005063CC"/>
    <w:rsid w:val="00506F4C"/>
    <w:rsid w:val="005075B4"/>
    <w:rsid w:val="00507C6F"/>
    <w:rsid w:val="00510045"/>
    <w:rsid w:val="00510996"/>
    <w:rsid w:val="005111E0"/>
    <w:rsid w:val="00511992"/>
    <w:rsid w:val="00512152"/>
    <w:rsid w:val="0051265B"/>
    <w:rsid w:val="00512664"/>
    <w:rsid w:val="00512AF6"/>
    <w:rsid w:val="00512DC0"/>
    <w:rsid w:val="005131CE"/>
    <w:rsid w:val="0051321A"/>
    <w:rsid w:val="005135DF"/>
    <w:rsid w:val="005136B9"/>
    <w:rsid w:val="0051398E"/>
    <w:rsid w:val="005140AC"/>
    <w:rsid w:val="005151A1"/>
    <w:rsid w:val="0051521C"/>
    <w:rsid w:val="00515751"/>
    <w:rsid w:val="0051577F"/>
    <w:rsid w:val="00515D08"/>
    <w:rsid w:val="00516306"/>
    <w:rsid w:val="00516B85"/>
    <w:rsid w:val="00516EBA"/>
    <w:rsid w:val="005172F1"/>
    <w:rsid w:val="005177CE"/>
    <w:rsid w:val="00517AB6"/>
    <w:rsid w:val="005208B9"/>
    <w:rsid w:val="00520E0F"/>
    <w:rsid w:val="00520E5E"/>
    <w:rsid w:val="00521314"/>
    <w:rsid w:val="005214A5"/>
    <w:rsid w:val="005215D0"/>
    <w:rsid w:val="00521679"/>
    <w:rsid w:val="00521730"/>
    <w:rsid w:val="00521A77"/>
    <w:rsid w:val="00521E52"/>
    <w:rsid w:val="00521FC4"/>
    <w:rsid w:val="005220D4"/>
    <w:rsid w:val="005227D1"/>
    <w:rsid w:val="00522B5F"/>
    <w:rsid w:val="0052368C"/>
    <w:rsid w:val="00523CA3"/>
    <w:rsid w:val="0052412B"/>
    <w:rsid w:val="005244D6"/>
    <w:rsid w:val="00524555"/>
    <w:rsid w:val="005249D5"/>
    <w:rsid w:val="00524B8E"/>
    <w:rsid w:val="00524BA9"/>
    <w:rsid w:val="00524D9B"/>
    <w:rsid w:val="00525429"/>
    <w:rsid w:val="00525748"/>
    <w:rsid w:val="0052597B"/>
    <w:rsid w:val="00525F14"/>
    <w:rsid w:val="00526677"/>
    <w:rsid w:val="005268E6"/>
    <w:rsid w:val="00526946"/>
    <w:rsid w:val="00526A67"/>
    <w:rsid w:val="00526BB1"/>
    <w:rsid w:val="0052704C"/>
    <w:rsid w:val="00527371"/>
    <w:rsid w:val="005274DE"/>
    <w:rsid w:val="005274EE"/>
    <w:rsid w:val="0052775B"/>
    <w:rsid w:val="005307E5"/>
    <w:rsid w:val="00530921"/>
    <w:rsid w:val="00530B2C"/>
    <w:rsid w:val="005314DD"/>
    <w:rsid w:val="005315C1"/>
    <w:rsid w:val="00531FAE"/>
    <w:rsid w:val="005321E1"/>
    <w:rsid w:val="005324DF"/>
    <w:rsid w:val="0053262F"/>
    <w:rsid w:val="00532F0D"/>
    <w:rsid w:val="005330FC"/>
    <w:rsid w:val="0053342D"/>
    <w:rsid w:val="00533BE2"/>
    <w:rsid w:val="00533E62"/>
    <w:rsid w:val="0053498D"/>
    <w:rsid w:val="005354FE"/>
    <w:rsid w:val="0053552A"/>
    <w:rsid w:val="005358DA"/>
    <w:rsid w:val="005363E6"/>
    <w:rsid w:val="00536B5D"/>
    <w:rsid w:val="00536FF2"/>
    <w:rsid w:val="00537086"/>
    <w:rsid w:val="00537341"/>
    <w:rsid w:val="005374F2"/>
    <w:rsid w:val="00540096"/>
    <w:rsid w:val="005403F2"/>
    <w:rsid w:val="00540960"/>
    <w:rsid w:val="005424C4"/>
    <w:rsid w:val="005425C6"/>
    <w:rsid w:val="005426E8"/>
    <w:rsid w:val="00542B66"/>
    <w:rsid w:val="00542DA9"/>
    <w:rsid w:val="00543CA8"/>
    <w:rsid w:val="00543FBC"/>
    <w:rsid w:val="0054450E"/>
    <w:rsid w:val="005447EA"/>
    <w:rsid w:val="00544A33"/>
    <w:rsid w:val="00544FD3"/>
    <w:rsid w:val="005450D1"/>
    <w:rsid w:val="00545558"/>
    <w:rsid w:val="00545BA4"/>
    <w:rsid w:val="00545F07"/>
    <w:rsid w:val="005507CE"/>
    <w:rsid w:val="005507D5"/>
    <w:rsid w:val="00550B94"/>
    <w:rsid w:val="00551633"/>
    <w:rsid w:val="00551BF5"/>
    <w:rsid w:val="00551BFE"/>
    <w:rsid w:val="00551EBB"/>
    <w:rsid w:val="005526E0"/>
    <w:rsid w:val="00553D5D"/>
    <w:rsid w:val="0055434F"/>
    <w:rsid w:val="00554A98"/>
    <w:rsid w:val="00554C62"/>
    <w:rsid w:val="005550A8"/>
    <w:rsid w:val="00555212"/>
    <w:rsid w:val="005554F8"/>
    <w:rsid w:val="00555A3E"/>
    <w:rsid w:val="00556E4C"/>
    <w:rsid w:val="00557127"/>
    <w:rsid w:val="0055751E"/>
    <w:rsid w:val="00557F63"/>
    <w:rsid w:val="00560186"/>
    <w:rsid w:val="0056066D"/>
    <w:rsid w:val="00560E45"/>
    <w:rsid w:val="00560E97"/>
    <w:rsid w:val="00560EAE"/>
    <w:rsid w:val="00560FC3"/>
    <w:rsid w:val="00560FFF"/>
    <w:rsid w:val="005611BC"/>
    <w:rsid w:val="00561420"/>
    <w:rsid w:val="00562395"/>
    <w:rsid w:val="005624CF"/>
    <w:rsid w:val="0056281B"/>
    <w:rsid w:val="0056298B"/>
    <w:rsid w:val="00562A41"/>
    <w:rsid w:val="005631BB"/>
    <w:rsid w:val="005638E7"/>
    <w:rsid w:val="00563B5C"/>
    <w:rsid w:val="00563FFF"/>
    <w:rsid w:val="005644DC"/>
    <w:rsid w:val="005647F3"/>
    <w:rsid w:val="00564C43"/>
    <w:rsid w:val="00566166"/>
    <w:rsid w:val="0056639A"/>
    <w:rsid w:val="00566DEA"/>
    <w:rsid w:val="00567158"/>
    <w:rsid w:val="005672AD"/>
    <w:rsid w:val="00567387"/>
    <w:rsid w:val="00567F62"/>
    <w:rsid w:val="0057054F"/>
    <w:rsid w:val="00570FF0"/>
    <w:rsid w:val="00571EA1"/>
    <w:rsid w:val="005726CF"/>
    <w:rsid w:val="00572846"/>
    <w:rsid w:val="00572949"/>
    <w:rsid w:val="005729ED"/>
    <w:rsid w:val="00572DC5"/>
    <w:rsid w:val="00573160"/>
    <w:rsid w:val="00573855"/>
    <w:rsid w:val="00573BB9"/>
    <w:rsid w:val="00573E25"/>
    <w:rsid w:val="00574647"/>
    <w:rsid w:val="00574AED"/>
    <w:rsid w:val="00575D55"/>
    <w:rsid w:val="0057688D"/>
    <w:rsid w:val="005769C0"/>
    <w:rsid w:val="00576D01"/>
    <w:rsid w:val="00577672"/>
    <w:rsid w:val="005778C6"/>
    <w:rsid w:val="00577A67"/>
    <w:rsid w:val="00577F51"/>
    <w:rsid w:val="00580209"/>
    <w:rsid w:val="005803FC"/>
    <w:rsid w:val="005805FF"/>
    <w:rsid w:val="00580A96"/>
    <w:rsid w:val="00580EFA"/>
    <w:rsid w:val="00581A6F"/>
    <w:rsid w:val="005820CE"/>
    <w:rsid w:val="00583184"/>
    <w:rsid w:val="00583556"/>
    <w:rsid w:val="00583660"/>
    <w:rsid w:val="00583C24"/>
    <w:rsid w:val="00583CFB"/>
    <w:rsid w:val="00584097"/>
    <w:rsid w:val="00584261"/>
    <w:rsid w:val="0058564C"/>
    <w:rsid w:val="005858BF"/>
    <w:rsid w:val="00585F36"/>
    <w:rsid w:val="00586B3A"/>
    <w:rsid w:val="00586EC2"/>
    <w:rsid w:val="005872F4"/>
    <w:rsid w:val="00587582"/>
    <w:rsid w:val="005909FD"/>
    <w:rsid w:val="00590F0D"/>
    <w:rsid w:val="005913E1"/>
    <w:rsid w:val="00591699"/>
    <w:rsid w:val="0059170D"/>
    <w:rsid w:val="00591D4C"/>
    <w:rsid w:val="00591EF6"/>
    <w:rsid w:val="00591F85"/>
    <w:rsid w:val="00592523"/>
    <w:rsid w:val="00592583"/>
    <w:rsid w:val="005925A0"/>
    <w:rsid w:val="00592BC0"/>
    <w:rsid w:val="00592E83"/>
    <w:rsid w:val="00593F4A"/>
    <w:rsid w:val="00593FF6"/>
    <w:rsid w:val="00594090"/>
    <w:rsid w:val="00594ABD"/>
    <w:rsid w:val="0059571E"/>
    <w:rsid w:val="00595A92"/>
    <w:rsid w:val="00596666"/>
    <w:rsid w:val="0059685B"/>
    <w:rsid w:val="00596B50"/>
    <w:rsid w:val="00596B8C"/>
    <w:rsid w:val="00596E66"/>
    <w:rsid w:val="005971EC"/>
    <w:rsid w:val="00597331"/>
    <w:rsid w:val="005974A1"/>
    <w:rsid w:val="00597BC5"/>
    <w:rsid w:val="00597D53"/>
    <w:rsid w:val="00597DEF"/>
    <w:rsid w:val="00597F61"/>
    <w:rsid w:val="005A055A"/>
    <w:rsid w:val="005A059C"/>
    <w:rsid w:val="005A0972"/>
    <w:rsid w:val="005A0FCE"/>
    <w:rsid w:val="005A15C9"/>
    <w:rsid w:val="005A1696"/>
    <w:rsid w:val="005A1F94"/>
    <w:rsid w:val="005A2434"/>
    <w:rsid w:val="005A2601"/>
    <w:rsid w:val="005A286B"/>
    <w:rsid w:val="005A3390"/>
    <w:rsid w:val="005A34A0"/>
    <w:rsid w:val="005A34C0"/>
    <w:rsid w:val="005A3C58"/>
    <w:rsid w:val="005A404E"/>
    <w:rsid w:val="005A4C20"/>
    <w:rsid w:val="005A4C3E"/>
    <w:rsid w:val="005A4F1A"/>
    <w:rsid w:val="005A5173"/>
    <w:rsid w:val="005A5E50"/>
    <w:rsid w:val="005A6439"/>
    <w:rsid w:val="005A6984"/>
    <w:rsid w:val="005A6A27"/>
    <w:rsid w:val="005A6F8F"/>
    <w:rsid w:val="005A6FEE"/>
    <w:rsid w:val="005A7EA0"/>
    <w:rsid w:val="005B0C13"/>
    <w:rsid w:val="005B0CEC"/>
    <w:rsid w:val="005B0EFA"/>
    <w:rsid w:val="005B1EB3"/>
    <w:rsid w:val="005B1FFD"/>
    <w:rsid w:val="005B2193"/>
    <w:rsid w:val="005B2291"/>
    <w:rsid w:val="005B2D43"/>
    <w:rsid w:val="005B340B"/>
    <w:rsid w:val="005B378C"/>
    <w:rsid w:val="005B3E27"/>
    <w:rsid w:val="005B46EC"/>
    <w:rsid w:val="005B49AF"/>
    <w:rsid w:val="005B590D"/>
    <w:rsid w:val="005B5AE8"/>
    <w:rsid w:val="005B5C47"/>
    <w:rsid w:val="005B5F85"/>
    <w:rsid w:val="005B5F8F"/>
    <w:rsid w:val="005B6495"/>
    <w:rsid w:val="005B6959"/>
    <w:rsid w:val="005B7A23"/>
    <w:rsid w:val="005B7C01"/>
    <w:rsid w:val="005C0A64"/>
    <w:rsid w:val="005C13BA"/>
    <w:rsid w:val="005C1434"/>
    <w:rsid w:val="005C173E"/>
    <w:rsid w:val="005C1CD8"/>
    <w:rsid w:val="005C1F4C"/>
    <w:rsid w:val="005C2160"/>
    <w:rsid w:val="005C2B63"/>
    <w:rsid w:val="005C2BE3"/>
    <w:rsid w:val="005C4307"/>
    <w:rsid w:val="005C477D"/>
    <w:rsid w:val="005C4D79"/>
    <w:rsid w:val="005C5535"/>
    <w:rsid w:val="005C5648"/>
    <w:rsid w:val="005C5AAF"/>
    <w:rsid w:val="005C5C8E"/>
    <w:rsid w:val="005C6618"/>
    <w:rsid w:val="005C6644"/>
    <w:rsid w:val="005C68E4"/>
    <w:rsid w:val="005C6E70"/>
    <w:rsid w:val="005C7BE8"/>
    <w:rsid w:val="005C7C58"/>
    <w:rsid w:val="005D027D"/>
    <w:rsid w:val="005D0515"/>
    <w:rsid w:val="005D0FFE"/>
    <w:rsid w:val="005D1791"/>
    <w:rsid w:val="005D1F69"/>
    <w:rsid w:val="005D222E"/>
    <w:rsid w:val="005D2DFF"/>
    <w:rsid w:val="005D2EEF"/>
    <w:rsid w:val="005D3838"/>
    <w:rsid w:val="005D3870"/>
    <w:rsid w:val="005D4034"/>
    <w:rsid w:val="005D42F5"/>
    <w:rsid w:val="005D46F9"/>
    <w:rsid w:val="005D54DD"/>
    <w:rsid w:val="005D630B"/>
    <w:rsid w:val="005D659B"/>
    <w:rsid w:val="005D70C1"/>
    <w:rsid w:val="005D7994"/>
    <w:rsid w:val="005E02FB"/>
    <w:rsid w:val="005E063F"/>
    <w:rsid w:val="005E099E"/>
    <w:rsid w:val="005E0A5F"/>
    <w:rsid w:val="005E0E0A"/>
    <w:rsid w:val="005E1326"/>
    <w:rsid w:val="005E1A4E"/>
    <w:rsid w:val="005E26CB"/>
    <w:rsid w:val="005E2A9E"/>
    <w:rsid w:val="005E2B98"/>
    <w:rsid w:val="005E35BE"/>
    <w:rsid w:val="005E3701"/>
    <w:rsid w:val="005E39CF"/>
    <w:rsid w:val="005E3D01"/>
    <w:rsid w:val="005E3D1C"/>
    <w:rsid w:val="005E4380"/>
    <w:rsid w:val="005E43B9"/>
    <w:rsid w:val="005E4A09"/>
    <w:rsid w:val="005E4AC2"/>
    <w:rsid w:val="005E51BE"/>
    <w:rsid w:val="005E5490"/>
    <w:rsid w:val="005E58DA"/>
    <w:rsid w:val="005E5E04"/>
    <w:rsid w:val="005E5E7A"/>
    <w:rsid w:val="005E7930"/>
    <w:rsid w:val="005F0157"/>
    <w:rsid w:val="005F1126"/>
    <w:rsid w:val="005F148B"/>
    <w:rsid w:val="005F1D06"/>
    <w:rsid w:val="005F1F1F"/>
    <w:rsid w:val="005F1F65"/>
    <w:rsid w:val="005F1F8C"/>
    <w:rsid w:val="005F2A40"/>
    <w:rsid w:val="005F354B"/>
    <w:rsid w:val="005F38F1"/>
    <w:rsid w:val="005F3AF5"/>
    <w:rsid w:val="005F4B09"/>
    <w:rsid w:val="005F4E87"/>
    <w:rsid w:val="005F4F72"/>
    <w:rsid w:val="005F54F8"/>
    <w:rsid w:val="005F56FB"/>
    <w:rsid w:val="005F6F49"/>
    <w:rsid w:val="005F7816"/>
    <w:rsid w:val="00600083"/>
    <w:rsid w:val="0060014D"/>
    <w:rsid w:val="00600332"/>
    <w:rsid w:val="006009E5"/>
    <w:rsid w:val="00600A2A"/>
    <w:rsid w:val="006013CF"/>
    <w:rsid w:val="00601914"/>
    <w:rsid w:val="00601A27"/>
    <w:rsid w:val="00601ECC"/>
    <w:rsid w:val="0060262B"/>
    <w:rsid w:val="00602E0A"/>
    <w:rsid w:val="006031D8"/>
    <w:rsid w:val="00603AD6"/>
    <w:rsid w:val="00603C35"/>
    <w:rsid w:val="0060451B"/>
    <w:rsid w:val="00605356"/>
    <w:rsid w:val="00605BA7"/>
    <w:rsid w:val="00605FF6"/>
    <w:rsid w:val="00606C3C"/>
    <w:rsid w:val="006071B5"/>
    <w:rsid w:val="00607488"/>
    <w:rsid w:val="0060788D"/>
    <w:rsid w:val="00610CB4"/>
    <w:rsid w:val="006114A3"/>
    <w:rsid w:val="00611780"/>
    <w:rsid w:val="006118B6"/>
    <w:rsid w:val="00611C3F"/>
    <w:rsid w:val="00611EB1"/>
    <w:rsid w:val="00612547"/>
    <w:rsid w:val="0061295E"/>
    <w:rsid w:val="006129F0"/>
    <w:rsid w:val="00612AA8"/>
    <w:rsid w:val="00612BC8"/>
    <w:rsid w:val="00613555"/>
    <w:rsid w:val="00613AF8"/>
    <w:rsid w:val="00613D62"/>
    <w:rsid w:val="00613F80"/>
    <w:rsid w:val="006149F8"/>
    <w:rsid w:val="00614FE7"/>
    <w:rsid w:val="0061550D"/>
    <w:rsid w:val="00615B17"/>
    <w:rsid w:val="00615BAA"/>
    <w:rsid w:val="00615C63"/>
    <w:rsid w:val="006163EF"/>
    <w:rsid w:val="006164E7"/>
    <w:rsid w:val="006166E1"/>
    <w:rsid w:val="0061766B"/>
    <w:rsid w:val="00617C43"/>
    <w:rsid w:val="00617D86"/>
    <w:rsid w:val="00620108"/>
    <w:rsid w:val="0062021C"/>
    <w:rsid w:val="006206D5"/>
    <w:rsid w:val="006212B7"/>
    <w:rsid w:val="006216EA"/>
    <w:rsid w:val="00621A51"/>
    <w:rsid w:val="00621D27"/>
    <w:rsid w:val="00622845"/>
    <w:rsid w:val="0062335B"/>
    <w:rsid w:val="006235A9"/>
    <w:rsid w:val="006235C9"/>
    <w:rsid w:val="00623889"/>
    <w:rsid w:val="00623F15"/>
    <w:rsid w:val="0062482D"/>
    <w:rsid w:val="00625B7B"/>
    <w:rsid w:val="00625FCF"/>
    <w:rsid w:val="00626205"/>
    <w:rsid w:val="0062661B"/>
    <w:rsid w:val="00626B32"/>
    <w:rsid w:val="0062706A"/>
    <w:rsid w:val="00627165"/>
    <w:rsid w:val="006274F0"/>
    <w:rsid w:val="0062757E"/>
    <w:rsid w:val="00630302"/>
    <w:rsid w:val="00630E38"/>
    <w:rsid w:val="00632186"/>
    <w:rsid w:val="00632349"/>
    <w:rsid w:val="00632405"/>
    <w:rsid w:val="006324CA"/>
    <w:rsid w:val="00632831"/>
    <w:rsid w:val="00632EC2"/>
    <w:rsid w:val="00633993"/>
    <w:rsid w:val="006339F4"/>
    <w:rsid w:val="00634160"/>
    <w:rsid w:val="00634283"/>
    <w:rsid w:val="0063463D"/>
    <w:rsid w:val="00634823"/>
    <w:rsid w:val="00634973"/>
    <w:rsid w:val="00634D88"/>
    <w:rsid w:val="00634E4B"/>
    <w:rsid w:val="0063516D"/>
    <w:rsid w:val="00635875"/>
    <w:rsid w:val="0063589A"/>
    <w:rsid w:val="00635BD0"/>
    <w:rsid w:val="00635C8C"/>
    <w:rsid w:val="00635EF8"/>
    <w:rsid w:val="006362EA"/>
    <w:rsid w:val="0063646A"/>
    <w:rsid w:val="006364B7"/>
    <w:rsid w:val="00636862"/>
    <w:rsid w:val="0063707E"/>
    <w:rsid w:val="00637179"/>
    <w:rsid w:val="00637423"/>
    <w:rsid w:val="0063786B"/>
    <w:rsid w:val="00637E27"/>
    <w:rsid w:val="0064087C"/>
    <w:rsid w:val="00640B3B"/>
    <w:rsid w:val="00640ED8"/>
    <w:rsid w:val="0064112B"/>
    <w:rsid w:val="006412B7"/>
    <w:rsid w:val="006416F6"/>
    <w:rsid w:val="0064198F"/>
    <w:rsid w:val="00641E28"/>
    <w:rsid w:val="00641F1E"/>
    <w:rsid w:val="00641F66"/>
    <w:rsid w:val="006424ED"/>
    <w:rsid w:val="006425C2"/>
    <w:rsid w:val="00642764"/>
    <w:rsid w:val="00642965"/>
    <w:rsid w:val="00642DC7"/>
    <w:rsid w:val="00642EB0"/>
    <w:rsid w:val="00643020"/>
    <w:rsid w:val="00643520"/>
    <w:rsid w:val="006435F1"/>
    <w:rsid w:val="0064362C"/>
    <w:rsid w:val="00643FE1"/>
    <w:rsid w:val="00644492"/>
    <w:rsid w:val="006445C9"/>
    <w:rsid w:val="0064474F"/>
    <w:rsid w:val="006451E6"/>
    <w:rsid w:val="006459BE"/>
    <w:rsid w:val="00645B6E"/>
    <w:rsid w:val="00646689"/>
    <w:rsid w:val="00646DB0"/>
    <w:rsid w:val="006476D6"/>
    <w:rsid w:val="00647A4A"/>
    <w:rsid w:val="0065019E"/>
    <w:rsid w:val="0065074F"/>
    <w:rsid w:val="00651897"/>
    <w:rsid w:val="0065191A"/>
    <w:rsid w:val="00651B3D"/>
    <w:rsid w:val="006523D9"/>
    <w:rsid w:val="00653048"/>
    <w:rsid w:val="00653C89"/>
    <w:rsid w:val="006543FE"/>
    <w:rsid w:val="00654817"/>
    <w:rsid w:val="00654C0E"/>
    <w:rsid w:val="00654E1C"/>
    <w:rsid w:val="00654F0E"/>
    <w:rsid w:val="00654F6E"/>
    <w:rsid w:val="00655042"/>
    <w:rsid w:val="006551B2"/>
    <w:rsid w:val="00655560"/>
    <w:rsid w:val="00655AF2"/>
    <w:rsid w:val="00655D57"/>
    <w:rsid w:val="006563EE"/>
    <w:rsid w:val="006564E9"/>
    <w:rsid w:val="00656D2E"/>
    <w:rsid w:val="0065743F"/>
    <w:rsid w:val="00657644"/>
    <w:rsid w:val="00660AD3"/>
    <w:rsid w:val="006613A8"/>
    <w:rsid w:val="006614AD"/>
    <w:rsid w:val="0066263A"/>
    <w:rsid w:val="00662975"/>
    <w:rsid w:val="006634A7"/>
    <w:rsid w:val="00663781"/>
    <w:rsid w:val="006637DC"/>
    <w:rsid w:val="006638B1"/>
    <w:rsid w:val="00663A06"/>
    <w:rsid w:val="00663CF8"/>
    <w:rsid w:val="00663EBA"/>
    <w:rsid w:val="00663F90"/>
    <w:rsid w:val="006643AA"/>
    <w:rsid w:val="0066453D"/>
    <w:rsid w:val="00665A39"/>
    <w:rsid w:val="00665C93"/>
    <w:rsid w:val="00665F4D"/>
    <w:rsid w:val="006662A5"/>
    <w:rsid w:val="006664E5"/>
    <w:rsid w:val="006666D7"/>
    <w:rsid w:val="00666C0B"/>
    <w:rsid w:val="00666D8A"/>
    <w:rsid w:val="0066736F"/>
    <w:rsid w:val="006673F3"/>
    <w:rsid w:val="006677F9"/>
    <w:rsid w:val="0067045B"/>
    <w:rsid w:val="006707B7"/>
    <w:rsid w:val="006709EB"/>
    <w:rsid w:val="00670A19"/>
    <w:rsid w:val="006712CA"/>
    <w:rsid w:val="0067144E"/>
    <w:rsid w:val="006714B1"/>
    <w:rsid w:val="00671573"/>
    <w:rsid w:val="00671E17"/>
    <w:rsid w:val="00671EA3"/>
    <w:rsid w:val="0067276C"/>
    <w:rsid w:val="00672B7B"/>
    <w:rsid w:val="00673290"/>
    <w:rsid w:val="00673AFA"/>
    <w:rsid w:val="00673E0D"/>
    <w:rsid w:val="00673FDC"/>
    <w:rsid w:val="006751A0"/>
    <w:rsid w:val="006751D4"/>
    <w:rsid w:val="00675519"/>
    <w:rsid w:val="00675A73"/>
    <w:rsid w:val="00675BBA"/>
    <w:rsid w:val="00676213"/>
    <w:rsid w:val="006762F2"/>
    <w:rsid w:val="0067641A"/>
    <w:rsid w:val="006765C4"/>
    <w:rsid w:val="006767D5"/>
    <w:rsid w:val="006769E6"/>
    <w:rsid w:val="00676A2C"/>
    <w:rsid w:val="006775A4"/>
    <w:rsid w:val="0067784C"/>
    <w:rsid w:val="0068061C"/>
    <w:rsid w:val="006808C8"/>
    <w:rsid w:val="006814D4"/>
    <w:rsid w:val="00681E15"/>
    <w:rsid w:val="00681F56"/>
    <w:rsid w:val="00681F99"/>
    <w:rsid w:val="00682EAB"/>
    <w:rsid w:val="0068379B"/>
    <w:rsid w:val="0068384D"/>
    <w:rsid w:val="0068485E"/>
    <w:rsid w:val="00684A57"/>
    <w:rsid w:val="00685001"/>
    <w:rsid w:val="006852D7"/>
    <w:rsid w:val="00685734"/>
    <w:rsid w:val="006858A1"/>
    <w:rsid w:val="00685E2B"/>
    <w:rsid w:val="00685FC4"/>
    <w:rsid w:val="00686DAC"/>
    <w:rsid w:val="00686F10"/>
    <w:rsid w:val="0068BDD8"/>
    <w:rsid w:val="00690386"/>
    <w:rsid w:val="00690A90"/>
    <w:rsid w:val="00690B59"/>
    <w:rsid w:val="0069135A"/>
    <w:rsid w:val="0069199E"/>
    <w:rsid w:val="00691E43"/>
    <w:rsid w:val="00692749"/>
    <w:rsid w:val="006929B7"/>
    <w:rsid w:val="00692A87"/>
    <w:rsid w:val="00692B72"/>
    <w:rsid w:val="00693082"/>
    <w:rsid w:val="006934F8"/>
    <w:rsid w:val="00693D67"/>
    <w:rsid w:val="006940C2"/>
    <w:rsid w:val="0069442E"/>
    <w:rsid w:val="00694451"/>
    <w:rsid w:val="00695CDD"/>
    <w:rsid w:val="00695DF2"/>
    <w:rsid w:val="00696399"/>
    <w:rsid w:val="00696987"/>
    <w:rsid w:val="00697568"/>
    <w:rsid w:val="00697B7A"/>
    <w:rsid w:val="006A077A"/>
    <w:rsid w:val="006A1000"/>
    <w:rsid w:val="006A173E"/>
    <w:rsid w:val="006A1915"/>
    <w:rsid w:val="006A21FA"/>
    <w:rsid w:val="006A245E"/>
    <w:rsid w:val="006A27C3"/>
    <w:rsid w:val="006A2893"/>
    <w:rsid w:val="006A28B6"/>
    <w:rsid w:val="006A39D8"/>
    <w:rsid w:val="006A3A64"/>
    <w:rsid w:val="006A3DA3"/>
    <w:rsid w:val="006A41AD"/>
    <w:rsid w:val="006A4286"/>
    <w:rsid w:val="006A4303"/>
    <w:rsid w:val="006A432A"/>
    <w:rsid w:val="006A456D"/>
    <w:rsid w:val="006A4BE7"/>
    <w:rsid w:val="006A5A56"/>
    <w:rsid w:val="006A67F6"/>
    <w:rsid w:val="006A6FC2"/>
    <w:rsid w:val="006A771D"/>
    <w:rsid w:val="006A7912"/>
    <w:rsid w:val="006A7920"/>
    <w:rsid w:val="006A7CFD"/>
    <w:rsid w:val="006B0155"/>
    <w:rsid w:val="006B0454"/>
    <w:rsid w:val="006B068C"/>
    <w:rsid w:val="006B0A19"/>
    <w:rsid w:val="006B179F"/>
    <w:rsid w:val="006B224B"/>
    <w:rsid w:val="006B2679"/>
    <w:rsid w:val="006B29F8"/>
    <w:rsid w:val="006B2DDC"/>
    <w:rsid w:val="006B3767"/>
    <w:rsid w:val="006B3B43"/>
    <w:rsid w:val="006B3BEC"/>
    <w:rsid w:val="006B4CEB"/>
    <w:rsid w:val="006B5EE1"/>
    <w:rsid w:val="006B6173"/>
    <w:rsid w:val="006B6211"/>
    <w:rsid w:val="006B65D3"/>
    <w:rsid w:val="006B6946"/>
    <w:rsid w:val="006B6981"/>
    <w:rsid w:val="006B6E8E"/>
    <w:rsid w:val="006B6ED7"/>
    <w:rsid w:val="006B6FC2"/>
    <w:rsid w:val="006B7055"/>
    <w:rsid w:val="006B717C"/>
    <w:rsid w:val="006B7223"/>
    <w:rsid w:val="006B7B9C"/>
    <w:rsid w:val="006C05C8"/>
    <w:rsid w:val="006C16F5"/>
    <w:rsid w:val="006C1E31"/>
    <w:rsid w:val="006C2697"/>
    <w:rsid w:val="006C2719"/>
    <w:rsid w:val="006C27FD"/>
    <w:rsid w:val="006C29A5"/>
    <w:rsid w:val="006C2EAE"/>
    <w:rsid w:val="006C357C"/>
    <w:rsid w:val="006C3AB1"/>
    <w:rsid w:val="006C4241"/>
    <w:rsid w:val="006C489E"/>
    <w:rsid w:val="006C56C4"/>
    <w:rsid w:val="006C5FDE"/>
    <w:rsid w:val="006C6214"/>
    <w:rsid w:val="006C650E"/>
    <w:rsid w:val="006C7E14"/>
    <w:rsid w:val="006D0058"/>
    <w:rsid w:val="006D01BD"/>
    <w:rsid w:val="006D138E"/>
    <w:rsid w:val="006D1597"/>
    <w:rsid w:val="006D1B62"/>
    <w:rsid w:val="006D2127"/>
    <w:rsid w:val="006D23F7"/>
    <w:rsid w:val="006D2C48"/>
    <w:rsid w:val="006D3B87"/>
    <w:rsid w:val="006D3B92"/>
    <w:rsid w:val="006D415D"/>
    <w:rsid w:val="006D5017"/>
    <w:rsid w:val="006D51B2"/>
    <w:rsid w:val="006D5904"/>
    <w:rsid w:val="006D5B9E"/>
    <w:rsid w:val="006D610B"/>
    <w:rsid w:val="006D64FD"/>
    <w:rsid w:val="006D6AEE"/>
    <w:rsid w:val="006D6FA2"/>
    <w:rsid w:val="006D7AA9"/>
    <w:rsid w:val="006D7E7A"/>
    <w:rsid w:val="006E0997"/>
    <w:rsid w:val="006E122A"/>
    <w:rsid w:val="006E137D"/>
    <w:rsid w:val="006E14A0"/>
    <w:rsid w:val="006E150D"/>
    <w:rsid w:val="006E1631"/>
    <w:rsid w:val="006E220C"/>
    <w:rsid w:val="006E2D8D"/>
    <w:rsid w:val="006E2FDE"/>
    <w:rsid w:val="006E3054"/>
    <w:rsid w:val="006E3A87"/>
    <w:rsid w:val="006E3B12"/>
    <w:rsid w:val="006E4551"/>
    <w:rsid w:val="006E4869"/>
    <w:rsid w:val="006E4B22"/>
    <w:rsid w:val="006E4D15"/>
    <w:rsid w:val="006E4DB8"/>
    <w:rsid w:val="006E4DF9"/>
    <w:rsid w:val="006E5019"/>
    <w:rsid w:val="006E5185"/>
    <w:rsid w:val="006E55B2"/>
    <w:rsid w:val="006E57D9"/>
    <w:rsid w:val="006E5994"/>
    <w:rsid w:val="006E5A9D"/>
    <w:rsid w:val="006E65FD"/>
    <w:rsid w:val="006E70A6"/>
    <w:rsid w:val="006E723F"/>
    <w:rsid w:val="006E7EC4"/>
    <w:rsid w:val="006F015A"/>
    <w:rsid w:val="006F03E7"/>
    <w:rsid w:val="006F07C7"/>
    <w:rsid w:val="006F08B4"/>
    <w:rsid w:val="006F0AFA"/>
    <w:rsid w:val="006F0BE4"/>
    <w:rsid w:val="006F114E"/>
    <w:rsid w:val="006F1566"/>
    <w:rsid w:val="006F174F"/>
    <w:rsid w:val="006F1E2E"/>
    <w:rsid w:val="006F1F53"/>
    <w:rsid w:val="006F2CB0"/>
    <w:rsid w:val="006F2EDD"/>
    <w:rsid w:val="006F30A3"/>
    <w:rsid w:val="006F4D9A"/>
    <w:rsid w:val="006F50C9"/>
    <w:rsid w:val="006F5C65"/>
    <w:rsid w:val="006F5D60"/>
    <w:rsid w:val="006F5DB2"/>
    <w:rsid w:val="006F5E58"/>
    <w:rsid w:val="006F61DB"/>
    <w:rsid w:val="006F68FC"/>
    <w:rsid w:val="006F7941"/>
    <w:rsid w:val="006F7EC7"/>
    <w:rsid w:val="00700208"/>
    <w:rsid w:val="0070059C"/>
    <w:rsid w:val="00701819"/>
    <w:rsid w:val="00701C6E"/>
    <w:rsid w:val="00701DBE"/>
    <w:rsid w:val="00702A29"/>
    <w:rsid w:val="00702B9A"/>
    <w:rsid w:val="0070357A"/>
    <w:rsid w:val="0070363F"/>
    <w:rsid w:val="00703CB9"/>
    <w:rsid w:val="007041C6"/>
    <w:rsid w:val="0070447C"/>
    <w:rsid w:val="00704765"/>
    <w:rsid w:val="00705939"/>
    <w:rsid w:val="00705CFD"/>
    <w:rsid w:val="00706D92"/>
    <w:rsid w:val="0070775D"/>
    <w:rsid w:val="00707895"/>
    <w:rsid w:val="0071024F"/>
    <w:rsid w:val="0071190B"/>
    <w:rsid w:val="00711950"/>
    <w:rsid w:val="00711C19"/>
    <w:rsid w:val="00711C63"/>
    <w:rsid w:val="00712812"/>
    <w:rsid w:val="00712E28"/>
    <w:rsid w:val="007132F6"/>
    <w:rsid w:val="007142D1"/>
    <w:rsid w:val="0071437E"/>
    <w:rsid w:val="00714950"/>
    <w:rsid w:val="00714B5A"/>
    <w:rsid w:val="007154D4"/>
    <w:rsid w:val="007156D8"/>
    <w:rsid w:val="00715CF6"/>
    <w:rsid w:val="00716168"/>
    <w:rsid w:val="00716225"/>
    <w:rsid w:val="007163F8"/>
    <w:rsid w:val="00716645"/>
    <w:rsid w:val="0071686B"/>
    <w:rsid w:val="00716F6B"/>
    <w:rsid w:val="00717B3C"/>
    <w:rsid w:val="007203F6"/>
    <w:rsid w:val="007206AE"/>
    <w:rsid w:val="00720E68"/>
    <w:rsid w:val="007213CE"/>
    <w:rsid w:val="00721842"/>
    <w:rsid w:val="00721950"/>
    <w:rsid w:val="00721C46"/>
    <w:rsid w:val="00722E1F"/>
    <w:rsid w:val="00723323"/>
    <w:rsid w:val="007233FB"/>
    <w:rsid w:val="00723827"/>
    <w:rsid w:val="007238F2"/>
    <w:rsid w:val="00723C9A"/>
    <w:rsid w:val="00724002"/>
    <w:rsid w:val="00725684"/>
    <w:rsid w:val="00725871"/>
    <w:rsid w:val="007260DB"/>
    <w:rsid w:val="00726C6C"/>
    <w:rsid w:val="0072755E"/>
    <w:rsid w:val="0072788C"/>
    <w:rsid w:val="00727A49"/>
    <w:rsid w:val="00730796"/>
    <w:rsid w:val="00731151"/>
    <w:rsid w:val="00731161"/>
    <w:rsid w:val="007316DA"/>
    <w:rsid w:val="00731741"/>
    <w:rsid w:val="007329AD"/>
    <w:rsid w:val="00732BAD"/>
    <w:rsid w:val="007331E1"/>
    <w:rsid w:val="00733263"/>
    <w:rsid w:val="00733430"/>
    <w:rsid w:val="00733758"/>
    <w:rsid w:val="00733AA3"/>
    <w:rsid w:val="00734A00"/>
    <w:rsid w:val="0073523F"/>
    <w:rsid w:val="00735271"/>
    <w:rsid w:val="0073542E"/>
    <w:rsid w:val="00735456"/>
    <w:rsid w:val="0073554E"/>
    <w:rsid w:val="00735603"/>
    <w:rsid w:val="00735EE8"/>
    <w:rsid w:val="00736E65"/>
    <w:rsid w:val="00736E66"/>
    <w:rsid w:val="007376D1"/>
    <w:rsid w:val="00737EAD"/>
    <w:rsid w:val="007404C3"/>
    <w:rsid w:val="00740872"/>
    <w:rsid w:val="00740AFC"/>
    <w:rsid w:val="00741570"/>
    <w:rsid w:val="00741CDE"/>
    <w:rsid w:val="007423F8"/>
    <w:rsid w:val="00742ADC"/>
    <w:rsid w:val="00742E6B"/>
    <w:rsid w:val="007430CA"/>
    <w:rsid w:val="007438C8"/>
    <w:rsid w:val="00744269"/>
    <w:rsid w:val="00745695"/>
    <w:rsid w:val="007456FD"/>
    <w:rsid w:val="00745845"/>
    <w:rsid w:val="007459EF"/>
    <w:rsid w:val="00745ED2"/>
    <w:rsid w:val="00746411"/>
    <w:rsid w:val="00746CA6"/>
    <w:rsid w:val="0074796A"/>
    <w:rsid w:val="00747BE8"/>
    <w:rsid w:val="00750463"/>
    <w:rsid w:val="0075063A"/>
    <w:rsid w:val="0075066F"/>
    <w:rsid w:val="00750BC6"/>
    <w:rsid w:val="00750CE3"/>
    <w:rsid w:val="00751029"/>
    <w:rsid w:val="007512C8"/>
    <w:rsid w:val="0075174B"/>
    <w:rsid w:val="00751D9F"/>
    <w:rsid w:val="007522BA"/>
    <w:rsid w:val="007524DD"/>
    <w:rsid w:val="007528CD"/>
    <w:rsid w:val="00752D8B"/>
    <w:rsid w:val="00752DC8"/>
    <w:rsid w:val="00752EE4"/>
    <w:rsid w:val="00753511"/>
    <w:rsid w:val="007537BA"/>
    <w:rsid w:val="00753BE8"/>
    <w:rsid w:val="00756475"/>
    <w:rsid w:val="007576D6"/>
    <w:rsid w:val="00757B42"/>
    <w:rsid w:val="00757DF1"/>
    <w:rsid w:val="00760F2F"/>
    <w:rsid w:val="007612CF"/>
    <w:rsid w:val="007616F0"/>
    <w:rsid w:val="007616FB"/>
    <w:rsid w:val="00761700"/>
    <w:rsid w:val="00761CB6"/>
    <w:rsid w:val="00762795"/>
    <w:rsid w:val="00762B63"/>
    <w:rsid w:val="00762C3F"/>
    <w:rsid w:val="00762D5C"/>
    <w:rsid w:val="007632EA"/>
    <w:rsid w:val="00763433"/>
    <w:rsid w:val="00763538"/>
    <w:rsid w:val="00763DB4"/>
    <w:rsid w:val="00763EBB"/>
    <w:rsid w:val="007648B5"/>
    <w:rsid w:val="00764B36"/>
    <w:rsid w:val="007652AB"/>
    <w:rsid w:val="007654B4"/>
    <w:rsid w:val="00765878"/>
    <w:rsid w:val="00765D70"/>
    <w:rsid w:val="00765FA6"/>
    <w:rsid w:val="00766867"/>
    <w:rsid w:val="00766C5C"/>
    <w:rsid w:val="0076788B"/>
    <w:rsid w:val="007678E0"/>
    <w:rsid w:val="007678E3"/>
    <w:rsid w:val="00767A71"/>
    <w:rsid w:val="00767AF6"/>
    <w:rsid w:val="00767B6E"/>
    <w:rsid w:val="00767CDC"/>
    <w:rsid w:val="0077025E"/>
    <w:rsid w:val="00770426"/>
    <w:rsid w:val="00770DDD"/>
    <w:rsid w:val="00771501"/>
    <w:rsid w:val="007715AD"/>
    <w:rsid w:val="007723A2"/>
    <w:rsid w:val="0077268B"/>
    <w:rsid w:val="00772AE0"/>
    <w:rsid w:val="00772C58"/>
    <w:rsid w:val="00772F6D"/>
    <w:rsid w:val="0077350B"/>
    <w:rsid w:val="00774294"/>
    <w:rsid w:val="007748B0"/>
    <w:rsid w:val="00774D4A"/>
    <w:rsid w:val="007751EE"/>
    <w:rsid w:val="00775789"/>
    <w:rsid w:val="007758A7"/>
    <w:rsid w:val="00775E7A"/>
    <w:rsid w:val="007761EC"/>
    <w:rsid w:val="00776F17"/>
    <w:rsid w:val="0077708F"/>
    <w:rsid w:val="007778BD"/>
    <w:rsid w:val="007779FE"/>
    <w:rsid w:val="00777ABC"/>
    <w:rsid w:val="00777B8A"/>
    <w:rsid w:val="00780037"/>
    <w:rsid w:val="00780091"/>
    <w:rsid w:val="007809A1"/>
    <w:rsid w:val="007809E6"/>
    <w:rsid w:val="00780CE1"/>
    <w:rsid w:val="00780FD5"/>
    <w:rsid w:val="00781661"/>
    <w:rsid w:val="00781AAB"/>
    <w:rsid w:val="00782113"/>
    <w:rsid w:val="007836D8"/>
    <w:rsid w:val="00783DA0"/>
    <w:rsid w:val="0078420D"/>
    <w:rsid w:val="007848C9"/>
    <w:rsid w:val="0078566B"/>
    <w:rsid w:val="0078606D"/>
    <w:rsid w:val="00786190"/>
    <w:rsid w:val="00786FF5"/>
    <w:rsid w:val="00787AFB"/>
    <w:rsid w:val="0079055B"/>
    <w:rsid w:val="00790C50"/>
    <w:rsid w:val="00790DA2"/>
    <w:rsid w:val="00790E6D"/>
    <w:rsid w:val="00791A1F"/>
    <w:rsid w:val="00791A73"/>
    <w:rsid w:val="00791EE7"/>
    <w:rsid w:val="007928E9"/>
    <w:rsid w:val="00793870"/>
    <w:rsid w:val="00793972"/>
    <w:rsid w:val="007943A9"/>
    <w:rsid w:val="00794C97"/>
    <w:rsid w:val="00795427"/>
    <w:rsid w:val="00795A89"/>
    <w:rsid w:val="00795CE5"/>
    <w:rsid w:val="00795CF8"/>
    <w:rsid w:val="00795DAC"/>
    <w:rsid w:val="007964A8"/>
    <w:rsid w:val="007966CE"/>
    <w:rsid w:val="0079746E"/>
    <w:rsid w:val="007974F5"/>
    <w:rsid w:val="00797619"/>
    <w:rsid w:val="00797BB7"/>
    <w:rsid w:val="00797C4D"/>
    <w:rsid w:val="00797CAC"/>
    <w:rsid w:val="00797EEF"/>
    <w:rsid w:val="007A0035"/>
    <w:rsid w:val="007A02D1"/>
    <w:rsid w:val="007A0802"/>
    <w:rsid w:val="007A0CFC"/>
    <w:rsid w:val="007A24BD"/>
    <w:rsid w:val="007A25C0"/>
    <w:rsid w:val="007A3168"/>
    <w:rsid w:val="007A3A2B"/>
    <w:rsid w:val="007A3B39"/>
    <w:rsid w:val="007A3E02"/>
    <w:rsid w:val="007A3EA8"/>
    <w:rsid w:val="007A412A"/>
    <w:rsid w:val="007A4A33"/>
    <w:rsid w:val="007A4C0B"/>
    <w:rsid w:val="007A502C"/>
    <w:rsid w:val="007A5D18"/>
    <w:rsid w:val="007A61DA"/>
    <w:rsid w:val="007A6996"/>
    <w:rsid w:val="007A74F4"/>
    <w:rsid w:val="007A7737"/>
    <w:rsid w:val="007A77D9"/>
    <w:rsid w:val="007B0336"/>
    <w:rsid w:val="007B0480"/>
    <w:rsid w:val="007B0614"/>
    <w:rsid w:val="007B09F3"/>
    <w:rsid w:val="007B0B42"/>
    <w:rsid w:val="007B0E74"/>
    <w:rsid w:val="007B0EE9"/>
    <w:rsid w:val="007B0F92"/>
    <w:rsid w:val="007B10D1"/>
    <w:rsid w:val="007B1768"/>
    <w:rsid w:val="007B18E3"/>
    <w:rsid w:val="007B1BC4"/>
    <w:rsid w:val="007B1DA2"/>
    <w:rsid w:val="007B1DB8"/>
    <w:rsid w:val="007B2508"/>
    <w:rsid w:val="007B2D05"/>
    <w:rsid w:val="007B2D30"/>
    <w:rsid w:val="007B2DD7"/>
    <w:rsid w:val="007B2DE0"/>
    <w:rsid w:val="007B3057"/>
    <w:rsid w:val="007B39C2"/>
    <w:rsid w:val="007B417C"/>
    <w:rsid w:val="007B472F"/>
    <w:rsid w:val="007B481C"/>
    <w:rsid w:val="007B4C48"/>
    <w:rsid w:val="007B4F02"/>
    <w:rsid w:val="007B4FFE"/>
    <w:rsid w:val="007B54CC"/>
    <w:rsid w:val="007B57DE"/>
    <w:rsid w:val="007B58D0"/>
    <w:rsid w:val="007B5B5C"/>
    <w:rsid w:val="007B5F90"/>
    <w:rsid w:val="007B5FBC"/>
    <w:rsid w:val="007B604D"/>
    <w:rsid w:val="007B606C"/>
    <w:rsid w:val="007B61F7"/>
    <w:rsid w:val="007B65B8"/>
    <w:rsid w:val="007B691B"/>
    <w:rsid w:val="007B698D"/>
    <w:rsid w:val="007B6AD2"/>
    <w:rsid w:val="007B6E84"/>
    <w:rsid w:val="007B70CD"/>
    <w:rsid w:val="007B76C0"/>
    <w:rsid w:val="007B797A"/>
    <w:rsid w:val="007B79C0"/>
    <w:rsid w:val="007C0538"/>
    <w:rsid w:val="007C0B7A"/>
    <w:rsid w:val="007C133B"/>
    <w:rsid w:val="007C15E5"/>
    <w:rsid w:val="007C167B"/>
    <w:rsid w:val="007C1DDE"/>
    <w:rsid w:val="007C1FA1"/>
    <w:rsid w:val="007C3577"/>
    <w:rsid w:val="007C3581"/>
    <w:rsid w:val="007C3724"/>
    <w:rsid w:val="007C3F31"/>
    <w:rsid w:val="007C4CF6"/>
    <w:rsid w:val="007C4F16"/>
    <w:rsid w:val="007C5114"/>
    <w:rsid w:val="007C521D"/>
    <w:rsid w:val="007C571A"/>
    <w:rsid w:val="007C57E7"/>
    <w:rsid w:val="007C6A38"/>
    <w:rsid w:val="007C6E57"/>
    <w:rsid w:val="007C70FB"/>
    <w:rsid w:val="007C7450"/>
    <w:rsid w:val="007C75E0"/>
    <w:rsid w:val="007C761E"/>
    <w:rsid w:val="007C78B9"/>
    <w:rsid w:val="007C7D87"/>
    <w:rsid w:val="007C7DFF"/>
    <w:rsid w:val="007D0027"/>
    <w:rsid w:val="007D018D"/>
    <w:rsid w:val="007D0867"/>
    <w:rsid w:val="007D0ACB"/>
    <w:rsid w:val="007D0C60"/>
    <w:rsid w:val="007D10A3"/>
    <w:rsid w:val="007D139A"/>
    <w:rsid w:val="007D15CE"/>
    <w:rsid w:val="007D18C6"/>
    <w:rsid w:val="007D193C"/>
    <w:rsid w:val="007D1B83"/>
    <w:rsid w:val="007D1D0D"/>
    <w:rsid w:val="007D1EBE"/>
    <w:rsid w:val="007D2127"/>
    <w:rsid w:val="007D2A01"/>
    <w:rsid w:val="007D30A1"/>
    <w:rsid w:val="007D3BF9"/>
    <w:rsid w:val="007D3D93"/>
    <w:rsid w:val="007D437B"/>
    <w:rsid w:val="007D44BE"/>
    <w:rsid w:val="007D4580"/>
    <w:rsid w:val="007D4ACD"/>
    <w:rsid w:val="007D4D5A"/>
    <w:rsid w:val="007D4F6F"/>
    <w:rsid w:val="007D5017"/>
    <w:rsid w:val="007D5369"/>
    <w:rsid w:val="007D5F88"/>
    <w:rsid w:val="007D5FC8"/>
    <w:rsid w:val="007D6216"/>
    <w:rsid w:val="007D6A88"/>
    <w:rsid w:val="007D73D8"/>
    <w:rsid w:val="007D7CB9"/>
    <w:rsid w:val="007D7DD1"/>
    <w:rsid w:val="007E0230"/>
    <w:rsid w:val="007E0275"/>
    <w:rsid w:val="007E032A"/>
    <w:rsid w:val="007E0471"/>
    <w:rsid w:val="007E0886"/>
    <w:rsid w:val="007E08F6"/>
    <w:rsid w:val="007E210C"/>
    <w:rsid w:val="007E2CDF"/>
    <w:rsid w:val="007E2DE0"/>
    <w:rsid w:val="007E2EE1"/>
    <w:rsid w:val="007E2F7F"/>
    <w:rsid w:val="007E3ABE"/>
    <w:rsid w:val="007E3C54"/>
    <w:rsid w:val="007E3EEE"/>
    <w:rsid w:val="007E4A43"/>
    <w:rsid w:val="007E4C73"/>
    <w:rsid w:val="007E4FC2"/>
    <w:rsid w:val="007E5061"/>
    <w:rsid w:val="007E608E"/>
    <w:rsid w:val="007E60A9"/>
    <w:rsid w:val="007E631C"/>
    <w:rsid w:val="007E6360"/>
    <w:rsid w:val="007E6A3B"/>
    <w:rsid w:val="007E6DAF"/>
    <w:rsid w:val="007E6EF8"/>
    <w:rsid w:val="007E78EA"/>
    <w:rsid w:val="007E7E4E"/>
    <w:rsid w:val="007F00EA"/>
    <w:rsid w:val="007F0126"/>
    <w:rsid w:val="007F0874"/>
    <w:rsid w:val="007F0DEE"/>
    <w:rsid w:val="007F0F3F"/>
    <w:rsid w:val="007F16A9"/>
    <w:rsid w:val="007F17A6"/>
    <w:rsid w:val="007F1829"/>
    <w:rsid w:val="007F1BA9"/>
    <w:rsid w:val="007F1C7E"/>
    <w:rsid w:val="007F1CD0"/>
    <w:rsid w:val="007F2590"/>
    <w:rsid w:val="007F2972"/>
    <w:rsid w:val="007F2BBE"/>
    <w:rsid w:val="007F2F50"/>
    <w:rsid w:val="007F376E"/>
    <w:rsid w:val="007F3BF2"/>
    <w:rsid w:val="007F4745"/>
    <w:rsid w:val="007F4761"/>
    <w:rsid w:val="007F4B2D"/>
    <w:rsid w:val="007F51DB"/>
    <w:rsid w:val="007F58CE"/>
    <w:rsid w:val="007F58E2"/>
    <w:rsid w:val="007F5916"/>
    <w:rsid w:val="007F61E5"/>
    <w:rsid w:val="007F692A"/>
    <w:rsid w:val="007F6A05"/>
    <w:rsid w:val="007F6BC1"/>
    <w:rsid w:val="007F709D"/>
    <w:rsid w:val="007F70E9"/>
    <w:rsid w:val="007F77F2"/>
    <w:rsid w:val="007F7B88"/>
    <w:rsid w:val="0080025B"/>
    <w:rsid w:val="00800701"/>
    <w:rsid w:val="00800F5B"/>
    <w:rsid w:val="008018C9"/>
    <w:rsid w:val="00801CA2"/>
    <w:rsid w:val="00801DE4"/>
    <w:rsid w:val="00802425"/>
    <w:rsid w:val="0080289B"/>
    <w:rsid w:val="00802DED"/>
    <w:rsid w:val="0080360F"/>
    <w:rsid w:val="00803A13"/>
    <w:rsid w:val="00803D16"/>
    <w:rsid w:val="00803F9C"/>
    <w:rsid w:val="00803FE9"/>
    <w:rsid w:val="0080414F"/>
    <w:rsid w:val="00804641"/>
    <w:rsid w:val="00804F51"/>
    <w:rsid w:val="0080527D"/>
    <w:rsid w:val="008053BA"/>
    <w:rsid w:val="008054BC"/>
    <w:rsid w:val="00805F5F"/>
    <w:rsid w:val="00806694"/>
    <w:rsid w:val="00806962"/>
    <w:rsid w:val="0080710D"/>
    <w:rsid w:val="008075E9"/>
    <w:rsid w:val="0081049C"/>
    <w:rsid w:val="00810D75"/>
    <w:rsid w:val="00811A10"/>
    <w:rsid w:val="00811F64"/>
    <w:rsid w:val="00812097"/>
    <w:rsid w:val="0081249A"/>
    <w:rsid w:val="00812AED"/>
    <w:rsid w:val="00812DF0"/>
    <w:rsid w:val="008130C8"/>
    <w:rsid w:val="008130EF"/>
    <w:rsid w:val="00813D54"/>
    <w:rsid w:val="00814028"/>
    <w:rsid w:val="0081402C"/>
    <w:rsid w:val="00814594"/>
    <w:rsid w:val="008146E1"/>
    <w:rsid w:val="00814736"/>
    <w:rsid w:val="00814BF6"/>
    <w:rsid w:val="00815E63"/>
    <w:rsid w:val="00816971"/>
    <w:rsid w:val="008175A6"/>
    <w:rsid w:val="0081792E"/>
    <w:rsid w:val="00820261"/>
    <w:rsid w:val="00820C47"/>
    <w:rsid w:val="0082149A"/>
    <w:rsid w:val="00821708"/>
    <w:rsid w:val="00821FC3"/>
    <w:rsid w:val="00822192"/>
    <w:rsid w:val="00822B6E"/>
    <w:rsid w:val="00822F98"/>
    <w:rsid w:val="00823665"/>
    <w:rsid w:val="00823950"/>
    <w:rsid w:val="00823BF4"/>
    <w:rsid w:val="00823F01"/>
    <w:rsid w:val="008240A6"/>
    <w:rsid w:val="00824343"/>
    <w:rsid w:val="00824ED4"/>
    <w:rsid w:val="008250CA"/>
    <w:rsid w:val="008253FC"/>
    <w:rsid w:val="00825765"/>
    <w:rsid w:val="008258DC"/>
    <w:rsid w:val="00825BF5"/>
    <w:rsid w:val="00826062"/>
    <w:rsid w:val="00826291"/>
    <w:rsid w:val="0082648D"/>
    <w:rsid w:val="00826B4A"/>
    <w:rsid w:val="00826DF1"/>
    <w:rsid w:val="00826E2B"/>
    <w:rsid w:val="00826FF2"/>
    <w:rsid w:val="00827230"/>
    <w:rsid w:val="008275E3"/>
    <w:rsid w:val="00830079"/>
    <w:rsid w:val="008300D3"/>
    <w:rsid w:val="00830805"/>
    <w:rsid w:val="00830CD0"/>
    <w:rsid w:val="00830E5F"/>
    <w:rsid w:val="00830FB7"/>
    <w:rsid w:val="0083204D"/>
    <w:rsid w:val="00833035"/>
    <w:rsid w:val="00833331"/>
    <w:rsid w:val="008334AD"/>
    <w:rsid w:val="008334E0"/>
    <w:rsid w:val="00833973"/>
    <w:rsid w:val="0083485E"/>
    <w:rsid w:val="008349A1"/>
    <w:rsid w:val="0083521E"/>
    <w:rsid w:val="00835B76"/>
    <w:rsid w:val="00836293"/>
    <w:rsid w:val="008365C5"/>
    <w:rsid w:val="008366FC"/>
    <w:rsid w:val="00836748"/>
    <w:rsid w:val="00836B9B"/>
    <w:rsid w:val="00837052"/>
    <w:rsid w:val="008370F3"/>
    <w:rsid w:val="00837355"/>
    <w:rsid w:val="00837D03"/>
    <w:rsid w:val="00840229"/>
    <w:rsid w:val="00840F12"/>
    <w:rsid w:val="00840F21"/>
    <w:rsid w:val="00841968"/>
    <w:rsid w:val="008419DF"/>
    <w:rsid w:val="00841D52"/>
    <w:rsid w:val="0084253F"/>
    <w:rsid w:val="00842DD0"/>
    <w:rsid w:val="00844B46"/>
    <w:rsid w:val="008450BB"/>
    <w:rsid w:val="00845442"/>
    <w:rsid w:val="00845E13"/>
    <w:rsid w:val="008464A2"/>
    <w:rsid w:val="00846E54"/>
    <w:rsid w:val="008471A4"/>
    <w:rsid w:val="00847316"/>
    <w:rsid w:val="0084765C"/>
    <w:rsid w:val="00847EF9"/>
    <w:rsid w:val="00847F58"/>
    <w:rsid w:val="00850344"/>
    <w:rsid w:val="00850460"/>
    <w:rsid w:val="008512D8"/>
    <w:rsid w:val="0085135D"/>
    <w:rsid w:val="0085155E"/>
    <w:rsid w:val="00851661"/>
    <w:rsid w:val="00851869"/>
    <w:rsid w:val="00852019"/>
    <w:rsid w:val="00852B5A"/>
    <w:rsid w:val="00852DF3"/>
    <w:rsid w:val="00852EC5"/>
    <w:rsid w:val="00853105"/>
    <w:rsid w:val="00853223"/>
    <w:rsid w:val="008533D2"/>
    <w:rsid w:val="00853676"/>
    <w:rsid w:val="008539FF"/>
    <w:rsid w:val="00853C6F"/>
    <w:rsid w:val="00853E97"/>
    <w:rsid w:val="00855823"/>
    <w:rsid w:val="00855970"/>
    <w:rsid w:val="008566D4"/>
    <w:rsid w:val="00856AA0"/>
    <w:rsid w:val="00856AD9"/>
    <w:rsid w:val="00856E24"/>
    <w:rsid w:val="0085708D"/>
    <w:rsid w:val="008576F0"/>
    <w:rsid w:val="00860357"/>
    <w:rsid w:val="0086049A"/>
    <w:rsid w:val="0086058E"/>
    <w:rsid w:val="00860D6A"/>
    <w:rsid w:val="00860D78"/>
    <w:rsid w:val="008618CC"/>
    <w:rsid w:val="00862CF1"/>
    <w:rsid w:val="00863397"/>
    <w:rsid w:val="008639F3"/>
    <w:rsid w:val="0086482A"/>
    <w:rsid w:val="00864B81"/>
    <w:rsid w:val="00865594"/>
    <w:rsid w:val="008656B8"/>
    <w:rsid w:val="00865841"/>
    <w:rsid w:val="00865A3F"/>
    <w:rsid w:val="00865CDB"/>
    <w:rsid w:val="00865E3B"/>
    <w:rsid w:val="008660CD"/>
    <w:rsid w:val="00866A10"/>
    <w:rsid w:val="00867ACF"/>
    <w:rsid w:val="00867EE5"/>
    <w:rsid w:val="00870354"/>
    <w:rsid w:val="00870E4D"/>
    <w:rsid w:val="00871904"/>
    <w:rsid w:val="00872054"/>
    <w:rsid w:val="008721B3"/>
    <w:rsid w:val="008723EA"/>
    <w:rsid w:val="00872613"/>
    <w:rsid w:val="00872F9B"/>
    <w:rsid w:val="0087307E"/>
    <w:rsid w:val="00873653"/>
    <w:rsid w:val="00873875"/>
    <w:rsid w:val="00873AEF"/>
    <w:rsid w:val="00873C14"/>
    <w:rsid w:val="00873FA0"/>
    <w:rsid w:val="00874438"/>
    <w:rsid w:val="008744D2"/>
    <w:rsid w:val="00874C2C"/>
    <w:rsid w:val="00874CC6"/>
    <w:rsid w:val="00874D95"/>
    <w:rsid w:val="00874F91"/>
    <w:rsid w:val="00875D40"/>
    <w:rsid w:val="00875F05"/>
    <w:rsid w:val="00875F5E"/>
    <w:rsid w:val="00876077"/>
    <w:rsid w:val="008764C2"/>
    <w:rsid w:val="00876851"/>
    <w:rsid w:val="00877449"/>
    <w:rsid w:val="00877927"/>
    <w:rsid w:val="008803B1"/>
    <w:rsid w:val="00880512"/>
    <w:rsid w:val="0088077F"/>
    <w:rsid w:val="0088078B"/>
    <w:rsid w:val="008807E4"/>
    <w:rsid w:val="00880861"/>
    <w:rsid w:val="0088177A"/>
    <w:rsid w:val="008818A9"/>
    <w:rsid w:val="0088249B"/>
    <w:rsid w:val="00882C4C"/>
    <w:rsid w:val="00883078"/>
    <w:rsid w:val="00883A5E"/>
    <w:rsid w:val="00883D37"/>
    <w:rsid w:val="00883EFF"/>
    <w:rsid w:val="00884389"/>
    <w:rsid w:val="008845B6"/>
    <w:rsid w:val="00884A46"/>
    <w:rsid w:val="00884AD6"/>
    <w:rsid w:val="00884C60"/>
    <w:rsid w:val="00884F9F"/>
    <w:rsid w:val="00885B12"/>
    <w:rsid w:val="00885CD7"/>
    <w:rsid w:val="00885CF8"/>
    <w:rsid w:val="008862BD"/>
    <w:rsid w:val="008867BA"/>
    <w:rsid w:val="0088703E"/>
    <w:rsid w:val="008870A9"/>
    <w:rsid w:val="00887710"/>
    <w:rsid w:val="008910DF"/>
    <w:rsid w:val="0089179B"/>
    <w:rsid w:val="00891CF0"/>
    <w:rsid w:val="00892546"/>
    <w:rsid w:val="00893CA5"/>
    <w:rsid w:val="00893D46"/>
    <w:rsid w:val="00893DA1"/>
    <w:rsid w:val="00893E51"/>
    <w:rsid w:val="0089420B"/>
    <w:rsid w:val="00894752"/>
    <w:rsid w:val="00894AAA"/>
    <w:rsid w:val="00894E6B"/>
    <w:rsid w:val="00895C6C"/>
    <w:rsid w:val="00895C89"/>
    <w:rsid w:val="00895E43"/>
    <w:rsid w:val="00896E44"/>
    <w:rsid w:val="0089712A"/>
    <w:rsid w:val="008971C0"/>
    <w:rsid w:val="008A05AF"/>
    <w:rsid w:val="008A0B85"/>
    <w:rsid w:val="008A11F3"/>
    <w:rsid w:val="008A15F6"/>
    <w:rsid w:val="008A1989"/>
    <w:rsid w:val="008A1CF6"/>
    <w:rsid w:val="008A2145"/>
    <w:rsid w:val="008A25BD"/>
    <w:rsid w:val="008A2683"/>
    <w:rsid w:val="008A2CFA"/>
    <w:rsid w:val="008A32CF"/>
    <w:rsid w:val="008A33A2"/>
    <w:rsid w:val="008A343F"/>
    <w:rsid w:val="008A3891"/>
    <w:rsid w:val="008A47DE"/>
    <w:rsid w:val="008A4CF4"/>
    <w:rsid w:val="008A52F2"/>
    <w:rsid w:val="008A55FE"/>
    <w:rsid w:val="008A5DC2"/>
    <w:rsid w:val="008A6DE8"/>
    <w:rsid w:val="008A6EE0"/>
    <w:rsid w:val="008A7E75"/>
    <w:rsid w:val="008A7F98"/>
    <w:rsid w:val="008B014B"/>
    <w:rsid w:val="008B0188"/>
    <w:rsid w:val="008B0820"/>
    <w:rsid w:val="008B1724"/>
    <w:rsid w:val="008B184C"/>
    <w:rsid w:val="008B1DD4"/>
    <w:rsid w:val="008B23F7"/>
    <w:rsid w:val="008B2726"/>
    <w:rsid w:val="008B2891"/>
    <w:rsid w:val="008B3262"/>
    <w:rsid w:val="008B35C1"/>
    <w:rsid w:val="008B418D"/>
    <w:rsid w:val="008B41DF"/>
    <w:rsid w:val="008B529F"/>
    <w:rsid w:val="008B5761"/>
    <w:rsid w:val="008B578F"/>
    <w:rsid w:val="008B5D4F"/>
    <w:rsid w:val="008B65E6"/>
    <w:rsid w:val="008B68C5"/>
    <w:rsid w:val="008B6CD9"/>
    <w:rsid w:val="008B6E04"/>
    <w:rsid w:val="008B6F8D"/>
    <w:rsid w:val="008B739E"/>
    <w:rsid w:val="008B73D2"/>
    <w:rsid w:val="008B7493"/>
    <w:rsid w:val="008B7E2A"/>
    <w:rsid w:val="008C0135"/>
    <w:rsid w:val="008C021A"/>
    <w:rsid w:val="008C0550"/>
    <w:rsid w:val="008C0AA5"/>
    <w:rsid w:val="008C0BCE"/>
    <w:rsid w:val="008C110A"/>
    <w:rsid w:val="008C1F16"/>
    <w:rsid w:val="008C22F7"/>
    <w:rsid w:val="008C238A"/>
    <w:rsid w:val="008C2BC7"/>
    <w:rsid w:val="008C2E52"/>
    <w:rsid w:val="008C351A"/>
    <w:rsid w:val="008C35B2"/>
    <w:rsid w:val="008C3BBD"/>
    <w:rsid w:val="008C47BC"/>
    <w:rsid w:val="008C4C96"/>
    <w:rsid w:val="008C4E4C"/>
    <w:rsid w:val="008C4F1B"/>
    <w:rsid w:val="008C5ED8"/>
    <w:rsid w:val="008C5F56"/>
    <w:rsid w:val="008C6AF2"/>
    <w:rsid w:val="008C6D85"/>
    <w:rsid w:val="008C6DEA"/>
    <w:rsid w:val="008C6E93"/>
    <w:rsid w:val="008C72E0"/>
    <w:rsid w:val="008C7382"/>
    <w:rsid w:val="008D0056"/>
    <w:rsid w:val="008D12E6"/>
    <w:rsid w:val="008D1817"/>
    <w:rsid w:val="008D1C58"/>
    <w:rsid w:val="008D23D4"/>
    <w:rsid w:val="008D2674"/>
    <w:rsid w:val="008D29CD"/>
    <w:rsid w:val="008D2BEF"/>
    <w:rsid w:val="008D3FEF"/>
    <w:rsid w:val="008D4201"/>
    <w:rsid w:val="008D493D"/>
    <w:rsid w:val="008D4AF1"/>
    <w:rsid w:val="008D535C"/>
    <w:rsid w:val="008D5B44"/>
    <w:rsid w:val="008D5D50"/>
    <w:rsid w:val="008D624C"/>
    <w:rsid w:val="008D6393"/>
    <w:rsid w:val="008D643D"/>
    <w:rsid w:val="008D6727"/>
    <w:rsid w:val="008D729F"/>
    <w:rsid w:val="008D759F"/>
    <w:rsid w:val="008D75B5"/>
    <w:rsid w:val="008D7D3A"/>
    <w:rsid w:val="008E08B3"/>
    <w:rsid w:val="008E0CCB"/>
    <w:rsid w:val="008E1041"/>
    <w:rsid w:val="008E1430"/>
    <w:rsid w:val="008E1865"/>
    <w:rsid w:val="008E1938"/>
    <w:rsid w:val="008E1A44"/>
    <w:rsid w:val="008E1D35"/>
    <w:rsid w:val="008E2BCE"/>
    <w:rsid w:val="008E302A"/>
    <w:rsid w:val="008E30D6"/>
    <w:rsid w:val="008E3340"/>
    <w:rsid w:val="008E39EC"/>
    <w:rsid w:val="008E3D88"/>
    <w:rsid w:val="008E3F5F"/>
    <w:rsid w:val="008E4164"/>
    <w:rsid w:val="008E4B7F"/>
    <w:rsid w:val="008E52FD"/>
    <w:rsid w:val="008E5459"/>
    <w:rsid w:val="008E58DA"/>
    <w:rsid w:val="008E5D63"/>
    <w:rsid w:val="008E5DB7"/>
    <w:rsid w:val="008E63B0"/>
    <w:rsid w:val="008E693F"/>
    <w:rsid w:val="008E6ECB"/>
    <w:rsid w:val="008E6FC7"/>
    <w:rsid w:val="008E7220"/>
    <w:rsid w:val="008E72F0"/>
    <w:rsid w:val="008E7307"/>
    <w:rsid w:val="008F03E4"/>
    <w:rsid w:val="008F0789"/>
    <w:rsid w:val="008F1838"/>
    <w:rsid w:val="008F1905"/>
    <w:rsid w:val="008F1C82"/>
    <w:rsid w:val="008F209E"/>
    <w:rsid w:val="008F22B6"/>
    <w:rsid w:val="008F2B57"/>
    <w:rsid w:val="008F32FE"/>
    <w:rsid w:val="008F342C"/>
    <w:rsid w:val="008F3695"/>
    <w:rsid w:val="008F3934"/>
    <w:rsid w:val="008F3AB4"/>
    <w:rsid w:val="008F3F62"/>
    <w:rsid w:val="008F412F"/>
    <w:rsid w:val="008F43D0"/>
    <w:rsid w:val="008F4746"/>
    <w:rsid w:val="008F4968"/>
    <w:rsid w:val="008F4E2A"/>
    <w:rsid w:val="008F5F41"/>
    <w:rsid w:val="008F60BB"/>
    <w:rsid w:val="008F63B5"/>
    <w:rsid w:val="008F647E"/>
    <w:rsid w:val="008F674E"/>
    <w:rsid w:val="008F6B98"/>
    <w:rsid w:val="008F6D88"/>
    <w:rsid w:val="008F6E06"/>
    <w:rsid w:val="008F6F16"/>
    <w:rsid w:val="008F705E"/>
    <w:rsid w:val="008F7396"/>
    <w:rsid w:val="008F776E"/>
    <w:rsid w:val="008F7DFE"/>
    <w:rsid w:val="008F7E7C"/>
    <w:rsid w:val="00900208"/>
    <w:rsid w:val="009003EC"/>
    <w:rsid w:val="009004CC"/>
    <w:rsid w:val="009010F7"/>
    <w:rsid w:val="0090123B"/>
    <w:rsid w:val="00901C99"/>
    <w:rsid w:val="00901D92"/>
    <w:rsid w:val="009023D0"/>
    <w:rsid w:val="00902899"/>
    <w:rsid w:val="00902A55"/>
    <w:rsid w:val="00902CBC"/>
    <w:rsid w:val="00903209"/>
    <w:rsid w:val="00903863"/>
    <w:rsid w:val="00903E3B"/>
    <w:rsid w:val="0090448B"/>
    <w:rsid w:val="0090453E"/>
    <w:rsid w:val="00905B39"/>
    <w:rsid w:val="00905D0D"/>
    <w:rsid w:val="009061E6"/>
    <w:rsid w:val="00906D91"/>
    <w:rsid w:val="00906DD8"/>
    <w:rsid w:val="009076EC"/>
    <w:rsid w:val="0090770D"/>
    <w:rsid w:val="00907766"/>
    <w:rsid w:val="00907B12"/>
    <w:rsid w:val="00907E8C"/>
    <w:rsid w:val="00907FC8"/>
    <w:rsid w:val="009102EB"/>
    <w:rsid w:val="0091070E"/>
    <w:rsid w:val="00911709"/>
    <w:rsid w:val="009119E9"/>
    <w:rsid w:val="00911E94"/>
    <w:rsid w:val="009123FC"/>
    <w:rsid w:val="0091278C"/>
    <w:rsid w:val="00913140"/>
    <w:rsid w:val="009133B1"/>
    <w:rsid w:val="0091360D"/>
    <w:rsid w:val="00913711"/>
    <w:rsid w:val="00913D46"/>
    <w:rsid w:val="00913E2A"/>
    <w:rsid w:val="00914746"/>
    <w:rsid w:val="00914749"/>
    <w:rsid w:val="00914B66"/>
    <w:rsid w:val="00914C35"/>
    <w:rsid w:val="00914D16"/>
    <w:rsid w:val="009157FC"/>
    <w:rsid w:val="00915B99"/>
    <w:rsid w:val="0091655D"/>
    <w:rsid w:val="00916667"/>
    <w:rsid w:val="009168D2"/>
    <w:rsid w:val="00916ADE"/>
    <w:rsid w:val="0091700D"/>
    <w:rsid w:val="00917210"/>
    <w:rsid w:val="00917EAE"/>
    <w:rsid w:val="009200B5"/>
    <w:rsid w:val="0092035B"/>
    <w:rsid w:val="00920789"/>
    <w:rsid w:val="00920BFA"/>
    <w:rsid w:val="009219BE"/>
    <w:rsid w:val="00921A83"/>
    <w:rsid w:val="00921DDB"/>
    <w:rsid w:val="00922289"/>
    <w:rsid w:val="00922512"/>
    <w:rsid w:val="00922806"/>
    <w:rsid w:val="0092298F"/>
    <w:rsid w:val="0092329A"/>
    <w:rsid w:val="00923328"/>
    <w:rsid w:val="00923910"/>
    <w:rsid w:val="00924AF8"/>
    <w:rsid w:val="00925788"/>
    <w:rsid w:val="00925B45"/>
    <w:rsid w:val="0092790D"/>
    <w:rsid w:val="00927D93"/>
    <w:rsid w:val="00930025"/>
    <w:rsid w:val="009302C5"/>
    <w:rsid w:val="009306B0"/>
    <w:rsid w:val="00930E30"/>
    <w:rsid w:val="00930EEE"/>
    <w:rsid w:val="00930F9D"/>
    <w:rsid w:val="0093109C"/>
    <w:rsid w:val="009318F1"/>
    <w:rsid w:val="009319BB"/>
    <w:rsid w:val="00931C2B"/>
    <w:rsid w:val="009323BF"/>
    <w:rsid w:val="0093261F"/>
    <w:rsid w:val="0093263E"/>
    <w:rsid w:val="00932FB0"/>
    <w:rsid w:val="00933905"/>
    <w:rsid w:val="00933F5D"/>
    <w:rsid w:val="00934E11"/>
    <w:rsid w:val="00935606"/>
    <w:rsid w:val="00935665"/>
    <w:rsid w:val="00935859"/>
    <w:rsid w:val="00935866"/>
    <w:rsid w:val="00935893"/>
    <w:rsid w:val="00936473"/>
    <w:rsid w:val="00936B8F"/>
    <w:rsid w:val="00936BD5"/>
    <w:rsid w:val="00936E66"/>
    <w:rsid w:val="00937332"/>
    <w:rsid w:val="00937834"/>
    <w:rsid w:val="00937C6D"/>
    <w:rsid w:val="00937DFE"/>
    <w:rsid w:val="009401B7"/>
    <w:rsid w:val="0094022B"/>
    <w:rsid w:val="0094031A"/>
    <w:rsid w:val="009409B9"/>
    <w:rsid w:val="00941567"/>
    <w:rsid w:val="00942627"/>
    <w:rsid w:val="00942D7D"/>
    <w:rsid w:val="00943CD5"/>
    <w:rsid w:val="00943E0A"/>
    <w:rsid w:val="009440C6"/>
    <w:rsid w:val="00944B36"/>
    <w:rsid w:val="00944E0D"/>
    <w:rsid w:val="00944E5B"/>
    <w:rsid w:val="00945574"/>
    <w:rsid w:val="0094570D"/>
    <w:rsid w:val="0094572E"/>
    <w:rsid w:val="00945C48"/>
    <w:rsid w:val="00946351"/>
    <w:rsid w:val="009466A8"/>
    <w:rsid w:val="00946745"/>
    <w:rsid w:val="0094694A"/>
    <w:rsid w:val="0094758D"/>
    <w:rsid w:val="0094765A"/>
    <w:rsid w:val="009476A1"/>
    <w:rsid w:val="00947D50"/>
    <w:rsid w:val="00950037"/>
    <w:rsid w:val="0095113B"/>
    <w:rsid w:val="00951CFF"/>
    <w:rsid w:val="00951D93"/>
    <w:rsid w:val="00952123"/>
    <w:rsid w:val="00952198"/>
    <w:rsid w:val="00952864"/>
    <w:rsid w:val="009528EF"/>
    <w:rsid w:val="00952B55"/>
    <w:rsid w:val="00953315"/>
    <w:rsid w:val="009534A5"/>
    <w:rsid w:val="00953990"/>
    <w:rsid w:val="00953B18"/>
    <w:rsid w:val="00953D48"/>
    <w:rsid w:val="00954718"/>
    <w:rsid w:val="00954860"/>
    <w:rsid w:val="009548BE"/>
    <w:rsid w:val="0095507A"/>
    <w:rsid w:val="009554D5"/>
    <w:rsid w:val="0095573B"/>
    <w:rsid w:val="0095649E"/>
    <w:rsid w:val="00956871"/>
    <w:rsid w:val="0095687D"/>
    <w:rsid w:val="009571DD"/>
    <w:rsid w:val="0095739A"/>
    <w:rsid w:val="00957711"/>
    <w:rsid w:val="00957DF7"/>
    <w:rsid w:val="009607B1"/>
    <w:rsid w:val="0096096D"/>
    <w:rsid w:val="009609CB"/>
    <w:rsid w:val="0096134C"/>
    <w:rsid w:val="009613C5"/>
    <w:rsid w:val="00961479"/>
    <w:rsid w:val="00961563"/>
    <w:rsid w:val="009622C0"/>
    <w:rsid w:val="00962688"/>
    <w:rsid w:val="009626E1"/>
    <w:rsid w:val="00962ECF"/>
    <w:rsid w:val="00962FA3"/>
    <w:rsid w:val="009631B8"/>
    <w:rsid w:val="00963378"/>
    <w:rsid w:val="0096381A"/>
    <w:rsid w:val="00963BCD"/>
    <w:rsid w:val="00963F7C"/>
    <w:rsid w:val="00964DD3"/>
    <w:rsid w:val="009650A7"/>
    <w:rsid w:val="009654D1"/>
    <w:rsid w:val="00965602"/>
    <w:rsid w:val="0096566E"/>
    <w:rsid w:val="00965C7A"/>
    <w:rsid w:val="00965F60"/>
    <w:rsid w:val="00966236"/>
    <w:rsid w:val="00966592"/>
    <w:rsid w:val="00966BB9"/>
    <w:rsid w:val="009672DB"/>
    <w:rsid w:val="00967457"/>
    <w:rsid w:val="00967761"/>
    <w:rsid w:val="009679C1"/>
    <w:rsid w:val="00967DB3"/>
    <w:rsid w:val="00970376"/>
    <w:rsid w:val="009703C6"/>
    <w:rsid w:val="00970B42"/>
    <w:rsid w:val="00970C84"/>
    <w:rsid w:val="009712F9"/>
    <w:rsid w:val="009713A4"/>
    <w:rsid w:val="00971679"/>
    <w:rsid w:val="00971EA8"/>
    <w:rsid w:val="00971EF8"/>
    <w:rsid w:val="00971FA2"/>
    <w:rsid w:val="00972797"/>
    <w:rsid w:val="00972929"/>
    <w:rsid w:val="0097294C"/>
    <w:rsid w:val="00972C90"/>
    <w:rsid w:val="0097328D"/>
    <w:rsid w:val="009737F5"/>
    <w:rsid w:val="00973B7D"/>
    <w:rsid w:val="00973CA8"/>
    <w:rsid w:val="00973EEB"/>
    <w:rsid w:val="0097438E"/>
    <w:rsid w:val="00974A00"/>
    <w:rsid w:val="00974ABF"/>
    <w:rsid w:val="00974F91"/>
    <w:rsid w:val="00974FB4"/>
    <w:rsid w:val="00974FEA"/>
    <w:rsid w:val="009752A7"/>
    <w:rsid w:val="00975489"/>
    <w:rsid w:val="009754B7"/>
    <w:rsid w:val="00975C03"/>
    <w:rsid w:val="00975F65"/>
    <w:rsid w:val="0097621F"/>
    <w:rsid w:val="00976764"/>
    <w:rsid w:val="0097689A"/>
    <w:rsid w:val="009769C0"/>
    <w:rsid w:val="009773CB"/>
    <w:rsid w:val="00977A03"/>
    <w:rsid w:val="00980333"/>
    <w:rsid w:val="00981494"/>
    <w:rsid w:val="00981F61"/>
    <w:rsid w:val="0098240E"/>
    <w:rsid w:val="00982BD4"/>
    <w:rsid w:val="00982EE1"/>
    <w:rsid w:val="0098306A"/>
    <w:rsid w:val="0098364A"/>
    <w:rsid w:val="00983897"/>
    <w:rsid w:val="009840D4"/>
    <w:rsid w:val="009841E9"/>
    <w:rsid w:val="0098472F"/>
    <w:rsid w:val="00984A5C"/>
    <w:rsid w:val="00984B0B"/>
    <w:rsid w:val="00984FA1"/>
    <w:rsid w:val="00986969"/>
    <w:rsid w:val="00986DE9"/>
    <w:rsid w:val="00986E2C"/>
    <w:rsid w:val="00990076"/>
    <w:rsid w:val="00990988"/>
    <w:rsid w:val="009909F8"/>
    <w:rsid w:val="009913D8"/>
    <w:rsid w:val="0099175C"/>
    <w:rsid w:val="00991E4A"/>
    <w:rsid w:val="00991EEA"/>
    <w:rsid w:val="00992872"/>
    <w:rsid w:val="009928A4"/>
    <w:rsid w:val="00993E01"/>
    <w:rsid w:val="00995203"/>
    <w:rsid w:val="00995632"/>
    <w:rsid w:val="00995807"/>
    <w:rsid w:val="009964B9"/>
    <w:rsid w:val="009967D6"/>
    <w:rsid w:val="00996954"/>
    <w:rsid w:val="00997D23"/>
    <w:rsid w:val="00997D67"/>
    <w:rsid w:val="009A0786"/>
    <w:rsid w:val="009A098D"/>
    <w:rsid w:val="009A14E2"/>
    <w:rsid w:val="009A15D0"/>
    <w:rsid w:val="009A1671"/>
    <w:rsid w:val="009A176C"/>
    <w:rsid w:val="009A1BE5"/>
    <w:rsid w:val="009A1EDE"/>
    <w:rsid w:val="009A2198"/>
    <w:rsid w:val="009A261A"/>
    <w:rsid w:val="009A2C22"/>
    <w:rsid w:val="009A34B2"/>
    <w:rsid w:val="009A3D3C"/>
    <w:rsid w:val="009A544C"/>
    <w:rsid w:val="009A56D5"/>
    <w:rsid w:val="009A5757"/>
    <w:rsid w:val="009A5DD3"/>
    <w:rsid w:val="009A5FDA"/>
    <w:rsid w:val="009A6631"/>
    <w:rsid w:val="009A766E"/>
    <w:rsid w:val="009A7982"/>
    <w:rsid w:val="009A7C77"/>
    <w:rsid w:val="009A7D76"/>
    <w:rsid w:val="009B0153"/>
    <w:rsid w:val="009B113A"/>
    <w:rsid w:val="009B15A6"/>
    <w:rsid w:val="009B173C"/>
    <w:rsid w:val="009B213A"/>
    <w:rsid w:val="009B2EEC"/>
    <w:rsid w:val="009B3021"/>
    <w:rsid w:val="009B30DA"/>
    <w:rsid w:val="009B3527"/>
    <w:rsid w:val="009B36F3"/>
    <w:rsid w:val="009B389D"/>
    <w:rsid w:val="009B3EDA"/>
    <w:rsid w:val="009B43A3"/>
    <w:rsid w:val="009B489C"/>
    <w:rsid w:val="009B50D7"/>
    <w:rsid w:val="009B541B"/>
    <w:rsid w:val="009B5784"/>
    <w:rsid w:val="009B5EA4"/>
    <w:rsid w:val="009B60F8"/>
    <w:rsid w:val="009B650E"/>
    <w:rsid w:val="009B681D"/>
    <w:rsid w:val="009B68BB"/>
    <w:rsid w:val="009B6AB9"/>
    <w:rsid w:val="009B6DCC"/>
    <w:rsid w:val="009B719D"/>
    <w:rsid w:val="009B73CE"/>
    <w:rsid w:val="009B749C"/>
    <w:rsid w:val="009B75C7"/>
    <w:rsid w:val="009B7BF5"/>
    <w:rsid w:val="009B7CC2"/>
    <w:rsid w:val="009C0CBB"/>
    <w:rsid w:val="009C230C"/>
    <w:rsid w:val="009C24E4"/>
    <w:rsid w:val="009C29A1"/>
    <w:rsid w:val="009C2BF2"/>
    <w:rsid w:val="009C3143"/>
    <w:rsid w:val="009C31EB"/>
    <w:rsid w:val="009C43C4"/>
    <w:rsid w:val="009C4874"/>
    <w:rsid w:val="009C4C68"/>
    <w:rsid w:val="009C5268"/>
    <w:rsid w:val="009C529A"/>
    <w:rsid w:val="009C5575"/>
    <w:rsid w:val="009C5DCB"/>
    <w:rsid w:val="009C5E1B"/>
    <w:rsid w:val="009C6951"/>
    <w:rsid w:val="009C7798"/>
    <w:rsid w:val="009C7AB1"/>
    <w:rsid w:val="009C7D22"/>
    <w:rsid w:val="009CBBC1"/>
    <w:rsid w:val="009D0091"/>
    <w:rsid w:val="009D03F8"/>
    <w:rsid w:val="009D057A"/>
    <w:rsid w:val="009D1312"/>
    <w:rsid w:val="009D1907"/>
    <w:rsid w:val="009D1E1E"/>
    <w:rsid w:val="009D2F4A"/>
    <w:rsid w:val="009D3230"/>
    <w:rsid w:val="009D34FF"/>
    <w:rsid w:val="009D4563"/>
    <w:rsid w:val="009D4640"/>
    <w:rsid w:val="009D4782"/>
    <w:rsid w:val="009D4953"/>
    <w:rsid w:val="009D5C05"/>
    <w:rsid w:val="009D5F1E"/>
    <w:rsid w:val="009D6330"/>
    <w:rsid w:val="009D6406"/>
    <w:rsid w:val="009D730B"/>
    <w:rsid w:val="009D73F6"/>
    <w:rsid w:val="009D7F92"/>
    <w:rsid w:val="009E0A70"/>
    <w:rsid w:val="009E0C7D"/>
    <w:rsid w:val="009E0F90"/>
    <w:rsid w:val="009E1588"/>
    <w:rsid w:val="009E1639"/>
    <w:rsid w:val="009E1CE0"/>
    <w:rsid w:val="009E1DF5"/>
    <w:rsid w:val="009E1F3B"/>
    <w:rsid w:val="009E261C"/>
    <w:rsid w:val="009E265A"/>
    <w:rsid w:val="009E27B0"/>
    <w:rsid w:val="009E28BC"/>
    <w:rsid w:val="009E2C51"/>
    <w:rsid w:val="009E3A37"/>
    <w:rsid w:val="009E499E"/>
    <w:rsid w:val="009E49BF"/>
    <w:rsid w:val="009E49F0"/>
    <w:rsid w:val="009E4D69"/>
    <w:rsid w:val="009E5199"/>
    <w:rsid w:val="009E5A9F"/>
    <w:rsid w:val="009E5C96"/>
    <w:rsid w:val="009E5F60"/>
    <w:rsid w:val="009E65A5"/>
    <w:rsid w:val="009E7998"/>
    <w:rsid w:val="009E79E4"/>
    <w:rsid w:val="009E7B6F"/>
    <w:rsid w:val="009F0FC9"/>
    <w:rsid w:val="009F1B9B"/>
    <w:rsid w:val="009F1F45"/>
    <w:rsid w:val="009F20E5"/>
    <w:rsid w:val="009F226C"/>
    <w:rsid w:val="009F2B99"/>
    <w:rsid w:val="009F2CD1"/>
    <w:rsid w:val="009F2F45"/>
    <w:rsid w:val="009F4C5A"/>
    <w:rsid w:val="009F4DD2"/>
    <w:rsid w:val="009F57EA"/>
    <w:rsid w:val="009F59DB"/>
    <w:rsid w:val="009F5D1D"/>
    <w:rsid w:val="009F5D57"/>
    <w:rsid w:val="009F61DF"/>
    <w:rsid w:val="009F6903"/>
    <w:rsid w:val="009F6DED"/>
    <w:rsid w:val="009F72A3"/>
    <w:rsid w:val="009F75CA"/>
    <w:rsid w:val="009F7CC4"/>
    <w:rsid w:val="009F7F44"/>
    <w:rsid w:val="00A0023A"/>
    <w:rsid w:val="00A00B75"/>
    <w:rsid w:val="00A00C13"/>
    <w:rsid w:val="00A013EB"/>
    <w:rsid w:val="00A01702"/>
    <w:rsid w:val="00A021A0"/>
    <w:rsid w:val="00A023FC"/>
    <w:rsid w:val="00A02AF5"/>
    <w:rsid w:val="00A02C5B"/>
    <w:rsid w:val="00A02CCA"/>
    <w:rsid w:val="00A02EAF"/>
    <w:rsid w:val="00A0389E"/>
    <w:rsid w:val="00A04A66"/>
    <w:rsid w:val="00A05125"/>
    <w:rsid w:val="00A05211"/>
    <w:rsid w:val="00A05614"/>
    <w:rsid w:val="00A059D7"/>
    <w:rsid w:val="00A06A56"/>
    <w:rsid w:val="00A072E5"/>
    <w:rsid w:val="00A07455"/>
    <w:rsid w:val="00A074B0"/>
    <w:rsid w:val="00A07C1B"/>
    <w:rsid w:val="00A1015A"/>
    <w:rsid w:val="00A105E1"/>
    <w:rsid w:val="00A10708"/>
    <w:rsid w:val="00A108CF"/>
    <w:rsid w:val="00A10C59"/>
    <w:rsid w:val="00A10EB8"/>
    <w:rsid w:val="00A112B1"/>
    <w:rsid w:val="00A118DF"/>
    <w:rsid w:val="00A12585"/>
    <w:rsid w:val="00A12727"/>
    <w:rsid w:val="00A12C1A"/>
    <w:rsid w:val="00A12DB4"/>
    <w:rsid w:val="00A136F9"/>
    <w:rsid w:val="00A13AAB"/>
    <w:rsid w:val="00A13E3D"/>
    <w:rsid w:val="00A13F54"/>
    <w:rsid w:val="00A14025"/>
    <w:rsid w:val="00A14612"/>
    <w:rsid w:val="00A14FC4"/>
    <w:rsid w:val="00A1542D"/>
    <w:rsid w:val="00A15AD5"/>
    <w:rsid w:val="00A15CA7"/>
    <w:rsid w:val="00A160F6"/>
    <w:rsid w:val="00A167CB"/>
    <w:rsid w:val="00A170A8"/>
    <w:rsid w:val="00A171FD"/>
    <w:rsid w:val="00A17AC3"/>
    <w:rsid w:val="00A1A951"/>
    <w:rsid w:val="00A20F6F"/>
    <w:rsid w:val="00A21653"/>
    <w:rsid w:val="00A216E7"/>
    <w:rsid w:val="00A21990"/>
    <w:rsid w:val="00A21BDF"/>
    <w:rsid w:val="00A2237B"/>
    <w:rsid w:val="00A22E6E"/>
    <w:rsid w:val="00A23555"/>
    <w:rsid w:val="00A23AD8"/>
    <w:rsid w:val="00A23FF9"/>
    <w:rsid w:val="00A2441C"/>
    <w:rsid w:val="00A246EA"/>
    <w:rsid w:val="00A24C3E"/>
    <w:rsid w:val="00A24C79"/>
    <w:rsid w:val="00A25273"/>
    <w:rsid w:val="00A2541E"/>
    <w:rsid w:val="00A2553D"/>
    <w:rsid w:val="00A25E88"/>
    <w:rsid w:val="00A269CC"/>
    <w:rsid w:val="00A26F83"/>
    <w:rsid w:val="00A2707F"/>
    <w:rsid w:val="00A2743B"/>
    <w:rsid w:val="00A275A5"/>
    <w:rsid w:val="00A277A9"/>
    <w:rsid w:val="00A277F1"/>
    <w:rsid w:val="00A27B15"/>
    <w:rsid w:val="00A304E7"/>
    <w:rsid w:val="00A3082B"/>
    <w:rsid w:val="00A30D25"/>
    <w:rsid w:val="00A3109F"/>
    <w:rsid w:val="00A31204"/>
    <w:rsid w:val="00A3130C"/>
    <w:rsid w:val="00A313E8"/>
    <w:rsid w:val="00A31430"/>
    <w:rsid w:val="00A31ED8"/>
    <w:rsid w:val="00A33B9D"/>
    <w:rsid w:val="00A33F11"/>
    <w:rsid w:val="00A34866"/>
    <w:rsid w:val="00A34ED6"/>
    <w:rsid w:val="00A357B2"/>
    <w:rsid w:val="00A35B30"/>
    <w:rsid w:val="00A35C9A"/>
    <w:rsid w:val="00A36394"/>
    <w:rsid w:val="00A36A13"/>
    <w:rsid w:val="00A36BED"/>
    <w:rsid w:val="00A37215"/>
    <w:rsid w:val="00A373D6"/>
    <w:rsid w:val="00A37886"/>
    <w:rsid w:val="00A4127B"/>
    <w:rsid w:val="00A412BF"/>
    <w:rsid w:val="00A42066"/>
    <w:rsid w:val="00A42C29"/>
    <w:rsid w:val="00A43195"/>
    <w:rsid w:val="00A43394"/>
    <w:rsid w:val="00A43429"/>
    <w:rsid w:val="00A435F0"/>
    <w:rsid w:val="00A440D2"/>
    <w:rsid w:val="00A44CDB"/>
    <w:rsid w:val="00A44EC8"/>
    <w:rsid w:val="00A455C4"/>
    <w:rsid w:val="00A45B53"/>
    <w:rsid w:val="00A45DCB"/>
    <w:rsid w:val="00A46165"/>
    <w:rsid w:val="00A46B0B"/>
    <w:rsid w:val="00A500D2"/>
    <w:rsid w:val="00A50201"/>
    <w:rsid w:val="00A50667"/>
    <w:rsid w:val="00A50794"/>
    <w:rsid w:val="00A5111D"/>
    <w:rsid w:val="00A512D2"/>
    <w:rsid w:val="00A51E3F"/>
    <w:rsid w:val="00A527FD"/>
    <w:rsid w:val="00A52CB0"/>
    <w:rsid w:val="00A52DFA"/>
    <w:rsid w:val="00A53038"/>
    <w:rsid w:val="00A53F77"/>
    <w:rsid w:val="00A541CA"/>
    <w:rsid w:val="00A541DD"/>
    <w:rsid w:val="00A548F9"/>
    <w:rsid w:val="00A548FB"/>
    <w:rsid w:val="00A54A32"/>
    <w:rsid w:val="00A55581"/>
    <w:rsid w:val="00A55BE9"/>
    <w:rsid w:val="00A55E8E"/>
    <w:rsid w:val="00A5628C"/>
    <w:rsid w:val="00A56379"/>
    <w:rsid w:val="00A563BD"/>
    <w:rsid w:val="00A57BE8"/>
    <w:rsid w:val="00A57D41"/>
    <w:rsid w:val="00A601E1"/>
    <w:rsid w:val="00A60405"/>
    <w:rsid w:val="00A6053D"/>
    <w:rsid w:val="00A605C9"/>
    <w:rsid w:val="00A60726"/>
    <w:rsid w:val="00A61044"/>
    <w:rsid w:val="00A611B4"/>
    <w:rsid w:val="00A6164A"/>
    <w:rsid w:val="00A61807"/>
    <w:rsid w:val="00A61C77"/>
    <w:rsid w:val="00A62F6A"/>
    <w:rsid w:val="00A637E0"/>
    <w:rsid w:val="00A64C9C"/>
    <w:rsid w:val="00A64EDA"/>
    <w:rsid w:val="00A64FF0"/>
    <w:rsid w:val="00A65954"/>
    <w:rsid w:val="00A65B7F"/>
    <w:rsid w:val="00A65E09"/>
    <w:rsid w:val="00A660C4"/>
    <w:rsid w:val="00A66959"/>
    <w:rsid w:val="00A66B7B"/>
    <w:rsid w:val="00A66D76"/>
    <w:rsid w:val="00A6774A"/>
    <w:rsid w:val="00A679B5"/>
    <w:rsid w:val="00A70208"/>
    <w:rsid w:val="00A7040C"/>
    <w:rsid w:val="00A70797"/>
    <w:rsid w:val="00A70DC1"/>
    <w:rsid w:val="00A71076"/>
    <w:rsid w:val="00A71529"/>
    <w:rsid w:val="00A7187E"/>
    <w:rsid w:val="00A7194B"/>
    <w:rsid w:val="00A72322"/>
    <w:rsid w:val="00A7240B"/>
    <w:rsid w:val="00A727DE"/>
    <w:rsid w:val="00A72980"/>
    <w:rsid w:val="00A73293"/>
    <w:rsid w:val="00A73666"/>
    <w:rsid w:val="00A739E0"/>
    <w:rsid w:val="00A73ADD"/>
    <w:rsid w:val="00A73C8D"/>
    <w:rsid w:val="00A7412C"/>
    <w:rsid w:val="00A745EF"/>
    <w:rsid w:val="00A74637"/>
    <w:rsid w:val="00A74834"/>
    <w:rsid w:val="00A74A5E"/>
    <w:rsid w:val="00A7539C"/>
    <w:rsid w:val="00A75C05"/>
    <w:rsid w:val="00A75EF6"/>
    <w:rsid w:val="00A77660"/>
    <w:rsid w:val="00A77E1D"/>
    <w:rsid w:val="00A80B9F"/>
    <w:rsid w:val="00A80FD3"/>
    <w:rsid w:val="00A817D5"/>
    <w:rsid w:val="00A81952"/>
    <w:rsid w:val="00A81D03"/>
    <w:rsid w:val="00A81D12"/>
    <w:rsid w:val="00A82529"/>
    <w:rsid w:val="00A825B2"/>
    <w:rsid w:val="00A8287D"/>
    <w:rsid w:val="00A83098"/>
    <w:rsid w:val="00A833EF"/>
    <w:rsid w:val="00A84BC7"/>
    <w:rsid w:val="00A854FE"/>
    <w:rsid w:val="00A8559D"/>
    <w:rsid w:val="00A85718"/>
    <w:rsid w:val="00A85ACB"/>
    <w:rsid w:val="00A85F3F"/>
    <w:rsid w:val="00A86632"/>
    <w:rsid w:val="00A868FC"/>
    <w:rsid w:val="00A86D34"/>
    <w:rsid w:val="00A870E8"/>
    <w:rsid w:val="00A87E44"/>
    <w:rsid w:val="00A900DA"/>
    <w:rsid w:val="00A903C8"/>
    <w:rsid w:val="00A90465"/>
    <w:rsid w:val="00A90C95"/>
    <w:rsid w:val="00A90EF5"/>
    <w:rsid w:val="00A9180E"/>
    <w:rsid w:val="00A91EE3"/>
    <w:rsid w:val="00A9210F"/>
    <w:rsid w:val="00A925AD"/>
    <w:rsid w:val="00A9291C"/>
    <w:rsid w:val="00A9337E"/>
    <w:rsid w:val="00A9439F"/>
    <w:rsid w:val="00A94BF6"/>
    <w:rsid w:val="00A94DFA"/>
    <w:rsid w:val="00A95404"/>
    <w:rsid w:val="00A95DBE"/>
    <w:rsid w:val="00A962D3"/>
    <w:rsid w:val="00A962D8"/>
    <w:rsid w:val="00A96941"/>
    <w:rsid w:val="00A96D95"/>
    <w:rsid w:val="00A96E07"/>
    <w:rsid w:val="00A96F89"/>
    <w:rsid w:val="00A96FAC"/>
    <w:rsid w:val="00A97D26"/>
    <w:rsid w:val="00A97ECA"/>
    <w:rsid w:val="00AA0D33"/>
    <w:rsid w:val="00AA19BA"/>
    <w:rsid w:val="00AA1B46"/>
    <w:rsid w:val="00AA1C26"/>
    <w:rsid w:val="00AA248E"/>
    <w:rsid w:val="00AA24EE"/>
    <w:rsid w:val="00AA2BF2"/>
    <w:rsid w:val="00AA39E5"/>
    <w:rsid w:val="00AA3ADE"/>
    <w:rsid w:val="00AA3E84"/>
    <w:rsid w:val="00AA3FCB"/>
    <w:rsid w:val="00AA42AA"/>
    <w:rsid w:val="00AA4790"/>
    <w:rsid w:val="00AA4797"/>
    <w:rsid w:val="00AA4C9A"/>
    <w:rsid w:val="00AA5CC7"/>
    <w:rsid w:val="00AA5F13"/>
    <w:rsid w:val="00AA67CE"/>
    <w:rsid w:val="00AA6FF6"/>
    <w:rsid w:val="00AA70B8"/>
    <w:rsid w:val="00AA7C5D"/>
    <w:rsid w:val="00AA7D74"/>
    <w:rsid w:val="00AB0CF2"/>
    <w:rsid w:val="00AB0D40"/>
    <w:rsid w:val="00AB1C4A"/>
    <w:rsid w:val="00AB1C7B"/>
    <w:rsid w:val="00AB1DB7"/>
    <w:rsid w:val="00AB223F"/>
    <w:rsid w:val="00AB246B"/>
    <w:rsid w:val="00AB2B44"/>
    <w:rsid w:val="00AB2E35"/>
    <w:rsid w:val="00AB33A3"/>
    <w:rsid w:val="00AB3539"/>
    <w:rsid w:val="00AB363C"/>
    <w:rsid w:val="00AB391D"/>
    <w:rsid w:val="00AB3B6D"/>
    <w:rsid w:val="00AB40F3"/>
    <w:rsid w:val="00AB430C"/>
    <w:rsid w:val="00AB466D"/>
    <w:rsid w:val="00AB4DB3"/>
    <w:rsid w:val="00AB4F0D"/>
    <w:rsid w:val="00AB51C0"/>
    <w:rsid w:val="00AB5671"/>
    <w:rsid w:val="00AB56E7"/>
    <w:rsid w:val="00AB5DDB"/>
    <w:rsid w:val="00AB6166"/>
    <w:rsid w:val="00AB70CE"/>
    <w:rsid w:val="00AB7250"/>
    <w:rsid w:val="00AB79EC"/>
    <w:rsid w:val="00AB7C7B"/>
    <w:rsid w:val="00AC0144"/>
    <w:rsid w:val="00AC02E3"/>
    <w:rsid w:val="00AC04F3"/>
    <w:rsid w:val="00AC0565"/>
    <w:rsid w:val="00AC079F"/>
    <w:rsid w:val="00AC1077"/>
    <w:rsid w:val="00AC155E"/>
    <w:rsid w:val="00AC18FF"/>
    <w:rsid w:val="00AC1A74"/>
    <w:rsid w:val="00AC1BD1"/>
    <w:rsid w:val="00AC1D0D"/>
    <w:rsid w:val="00AC2A87"/>
    <w:rsid w:val="00AC2C30"/>
    <w:rsid w:val="00AC35D3"/>
    <w:rsid w:val="00AC3A0D"/>
    <w:rsid w:val="00AC44A2"/>
    <w:rsid w:val="00AC4628"/>
    <w:rsid w:val="00AC4D38"/>
    <w:rsid w:val="00AC5113"/>
    <w:rsid w:val="00AC568B"/>
    <w:rsid w:val="00AC5BEE"/>
    <w:rsid w:val="00AC61B2"/>
    <w:rsid w:val="00AC69C5"/>
    <w:rsid w:val="00AC7052"/>
    <w:rsid w:val="00AC72BE"/>
    <w:rsid w:val="00AC7AA5"/>
    <w:rsid w:val="00AD0010"/>
    <w:rsid w:val="00AD00E8"/>
    <w:rsid w:val="00AD01F3"/>
    <w:rsid w:val="00AD0375"/>
    <w:rsid w:val="00AD0548"/>
    <w:rsid w:val="00AD0E69"/>
    <w:rsid w:val="00AD0EF0"/>
    <w:rsid w:val="00AD10EC"/>
    <w:rsid w:val="00AD1715"/>
    <w:rsid w:val="00AD186A"/>
    <w:rsid w:val="00AD18EF"/>
    <w:rsid w:val="00AD2010"/>
    <w:rsid w:val="00AD207C"/>
    <w:rsid w:val="00AD2500"/>
    <w:rsid w:val="00AD2776"/>
    <w:rsid w:val="00AD3748"/>
    <w:rsid w:val="00AD3A9A"/>
    <w:rsid w:val="00AD3D64"/>
    <w:rsid w:val="00AD434D"/>
    <w:rsid w:val="00AD4C3B"/>
    <w:rsid w:val="00AD4DBF"/>
    <w:rsid w:val="00AD5A04"/>
    <w:rsid w:val="00AD5BA4"/>
    <w:rsid w:val="00AD5D5E"/>
    <w:rsid w:val="00AD5DA6"/>
    <w:rsid w:val="00AD6200"/>
    <w:rsid w:val="00AD64A5"/>
    <w:rsid w:val="00AD6E05"/>
    <w:rsid w:val="00AD6F57"/>
    <w:rsid w:val="00AD705B"/>
    <w:rsid w:val="00AD7073"/>
    <w:rsid w:val="00AD7885"/>
    <w:rsid w:val="00AD79B8"/>
    <w:rsid w:val="00AE08FF"/>
    <w:rsid w:val="00AE1045"/>
    <w:rsid w:val="00AE12F8"/>
    <w:rsid w:val="00AE1AAC"/>
    <w:rsid w:val="00AE27EA"/>
    <w:rsid w:val="00AE2911"/>
    <w:rsid w:val="00AE36C6"/>
    <w:rsid w:val="00AE398E"/>
    <w:rsid w:val="00AE399E"/>
    <w:rsid w:val="00AE39DE"/>
    <w:rsid w:val="00AE3A71"/>
    <w:rsid w:val="00AE3AE6"/>
    <w:rsid w:val="00AE3B5F"/>
    <w:rsid w:val="00AE3EC7"/>
    <w:rsid w:val="00AE3ED2"/>
    <w:rsid w:val="00AE414B"/>
    <w:rsid w:val="00AE4295"/>
    <w:rsid w:val="00AE44AE"/>
    <w:rsid w:val="00AE4A11"/>
    <w:rsid w:val="00AE6C7A"/>
    <w:rsid w:val="00AE6D6E"/>
    <w:rsid w:val="00AE6F6D"/>
    <w:rsid w:val="00AE70F6"/>
    <w:rsid w:val="00AE72E3"/>
    <w:rsid w:val="00AE732D"/>
    <w:rsid w:val="00AE7DDA"/>
    <w:rsid w:val="00AF0337"/>
    <w:rsid w:val="00AF03DB"/>
    <w:rsid w:val="00AF0B52"/>
    <w:rsid w:val="00AF1385"/>
    <w:rsid w:val="00AF1A7E"/>
    <w:rsid w:val="00AF1ADC"/>
    <w:rsid w:val="00AF1C55"/>
    <w:rsid w:val="00AF1E3B"/>
    <w:rsid w:val="00AF2105"/>
    <w:rsid w:val="00AF21D0"/>
    <w:rsid w:val="00AF2C95"/>
    <w:rsid w:val="00AF3507"/>
    <w:rsid w:val="00AF3E39"/>
    <w:rsid w:val="00AF3FBE"/>
    <w:rsid w:val="00AF4214"/>
    <w:rsid w:val="00AF4A01"/>
    <w:rsid w:val="00AF4BA7"/>
    <w:rsid w:val="00AF4D6A"/>
    <w:rsid w:val="00AF521F"/>
    <w:rsid w:val="00AF54FA"/>
    <w:rsid w:val="00AF5CB1"/>
    <w:rsid w:val="00AF6430"/>
    <w:rsid w:val="00AF669E"/>
    <w:rsid w:val="00AF6A1D"/>
    <w:rsid w:val="00AF6FD4"/>
    <w:rsid w:val="00AF71CE"/>
    <w:rsid w:val="00AF78E5"/>
    <w:rsid w:val="00AF7965"/>
    <w:rsid w:val="00AF7B90"/>
    <w:rsid w:val="00B002CF"/>
    <w:rsid w:val="00B0075C"/>
    <w:rsid w:val="00B007F6"/>
    <w:rsid w:val="00B00911"/>
    <w:rsid w:val="00B01522"/>
    <w:rsid w:val="00B021A0"/>
    <w:rsid w:val="00B024F8"/>
    <w:rsid w:val="00B03037"/>
    <w:rsid w:val="00B03ED7"/>
    <w:rsid w:val="00B03FBC"/>
    <w:rsid w:val="00B04095"/>
    <w:rsid w:val="00B04477"/>
    <w:rsid w:val="00B050CF"/>
    <w:rsid w:val="00B05220"/>
    <w:rsid w:val="00B052BF"/>
    <w:rsid w:val="00B05F6C"/>
    <w:rsid w:val="00B06CA1"/>
    <w:rsid w:val="00B076D9"/>
    <w:rsid w:val="00B07B17"/>
    <w:rsid w:val="00B07B68"/>
    <w:rsid w:val="00B07BFA"/>
    <w:rsid w:val="00B07FB2"/>
    <w:rsid w:val="00B101CC"/>
    <w:rsid w:val="00B1076F"/>
    <w:rsid w:val="00B10ADA"/>
    <w:rsid w:val="00B11D39"/>
    <w:rsid w:val="00B1244A"/>
    <w:rsid w:val="00B1304C"/>
    <w:rsid w:val="00B13BE0"/>
    <w:rsid w:val="00B14062"/>
    <w:rsid w:val="00B14F39"/>
    <w:rsid w:val="00B15930"/>
    <w:rsid w:val="00B15942"/>
    <w:rsid w:val="00B15A1F"/>
    <w:rsid w:val="00B160AA"/>
    <w:rsid w:val="00B161AA"/>
    <w:rsid w:val="00B16419"/>
    <w:rsid w:val="00B166DB"/>
    <w:rsid w:val="00B16831"/>
    <w:rsid w:val="00B169D2"/>
    <w:rsid w:val="00B16DA2"/>
    <w:rsid w:val="00B16DF5"/>
    <w:rsid w:val="00B16F62"/>
    <w:rsid w:val="00B177B1"/>
    <w:rsid w:val="00B17B4C"/>
    <w:rsid w:val="00B17BB5"/>
    <w:rsid w:val="00B20C8C"/>
    <w:rsid w:val="00B21AD5"/>
    <w:rsid w:val="00B21ADB"/>
    <w:rsid w:val="00B22A7E"/>
    <w:rsid w:val="00B22C22"/>
    <w:rsid w:val="00B22C4D"/>
    <w:rsid w:val="00B22D60"/>
    <w:rsid w:val="00B22DEC"/>
    <w:rsid w:val="00B22F30"/>
    <w:rsid w:val="00B23031"/>
    <w:rsid w:val="00B23041"/>
    <w:rsid w:val="00B23203"/>
    <w:rsid w:val="00B239B2"/>
    <w:rsid w:val="00B24410"/>
    <w:rsid w:val="00B24482"/>
    <w:rsid w:val="00B244CA"/>
    <w:rsid w:val="00B248B5"/>
    <w:rsid w:val="00B25124"/>
    <w:rsid w:val="00B256B1"/>
    <w:rsid w:val="00B2599E"/>
    <w:rsid w:val="00B25B1E"/>
    <w:rsid w:val="00B25E8E"/>
    <w:rsid w:val="00B26140"/>
    <w:rsid w:val="00B26329"/>
    <w:rsid w:val="00B27519"/>
    <w:rsid w:val="00B27B3D"/>
    <w:rsid w:val="00B27DD0"/>
    <w:rsid w:val="00B27E0C"/>
    <w:rsid w:val="00B303B6"/>
    <w:rsid w:val="00B31280"/>
    <w:rsid w:val="00B31C18"/>
    <w:rsid w:val="00B31CA7"/>
    <w:rsid w:val="00B32013"/>
    <w:rsid w:val="00B323CC"/>
    <w:rsid w:val="00B32677"/>
    <w:rsid w:val="00B33278"/>
    <w:rsid w:val="00B33719"/>
    <w:rsid w:val="00B33A83"/>
    <w:rsid w:val="00B340C9"/>
    <w:rsid w:val="00B34D29"/>
    <w:rsid w:val="00B34E2D"/>
    <w:rsid w:val="00B35959"/>
    <w:rsid w:val="00B3688D"/>
    <w:rsid w:val="00B36A6F"/>
    <w:rsid w:val="00B36B80"/>
    <w:rsid w:val="00B36CED"/>
    <w:rsid w:val="00B372AE"/>
    <w:rsid w:val="00B372B6"/>
    <w:rsid w:val="00B372F4"/>
    <w:rsid w:val="00B3765A"/>
    <w:rsid w:val="00B37BBA"/>
    <w:rsid w:val="00B37BDF"/>
    <w:rsid w:val="00B37D59"/>
    <w:rsid w:val="00B37E77"/>
    <w:rsid w:val="00B37EEB"/>
    <w:rsid w:val="00B40934"/>
    <w:rsid w:val="00B40AED"/>
    <w:rsid w:val="00B4117C"/>
    <w:rsid w:val="00B4154D"/>
    <w:rsid w:val="00B41736"/>
    <w:rsid w:val="00B41988"/>
    <w:rsid w:val="00B41B51"/>
    <w:rsid w:val="00B41B61"/>
    <w:rsid w:val="00B41D51"/>
    <w:rsid w:val="00B42014"/>
    <w:rsid w:val="00B42270"/>
    <w:rsid w:val="00B42513"/>
    <w:rsid w:val="00B426BD"/>
    <w:rsid w:val="00B4280A"/>
    <w:rsid w:val="00B4311D"/>
    <w:rsid w:val="00B44468"/>
    <w:rsid w:val="00B44C65"/>
    <w:rsid w:val="00B44CD8"/>
    <w:rsid w:val="00B4516A"/>
    <w:rsid w:val="00B45655"/>
    <w:rsid w:val="00B4573B"/>
    <w:rsid w:val="00B464CC"/>
    <w:rsid w:val="00B46705"/>
    <w:rsid w:val="00B474B8"/>
    <w:rsid w:val="00B476C8"/>
    <w:rsid w:val="00B47B04"/>
    <w:rsid w:val="00B50341"/>
    <w:rsid w:val="00B5067F"/>
    <w:rsid w:val="00B509F1"/>
    <w:rsid w:val="00B51070"/>
    <w:rsid w:val="00B515FB"/>
    <w:rsid w:val="00B51AB6"/>
    <w:rsid w:val="00B51DA9"/>
    <w:rsid w:val="00B51F72"/>
    <w:rsid w:val="00B5224C"/>
    <w:rsid w:val="00B52392"/>
    <w:rsid w:val="00B52786"/>
    <w:rsid w:val="00B52A94"/>
    <w:rsid w:val="00B533BE"/>
    <w:rsid w:val="00B53594"/>
    <w:rsid w:val="00B54158"/>
    <w:rsid w:val="00B543CB"/>
    <w:rsid w:val="00B543E9"/>
    <w:rsid w:val="00B54EAA"/>
    <w:rsid w:val="00B55C6F"/>
    <w:rsid w:val="00B55D5C"/>
    <w:rsid w:val="00B55E29"/>
    <w:rsid w:val="00B55F9B"/>
    <w:rsid w:val="00B5649F"/>
    <w:rsid w:val="00B573E5"/>
    <w:rsid w:val="00B57428"/>
    <w:rsid w:val="00B57DD4"/>
    <w:rsid w:val="00B605B4"/>
    <w:rsid w:val="00B605F4"/>
    <w:rsid w:val="00B60F4F"/>
    <w:rsid w:val="00B610C2"/>
    <w:rsid w:val="00B612AD"/>
    <w:rsid w:val="00B61805"/>
    <w:rsid w:val="00B61BBD"/>
    <w:rsid w:val="00B624CE"/>
    <w:rsid w:val="00B62666"/>
    <w:rsid w:val="00B628BE"/>
    <w:rsid w:val="00B62AD1"/>
    <w:rsid w:val="00B62AED"/>
    <w:rsid w:val="00B62D8B"/>
    <w:rsid w:val="00B63184"/>
    <w:rsid w:val="00B633DE"/>
    <w:rsid w:val="00B63439"/>
    <w:rsid w:val="00B643DA"/>
    <w:rsid w:val="00B6466A"/>
    <w:rsid w:val="00B648DC"/>
    <w:rsid w:val="00B64BC6"/>
    <w:rsid w:val="00B64C0B"/>
    <w:rsid w:val="00B65073"/>
    <w:rsid w:val="00B654EC"/>
    <w:rsid w:val="00B65CDF"/>
    <w:rsid w:val="00B65EA1"/>
    <w:rsid w:val="00B66151"/>
    <w:rsid w:val="00B66B85"/>
    <w:rsid w:val="00B67C07"/>
    <w:rsid w:val="00B70946"/>
    <w:rsid w:val="00B710F4"/>
    <w:rsid w:val="00B711B3"/>
    <w:rsid w:val="00B71E97"/>
    <w:rsid w:val="00B723A8"/>
    <w:rsid w:val="00B72809"/>
    <w:rsid w:val="00B729F8"/>
    <w:rsid w:val="00B72E5A"/>
    <w:rsid w:val="00B7348D"/>
    <w:rsid w:val="00B73AC5"/>
    <w:rsid w:val="00B74133"/>
    <w:rsid w:val="00B74830"/>
    <w:rsid w:val="00B750ED"/>
    <w:rsid w:val="00B75245"/>
    <w:rsid w:val="00B75281"/>
    <w:rsid w:val="00B75BF0"/>
    <w:rsid w:val="00B75D46"/>
    <w:rsid w:val="00B76294"/>
    <w:rsid w:val="00B7639F"/>
    <w:rsid w:val="00B76840"/>
    <w:rsid w:val="00B76A21"/>
    <w:rsid w:val="00B76CEC"/>
    <w:rsid w:val="00B76E84"/>
    <w:rsid w:val="00B76ED9"/>
    <w:rsid w:val="00B7710B"/>
    <w:rsid w:val="00B771FE"/>
    <w:rsid w:val="00B779B9"/>
    <w:rsid w:val="00B77BD7"/>
    <w:rsid w:val="00B77D81"/>
    <w:rsid w:val="00B80A10"/>
    <w:rsid w:val="00B80CD5"/>
    <w:rsid w:val="00B80DA4"/>
    <w:rsid w:val="00B819E3"/>
    <w:rsid w:val="00B81F89"/>
    <w:rsid w:val="00B81FFC"/>
    <w:rsid w:val="00B821F2"/>
    <w:rsid w:val="00B83797"/>
    <w:rsid w:val="00B83DED"/>
    <w:rsid w:val="00B83E8C"/>
    <w:rsid w:val="00B83E9B"/>
    <w:rsid w:val="00B8416A"/>
    <w:rsid w:val="00B84380"/>
    <w:rsid w:val="00B84972"/>
    <w:rsid w:val="00B85240"/>
    <w:rsid w:val="00B85513"/>
    <w:rsid w:val="00B855FC"/>
    <w:rsid w:val="00B85931"/>
    <w:rsid w:val="00B85E4F"/>
    <w:rsid w:val="00B86352"/>
    <w:rsid w:val="00B865C5"/>
    <w:rsid w:val="00B8687D"/>
    <w:rsid w:val="00B86A52"/>
    <w:rsid w:val="00B86BFB"/>
    <w:rsid w:val="00B86C97"/>
    <w:rsid w:val="00B86D5E"/>
    <w:rsid w:val="00B87B9B"/>
    <w:rsid w:val="00B87DC8"/>
    <w:rsid w:val="00B906FF"/>
    <w:rsid w:val="00B91589"/>
    <w:rsid w:val="00B91828"/>
    <w:rsid w:val="00B91BBE"/>
    <w:rsid w:val="00B91D67"/>
    <w:rsid w:val="00B92186"/>
    <w:rsid w:val="00B92598"/>
    <w:rsid w:val="00B92611"/>
    <w:rsid w:val="00B931D5"/>
    <w:rsid w:val="00B942EC"/>
    <w:rsid w:val="00B94441"/>
    <w:rsid w:val="00B94454"/>
    <w:rsid w:val="00B94D07"/>
    <w:rsid w:val="00B94F87"/>
    <w:rsid w:val="00B95635"/>
    <w:rsid w:val="00B95742"/>
    <w:rsid w:val="00B95E59"/>
    <w:rsid w:val="00B97A10"/>
    <w:rsid w:val="00B97D40"/>
    <w:rsid w:val="00B97D84"/>
    <w:rsid w:val="00B97FC8"/>
    <w:rsid w:val="00BA004A"/>
    <w:rsid w:val="00BA03C3"/>
    <w:rsid w:val="00BA05B9"/>
    <w:rsid w:val="00BA0E69"/>
    <w:rsid w:val="00BA11D6"/>
    <w:rsid w:val="00BA200F"/>
    <w:rsid w:val="00BA20B5"/>
    <w:rsid w:val="00BA318B"/>
    <w:rsid w:val="00BA36ED"/>
    <w:rsid w:val="00BA3B11"/>
    <w:rsid w:val="00BA4077"/>
    <w:rsid w:val="00BA421E"/>
    <w:rsid w:val="00BA4319"/>
    <w:rsid w:val="00BA4D0F"/>
    <w:rsid w:val="00BA576D"/>
    <w:rsid w:val="00BA5EF6"/>
    <w:rsid w:val="00BA67AC"/>
    <w:rsid w:val="00BA692E"/>
    <w:rsid w:val="00BA7D9D"/>
    <w:rsid w:val="00BA7E0B"/>
    <w:rsid w:val="00BA7E28"/>
    <w:rsid w:val="00BB112C"/>
    <w:rsid w:val="00BB129D"/>
    <w:rsid w:val="00BB1303"/>
    <w:rsid w:val="00BB1CDC"/>
    <w:rsid w:val="00BB1EC1"/>
    <w:rsid w:val="00BB258E"/>
    <w:rsid w:val="00BB25B2"/>
    <w:rsid w:val="00BB32D8"/>
    <w:rsid w:val="00BB345D"/>
    <w:rsid w:val="00BB3AB3"/>
    <w:rsid w:val="00BB3BCA"/>
    <w:rsid w:val="00BB406C"/>
    <w:rsid w:val="00BB51D9"/>
    <w:rsid w:val="00BB60CB"/>
    <w:rsid w:val="00BB6312"/>
    <w:rsid w:val="00BB6387"/>
    <w:rsid w:val="00BB6CCB"/>
    <w:rsid w:val="00BB6CDB"/>
    <w:rsid w:val="00BB6F18"/>
    <w:rsid w:val="00BB737D"/>
    <w:rsid w:val="00BB77A6"/>
    <w:rsid w:val="00BB788B"/>
    <w:rsid w:val="00BB7960"/>
    <w:rsid w:val="00BB7A0D"/>
    <w:rsid w:val="00BB7C6A"/>
    <w:rsid w:val="00BC00DC"/>
    <w:rsid w:val="00BC036F"/>
    <w:rsid w:val="00BC0CC9"/>
    <w:rsid w:val="00BC14EB"/>
    <w:rsid w:val="00BC15BE"/>
    <w:rsid w:val="00BC1AB5"/>
    <w:rsid w:val="00BC1E0C"/>
    <w:rsid w:val="00BC2105"/>
    <w:rsid w:val="00BC2137"/>
    <w:rsid w:val="00BC2846"/>
    <w:rsid w:val="00BC2C39"/>
    <w:rsid w:val="00BC3B5C"/>
    <w:rsid w:val="00BC4510"/>
    <w:rsid w:val="00BC4A6F"/>
    <w:rsid w:val="00BC4EC9"/>
    <w:rsid w:val="00BC56A9"/>
    <w:rsid w:val="00BC5CBD"/>
    <w:rsid w:val="00BC70B9"/>
    <w:rsid w:val="00BC7164"/>
    <w:rsid w:val="00BC77E8"/>
    <w:rsid w:val="00BC785F"/>
    <w:rsid w:val="00BC7960"/>
    <w:rsid w:val="00BC7F6F"/>
    <w:rsid w:val="00BD02D2"/>
    <w:rsid w:val="00BD058B"/>
    <w:rsid w:val="00BD05C9"/>
    <w:rsid w:val="00BD0A3D"/>
    <w:rsid w:val="00BD1301"/>
    <w:rsid w:val="00BD1669"/>
    <w:rsid w:val="00BD1BD3"/>
    <w:rsid w:val="00BD2F47"/>
    <w:rsid w:val="00BD321D"/>
    <w:rsid w:val="00BD3500"/>
    <w:rsid w:val="00BD35DC"/>
    <w:rsid w:val="00BD3635"/>
    <w:rsid w:val="00BD417C"/>
    <w:rsid w:val="00BD473F"/>
    <w:rsid w:val="00BD4B79"/>
    <w:rsid w:val="00BD4BA8"/>
    <w:rsid w:val="00BD54CA"/>
    <w:rsid w:val="00BD5938"/>
    <w:rsid w:val="00BD5953"/>
    <w:rsid w:val="00BD64E4"/>
    <w:rsid w:val="00BD65B2"/>
    <w:rsid w:val="00BD67A3"/>
    <w:rsid w:val="00BD6BFB"/>
    <w:rsid w:val="00BD6D18"/>
    <w:rsid w:val="00BD7320"/>
    <w:rsid w:val="00BD7928"/>
    <w:rsid w:val="00BE00E1"/>
    <w:rsid w:val="00BE0182"/>
    <w:rsid w:val="00BE02D9"/>
    <w:rsid w:val="00BE093B"/>
    <w:rsid w:val="00BE1185"/>
    <w:rsid w:val="00BE1F98"/>
    <w:rsid w:val="00BE21A9"/>
    <w:rsid w:val="00BE2258"/>
    <w:rsid w:val="00BE2712"/>
    <w:rsid w:val="00BE2B92"/>
    <w:rsid w:val="00BE2D24"/>
    <w:rsid w:val="00BE34B6"/>
    <w:rsid w:val="00BE357E"/>
    <w:rsid w:val="00BE4336"/>
    <w:rsid w:val="00BE4CF5"/>
    <w:rsid w:val="00BE51B4"/>
    <w:rsid w:val="00BE6313"/>
    <w:rsid w:val="00BE6480"/>
    <w:rsid w:val="00BE6996"/>
    <w:rsid w:val="00BE6FA8"/>
    <w:rsid w:val="00BE7675"/>
    <w:rsid w:val="00BE77B1"/>
    <w:rsid w:val="00BE7A87"/>
    <w:rsid w:val="00BF07E8"/>
    <w:rsid w:val="00BF0C6D"/>
    <w:rsid w:val="00BF0EE6"/>
    <w:rsid w:val="00BF0F90"/>
    <w:rsid w:val="00BF1294"/>
    <w:rsid w:val="00BF1721"/>
    <w:rsid w:val="00BF19CA"/>
    <w:rsid w:val="00BF1C70"/>
    <w:rsid w:val="00BF1E16"/>
    <w:rsid w:val="00BF2674"/>
    <w:rsid w:val="00BF2BD4"/>
    <w:rsid w:val="00BF33AD"/>
    <w:rsid w:val="00BF3DB5"/>
    <w:rsid w:val="00BF5341"/>
    <w:rsid w:val="00BF5DBA"/>
    <w:rsid w:val="00BF6360"/>
    <w:rsid w:val="00BF65FB"/>
    <w:rsid w:val="00BF679E"/>
    <w:rsid w:val="00BF685D"/>
    <w:rsid w:val="00BF6B57"/>
    <w:rsid w:val="00BF7400"/>
    <w:rsid w:val="00BF74D7"/>
    <w:rsid w:val="00BF775E"/>
    <w:rsid w:val="00BF7B31"/>
    <w:rsid w:val="00C006C3"/>
    <w:rsid w:val="00C00843"/>
    <w:rsid w:val="00C01036"/>
    <w:rsid w:val="00C0164B"/>
    <w:rsid w:val="00C024DD"/>
    <w:rsid w:val="00C02785"/>
    <w:rsid w:val="00C0288F"/>
    <w:rsid w:val="00C02F9E"/>
    <w:rsid w:val="00C03143"/>
    <w:rsid w:val="00C03161"/>
    <w:rsid w:val="00C0376A"/>
    <w:rsid w:val="00C03EF6"/>
    <w:rsid w:val="00C042B5"/>
    <w:rsid w:val="00C04547"/>
    <w:rsid w:val="00C045CB"/>
    <w:rsid w:val="00C0461E"/>
    <w:rsid w:val="00C051C3"/>
    <w:rsid w:val="00C05390"/>
    <w:rsid w:val="00C05690"/>
    <w:rsid w:val="00C05DCB"/>
    <w:rsid w:val="00C05FF3"/>
    <w:rsid w:val="00C063CC"/>
    <w:rsid w:val="00C0757F"/>
    <w:rsid w:val="00C07C36"/>
    <w:rsid w:val="00C101FF"/>
    <w:rsid w:val="00C102F6"/>
    <w:rsid w:val="00C108C3"/>
    <w:rsid w:val="00C11139"/>
    <w:rsid w:val="00C11375"/>
    <w:rsid w:val="00C115C9"/>
    <w:rsid w:val="00C122E0"/>
    <w:rsid w:val="00C12622"/>
    <w:rsid w:val="00C126A0"/>
    <w:rsid w:val="00C12788"/>
    <w:rsid w:val="00C127CA"/>
    <w:rsid w:val="00C12966"/>
    <w:rsid w:val="00C12A8E"/>
    <w:rsid w:val="00C133E2"/>
    <w:rsid w:val="00C135F2"/>
    <w:rsid w:val="00C13750"/>
    <w:rsid w:val="00C1406E"/>
    <w:rsid w:val="00C14491"/>
    <w:rsid w:val="00C146FE"/>
    <w:rsid w:val="00C14A17"/>
    <w:rsid w:val="00C15B55"/>
    <w:rsid w:val="00C16D98"/>
    <w:rsid w:val="00C17285"/>
    <w:rsid w:val="00C201DB"/>
    <w:rsid w:val="00C2041D"/>
    <w:rsid w:val="00C20693"/>
    <w:rsid w:val="00C20A7C"/>
    <w:rsid w:val="00C20BE8"/>
    <w:rsid w:val="00C2103F"/>
    <w:rsid w:val="00C2140F"/>
    <w:rsid w:val="00C22887"/>
    <w:rsid w:val="00C229A6"/>
    <w:rsid w:val="00C22C09"/>
    <w:rsid w:val="00C22C3C"/>
    <w:rsid w:val="00C22DD9"/>
    <w:rsid w:val="00C233DC"/>
    <w:rsid w:val="00C24069"/>
    <w:rsid w:val="00C240D5"/>
    <w:rsid w:val="00C24654"/>
    <w:rsid w:val="00C2465C"/>
    <w:rsid w:val="00C246D3"/>
    <w:rsid w:val="00C250F0"/>
    <w:rsid w:val="00C25301"/>
    <w:rsid w:val="00C25617"/>
    <w:rsid w:val="00C25B7F"/>
    <w:rsid w:val="00C25C29"/>
    <w:rsid w:val="00C2652F"/>
    <w:rsid w:val="00C265DA"/>
    <w:rsid w:val="00C2666F"/>
    <w:rsid w:val="00C26781"/>
    <w:rsid w:val="00C26D05"/>
    <w:rsid w:val="00C27093"/>
    <w:rsid w:val="00C27765"/>
    <w:rsid w:val="00C2793F"/>
    <w:rsid w:val="00C27A45"/>
    <w:rsid w:val="00C27FFC"/>
    <w:rsid w:val="00C30D4A"/>
    <w:rsid w:val="00C318D6"/>
    <w:rsid w:val="00C31C00"/>
    <w:rsid w:val="00C31CB7"/>
    <w:rsid w:val="00C31CDE"/>
    <w:rsid w:val="00C3216B"/>
    <w:rsid w:val="00C32691"/>
    <w:rsid w:val="00C3278C"/>
    <w:rsid w:val="00C32E68"/>
    <w:rsid w:val="00C33712"/>
    <w:rsid w:val="00C33D38"/>
    <w:rsid w:val="00C34627"/>
    <w:rsid w:val="00C34DCA"/>
    <w:rsid w:val="00C34FC8"/>
    <w:rsid w:val="00C3568E"/>
    <w:rsid w:val="00C359DF"/>
    <w:rsid w:val="00C35DE6"/>
    <w:rsid w:val="00C35EC9"/>
    <w:rsid w:val="00C35F50"/>
    <w:rsid w:val="00C365CE"/>
    <w:rsid w:val="00C368F3"/>
    <w:rsid w:val="00C37116"/>
    <w:rsid w:val="00C3759D"/>
    <w:rsid w:val="00C37876"/>
    <w:rsid w:val="00C37B5C"/>
    <w:rsid w:val="00C37CE5"/>
    <w:rsid w:val="00C37D93"/>
    <w:rsid w:val="00C40623"/>
    <w:rsid w:val="00C41105"/>
    <w:rsid w:val="00C423D1"/>
    <w:rsid w:val="00C42BBC"/>
    <w:rsid w:val="00C42F91"/>
    <w:rsid w:val="00C4318A"/>
    <w:rsid w:val="00C432E9"/>
    <w:rsid w:val="00C4360D"/>
    <w:rsid w:val="00C439DD"/>
    <w:rsid w:val="00C43B00"/>
    <w:rsid w:val="00C43F3C"/>
    <w:rsid w:val="00C443CE"/>
    <w:rsid w:val="00C4482E"/>
    <w:rsid w:val="00C44A42"/>
    <w:rsid w:val="00C44BEF"/>
    <w:rsid w:val="00C4594B"/>
    <w:rsid w:val="00C4697C"/>
    <w:rsid w:val="00C4733A"/>
    <w:rsid w:val="00C4790A"/>
    <w:rsid w:val="00C47E0F"/>
    <w:rsid w:val="00C5108F"/>
    <w:rsid w:val="00C515B8"/>
    <w:rsid w:val="00C51A60"/>
    <w:rsid w:val="00C521B6"/>
    <w:rsid w:val="00C52380"/>
    <w:rsid w:val="00C523CE"/>
    <w:rsid w:val="00C52757"/>
    <w:rsid w:val="00C5324B"/>
    <w:rsid w:val="00C53AAC"/>
    <w:rsid w:val="00C53BB4"/>
    <w:rsid w:val="00C53CD4"/>
    <w:rsid w:val="00C53E11"/>
    <w:rsid w:val="00C53E94"/>
    <w:rsid w:val="00C54406"/>
    <w:rsid w:val="00C544EC"/>
    <w:rsid w:val="00C5467D"/>
    <w:rsid w:val="00C549EA"/>
    <w:rsid w:val="00C54C6A"/>
    <w:rsid w:val="00C55041"/>
    <w:rsid w:val="00C556C8"/>
    <w:rsid w:val="00C557A8"/>
    <w:rsid w:val="00C56084"/>
    <w:rsid w:val="00C568F2"/>
    <w:rsid w:val="00C56BCF"/>
    <w:rsid w:val="00C56F45"/>
    <w:rsid w:val="00C5761B"/>
    <w:rsid w:val="00C60559"/>
    <w:rsid w:val="00C60BC7"/>
    <w:rsid w:val="00C60D26"/>
    <w:rsid w:val="00C60EBA"/>
    <w:rsid w:val="00C6165C"/>
    <w:rsid w:val="00C61979"/>
    <w:rsid w:val="00C61E3F"/>
    <w:rsid w:val="00C61FE4"/>
    <w:rsid w:val="00C624AC"/>
    <w:rsid w:val="00C62E4D"/>
    <w:rsid w:val="00C631DD"/>
    <w:rsid w:val="00C638EA"/>
    <w:rsid w:val="00C63D5E"/>
    <w:rsid w:val="00C6436B"/>
    <w:rsid w:val="00C64CB9"/>
    <w:rsid w:val="00C6525B"/>
    <w:rsid w:val="00C657A8"/>
    <w:rsid w:val="00C657B1"/>
    <w:rsid w:val="00C66277"/>
    <w:rsid w:val="00C6654A"/>
    <w:rsid w:val="00C665C7"/>
    <w:rsid w:val="00C667E9"/>
    <w:rsid w:val="00C67910"/>
    <w:rsid w:val="00C67C6C"/>
    <w:rsid w:val="00C70111"/>
    <w:rsid w:val="00C70BB3"/>
    <w:rsid w:val="00C70DDD"/>
    <w:rsid w:val="00C71F99"/>
    <w:rsid w:val="00C728D8"/>
    <w:rsid w:val="00C729ED"/>
    <w:rsid w:val="00C72B1B"/>
    <w:rsid w:val="00C732A9"/>
    <w:rsid w:val="00C73D99"/>
    <w:rsid w:val="00C73E1F"/>
    <w:rsid w:val="00C742F0"/>
    <w:rsid w:val="00C749D2"/>
    <w:rsid w:val="00C75DDE"/>
    <w:rsid w:val="00C77E77"/>
    <w:rsid w:val="00C77E96"/>
    <w:rsid w:val="00C7F50C"/>
    <w:rsid w:val="00C80505"/>
    <w:rsid w:val="00C80B96"/>
    <w:rsid w:val="00C80FD0"/>
    <w:rsid w:val="00C810E3"/>
    <w:rsid w:val="00C815E4"/>
    <w:rsid w:val="00C81877"/>
    <w:rsid w:val="00C824C7"/>
    <w:rsid w:val="00C83926"/>
    <w:rsid w:val="00C83DC7"/>
    <w:rsid w:val="00C83E54"/>
    <w:rsid w:val="00C83F38"/>
    <w:rsid w:val="00C8402F"/>
    <w:rsid w:val="00C84049"/>
    <w:rsid w:val="00C84432"/>
    <w:rsid w:val="00C84F07"/>
    <w:rsid w:val="00C8541F"/>
    <w:rsid w:val="00C85BE1"/>
    <w:rsid w:val="00C861CF"/>
    <w:rsid w:val="00C861FD"/>
    <w:rsid w:val="00C86C6C"/>
    <w:rsid w:val="00C87959"/>
    <w:rsid w:val="00C9038E"/>
    <w:rsid w:val="00C906BF"/>
    <w:rsid w:val="00C915CC"/>
    <w:rsid w:val="00C9347C"/>
    <w:rsid w:val="00C93936"/>
    <w:rsid w:val="00C93BE8"/>
    <w:rsid w:val="00C93C2B"/>
    <w:rsid w:val="00C94962"/>
    <w:rsid w:val="00C94E4D"/>
    <w:rsid w:val="00C9567A"/>
    <w:rsid w:val="00C9578F"/>
    <w:rsid w:val="00C96247"/>
    <w:rsid w:val="00C96EE4"/>
    <w:rsid w:val="00CA0417"/>
    <w:rsid w:val="00CA0EA0"/>
    <w:rsid w:val="00CA1895"/>
    <w:rsid w:val="00CA33FD"/>
    <w:rsid w:val="00CA359B"/>
    <w:rsid w:val="00CA3B4D"/>
    <w:rsid w:val="00CA3CDF"/>
    <w:rsid w:val="00CA3E1A"/>
    <w:rsid w:val="00CA4894"/>
    <w:rsid w:val="00CA5908"/>
    <w:rsid w:val="00CA5BC9"/>
    <w:rsid w:val="00CA5DA3"/>
    <w:rsid w:val="00CA5FC0"/>
    <w:rsid w:val="00CA6227"/>
    <w:rsid w:val="00CA6495"/>
    <w:rsid w:val="00CA65B5"/>
    <w:rsid w:val="00CA66F4"/>
    <w:rsid w:val="00CA6DC7"/>
    <w:rsid w:val="00CA6DE1"/>
    <w:rsid w:val="00CA7197"/>
    <w:rsid w:val="00CA7469"/>
    <w:rsid w:val="00CA74F3"/>
    <w:rsid w:val="00CA760D"/>
    <w:rsid w:val="00CAB97F"/>
    <w:rsid w:val="00CADFF6"/>
    <w:rsid w:val="00CB0AEC"/>
    <w:rsid w:val="00CB0C4B"/>
    <w:rsid w:val="00CB1371"/>
    <w:rsid w:val="00CB1CBC"/>
    <w:rsid w:val="00CB2442"/>
    <w:rsid w:val="00CB2466"/>
    <w:rsid w:val="00CB261D"/>
    <w:rsid w:val="00CB265A"/>
    <w:rsid w:val="00CB2821"/>
    <w:rsid w:val="00CB345B"/>
    <w:rsid w:val="00CB3DF0"/>
    <w:rsid w:val="00CB4667"/>
    <w:rsid w:val="00CB4830"/>
    <w:rsid w:val="00CB4C0F"/>
    <w:rsid w:val="00CB5262"/>
    <w:rsid w:val="00CB526C"/>
    <w:rsid w:val="00CB5770"/>
    <w:rsid w:val="00CB5BC5"/>
    <w:rsid w:val="00CB64E5"/>
    <w:rsid w:val="00CB6CBA"/>
    <w:rsid w:val="00CB6CF3"/>
    <w:rsid w:val="00CB7060"/>
    <w:rsid w:val="00CB716D"/>
    <w:rsid w:val="00CB7540"/>
    <w:rsid w:val="00CB76FB"/>
    <w:rsid w:val="00CB79EA"/>
    <w:rsid w:val="00CB7AE8"/>
    <w:rsid w:val="00CB7D36"/>
    <w:rsid w:val="00CB7D89"/>
    <w:rsid w:val="00CC013D"/>
    <w:rsid w:val="00CC0441"/>
    <w:rsid w:val="00CC08BD"/>
    <w:rsid w:val="00CC0C2C"/>
    <w:rsid w:val="00CC0EA0"/>
    <w:rsid w:val="00CC1000"/>
    <w:rsid w:val="00CC108F"/>
    <w:rsid w:val="00CC1627"/>
    <w:rsid w:val="00CC1647"/>
    <w:rsid w:val="00CC1950"/>
    <w:rsid w:val="00CC19F1"/>
    <w:rsid w:val="00CC1B58"/>
    <w:rsid w:val="00CC1DB9"/>
    <w:rsid w:val="00CC1F7F"/>
    <w:rsid w:val="00CC238A"/>
    <w:rsid w:val="00CC2A08"/>
    <w:rsid w:val="00CC2AE8"/>
    <w:rsid w:val="00CC40F3"/>
    <w:rsid w:val="00CC5FFD"/>
    <w:rsid w:val="00CC68D2"/>
    <w:rsid w:val="00CC6DC7"/>
    <w:rsid w:val="00CC6E19"/>
    <w:rsid w:val="00CC7343"/>
    <w:rsid w:val="00CC771F"/>
    <w:rsid w:val="00CC7BED"/>
    <w:rsid w:val="00CC7EC3"/>
    <w:rsid w:val="00CC7EC9"/>
    <w:rsid w:val="00CD01F1"/>
    <w:rsid w:val="00CD06EC"/>
    <w:rsid w:val="00CD0834"/>
    <w:rsid w:val="00CD0A9D"/>
    <w:rsid w:val="00CD0B97"/>
    <w:rsid w:val="00CD1644"/>
    <w:rsid w:val="00CD278C"/>
    <w:rsid w:val="00CD3001"/>
    <w:rsid w:val="00CD314C"/>
    <w:rsid w:val="00CD31A7"/>
    <w:rsid w:val="00CD4402"/>
    <w:rsid w:val="00CD44AF"/>
    <w:rsid w:val="00CD4657"/>
    <w:rsid w:val="00CD5611"/>
    <w:rsid w:val="00CD5669"/>
    <w:rsid w:val="00CD57F5"/>
    <w:rsid w:val="00CD5A63"/>
    <w:rsid w:val="00CD5B6D"/>
    <w:rsid w:val="00CD61BB"/>
    <w:rsid w:val="00CD6A2D"/>
    <w:rsid w:val="00CD731F"/>
    <w:rsid w:val="00CD735E"/>
    <w:rsid w:val="00CD7D41"/>
    <w:rsid w:val="00CE00F8"/>
    <w:rsid w:val="00CE0982"/>
    <w:rsid w:val="00CE0A49"/>
    <w:rsid w:val="00CE0EC8"/>
    <w:rsid w:val="00CE16A2"/>
    <w:rsid w:val="00CE191D"/>
    <w:rsid w:val="00CE1F8A"/>
    <w:rsid w:val="00CE2624"/>
    <w:rsid w:val="00CE2CC7"/>
    <w:rsid w:val="00CE34CB"/>
    <w:rsid w:val="00CE37F9"/>
    <w:rsid w:val="00CE3A29"/>
    <w:rsid w:val="00CE3B98"/>
    <w:rsid w:val="00CE3E58"/>
    <w:rsid w:val="00CE4179"/>
    <w:rsid w:val="00CE524E"/>
    <w:rsid w:val="00CE5450"/>
    <w:rsid w:val="00CE5A6C"/>
    <w:rsid w:val="00CE5D51"/>
    <w:rsid w:val="00CE6083"/>
    <w:rsid w:val="00CE63C2"/>
    <w:rsid w:val="00CE7088"/>
    <w:rsid w:val="00CE721A"/>
    <w:rsid w:val="00CE7393"/>
    <w:rsid w:val="00CE7A21"/>
    <w:rsid w:val="00CE7BCC"/>
    <w:rsid w:val="00CE7DDB"/>
    <w:rsid w:val="00CF0644"/>
    <w:rsid w:val="00CF085E"/>
    <w:rsid w:val="00CF0E8F"/>
    <w:rsid w:val="00CF1745"/>
    <w:rsid w:val="00CF1A66"/>
    <w:rsid w:val="00CF2036"/>
    <w:rsid w:val="00CF210D"/>
    <w:rsid w:val="00CF3905"/>
    <w:rsid w:val="00CF3937"/>
    <w:rsid w:val="00CF3D80"/>
    <w:rsid w:val="00CF400D"/>
    <w:rsid w:val="00CF419D"/>
    <w:rsid w:val="00CF4D20"/>
    <w:rsid w:val="00CF5076"/>
    <w:rsid w:val="00CF553E"/>
    <w:rsid w:val="00CF5C8F"/>
    <w:rsid w:val="00CF648B"/>
    <w:rsid w:val="00CF6550"/>
    <w:rsid w:val="00CF7D69"/>
    <w:rsid w:val="00D00713"/>
    <w:rsid w:val="00D00CFC"/>
    <w:rsid w:val="00D00CFF"/>
    <w:rsid w:val="00D00D8D"/>
    <w:rsid w:val="00D01011"/>
    <w:rsid w:val="00D0165C"/>
    <w:rsid w:val="00D01C56"/>
    <w:rsid w:val="00D01DFB"/>
    <w:rsid w:val="00D020D2"/>
    <w:rsid w:val="00D02750"/>
    <w:rsid w:val="00D02DA0"/>
    <w:rsid w:val="00D0360B"/>
    <w:rsid w:val="00D03EAF"/>
    <w:rsid w:val="00D046F0"/>
    <w:rsid w:val="00D04757"/>
    <w:rsid w:val="00D04C6F"/>
    <w:rsid w:val="00D05B62"/>
    <w:rsid w:val="00D0621E"/>
    <w:rsid w:val="00D06761"/>
    <w:rsid w:val="00D069FE"/>
    <w:rsid w:val="00D06DA0"/>
    <w:rsid w:val="00D075DB"/>
    <w:rsid w:val="00D076AF"/>
    <w:rsid w:val="00D07C44"/>
    <w:rsid w:val="00D100BA"/>
    <w:rsid w:val="00D1079D"/>
    <w:rsid w:val="00D10E1D"/>
    <w:rsid w:val="00D1169D"/>
    <w:rsid w:val="00D12422"/>
    <w:rsid w:val="00D12580"/>
    <w:rsid w:val="00D128C4"/>
    <w:rsid w:val="00D14587"/>
    <w:rsid w:val="00D148A0"/>
    <w:rsid w:val="00D14BDD"/>
    <w:rsid w:val="00D150E4"/>
    <w:rsid w:val="00D15513"/>
    <w:rsid w:val="00D15840"/>
    <w:rsid w:val="00D1614F"/>
    <w:rsid w:val="00D16178"/>
    <w:rsid w:val="00D16487"/>
    <w:rsid w:val="00D16C26"/>
    <w:rsid w:val="00D174F1"/>
    <w:rsid w:val="00D17581"/>
    <w:rsid w:val="00D1761B"/>
    <w:rsid w:val="00D17664"/>
    <w:rsid w:val="00D17B06"/>
    <w:rsid w:val="00D17BC9"/>
    <w:rsid w:val="00D17D65"/>
    <w:rsid w:val="00D17DE5"/>
    <w:rsid w:val="00D202DB"/>
    <w:rsid w:val="00D2139D"/>
    <w:rsid w:val="00D21B33"/>
    <w:rsid w:val="00D21CDE"/>
    <w:rsid w:val="00D220A1"/>
    <w:rsid w:val="00D2236F"/>
    <w:rsid w:val="00D22393"/>
    <w:rsid w:val="00D2271A"/>
    <w:rsid w:val="00D22937"/>
    <w:rsid w:val="00D2294C"/>
    <w:rsid w:val="00D22A70"/>
    <w:rsid w:val="00D22D6E"/>
    <w:rsid w:val="00D22E41"/>
    <w:rsid w:val="00D231E5"/>
    <w:rsid w:val="00D23EB1"/>
    <w:rsid w:val="00D24236"/>
    <w:rsid w:val="00D24EBF"/>
    <w:rsid w:val="00D24F8C"/>
    <w:rsid w:val="00D25605"/>
    <w:rsid w:val="00D25B74"/>
    <w:rsid w:val="00D25BC1"/>
    <w:rsid w:val="00D25F77"/>
    <w:rsid w:val="00D25FF8"/>
    <w:rsid w:val="00D26BE3"/>
    <w:rsid w:val="00D27162"/>
    <w:rsid w:val="00D273A0"/>
    <w:rsid w:val="00D2741D"/>
    <w:rsid w:val="00D27469"/>
    <w:rsid w:val="00D275E7"/>
    <w:rsid w:val="00D27879"/>
    <w:rsid w:val="00D30008"/>
    <w:rsid w:val="00D3038F"/>
    <w:rsid w:val="00D303F0"/>
    <w:rsid w:val="00D30760"/>
    <w:rsid w:val="00D309C5"/>
    <w:rsid w:val="00D30D7A"/>
    <w:rsid w:val="00D31466"/>
    <w:rsid w:val="00D31599"/>
    <w:rsid w:val="00D31B19"/>
    <w:rsid w:val="00D31CB1"/>
    <w:rsid w:val="00D32357"/>
    <w:rsid w:val="00D324E0"/>
    <w:rsid w:val="00D325EA"/>
    <w:rsid w:val="00D328CA"/>
    <w:rsid w:val="00D32BE8"/>
    <w:rsid w:val="00D32C2E"/>
    <w:rsid w:val="00D33DA4"/>
    <w:rsid w:val="00D34B5F"/>
    <w:rsid w:val="00D34B94"/>
    <w:rsid w:val="00D35384"/>
    <w:rsid w:val="00D356E6"/>
    <w:rsid w:val="00D35B7D"/>
    <w:rsid w:val="00D35EFE"/>
    <w:rsid w:val="00D35F5A"/>
    <w:rsid w:val="00D3628E"/>
    <w:rsid w:val="00D362F3"/>
    <w:rsid w:val="00D364BC"/>
    <w:rsid w:val="00D36B80"/>
    <w:rsid w:val="00D36BFC"/>
    <w:rsid w:val="00D3798A"/>
    <w:rsid w:val="00D37E87"/>
    <w:rsid w:val="00D37F7E"/>
    <w:rsid w:val="00D408A1"/>
    <w:rsid w:val="00D40ACF"/>
    <w:rsid w:val="00D40FD5"/>
    <w:rsid w:val="00D41000"/>
    <w:rsid w:val="00D417C8"/>
    <w:rsid w:val="00D41F4B"/>
    <w:rsid w:val="00D4259F"/>
    <w:rsid w:val="00D4270D"/>
    <w:rsid w:val="00D428FE"/>
    <w:rsid w:val="00D42F41"/>
    <w:rsid w:val="00D4331E"/>
    <w:rsid w:val="00D43593"/>
    <w:rsid w:val="00D436DA"/>
    <w:rsid w:val="00D4384C"/>
    <w:rsid w:val="00D43BBE"/>
    <w:rsid w:val="00D44026"/>
    <w:rsid w:val="00D4416A"/>
    <w:rsid w:val="00D448A5"/>
    <w:rsid w:val="00D44936"/>
    <w:rsid w:val="00D44C73"/>
    <w:rsid w:val="00D44CA3"/>
    <w:rsid w:val="00D450FC"/>
    <w:rsid w:val="00D45456"/>
    <w:rsid w:val="00D45593"/>
    <w:rsid w:val="00D46377"/>
    <w:rsid w:val="00D463FB"/>
    <w:rsid w:val="00D4641A"/>
    <w:rsid w:val="00D46428"/>
    <w:rsid w:val="00D46504"/>
    <w:rsid w:val="00D46E5A"/>
    <w:rsid w:val="00D46E97"/>
    <w:rsid w:val="00D50237"/>
    <w:rsid w:val="00D505B3"/>
    <w:rsid w:val="00D505E2"/>
    <w:rsid w:val="00D50708"/>
    <w:rsid w:val="00D50B30"/>
    <w:rsid w:val="00D5197B"/>
    <w:rsid w:val="00D5213C"/>
    <w:rsid w:val="00D521FB"/>
    <w:rsid w:val="00D52386"/>
    <w:rsid w:val="00D526E9"/>
    <w:rsid w:val="00D53691"/>
    <w:rsid w:val="00D54436"/>
    <w:rsid w:val="00D54586"/>
    <w:rsid w:val="00D553A7"/>
    <w:rsid w:val="00D559C9"/>
    <w:rsid w:val="00D559EB"/>
    <w:rsid w:val="00D56113"/>
    <w:rsid w:val="00D56179"/>
    <w:rsid w:val="00D566F1"/>
    <w:rsid w:val="00D56CB2"/>
    <w:rsid w:val="00D57FB0"/>
    <w:rsid w:val="00D601C7"/>
    <w:rsid w:val="00D60A6E"/>
    <w:rsid w:val="00D60B5C"/>
    <w:rsid w:val="00D60CFF"/>
    <w:rsid w:val="00D60D92"/>
    <w:rsid w:val="00D60FA8"/>
    <w:rsid w:val="00D616DF"/>
    <w:rsid w:val="00D61B9D"/>
    <w:rsid w:val="00D61C10"/>
    <w:rsid w:val="00D62FA1"/>
    <w:rsid w:val="00D6327B"/>
    <w:rsid w:val="00D638C4"/>
    <w:rsid w:val="00D63FF0"/>
    <w:rsid w:val="00D6448E"/>
    <w:rsid w:val="00D64964"/>
    <w:rsid w:val="00D659A9"/>
    <w:rsid w:val="00D65EE3"/>
    <w:rsid w:val="00D664F0"/>
    <w:rsid w:val="00D66AB1"/>
    <w:rsid w:val="00D66B1B"/>
    <w:rsid w:val="00D67245"/>
    <w:rsid w:val="00D676DF"/>
    <w:rsid w:val="00D67A3F"/>
    <w:rsid w:val="00D67BF0"/>
    <w:rsid w:val="00D67D4C"/>
    <w:rsid w:val="00D70023"/>
    <w:rsid w:val="00D7047D"/>
    <w:rsid w:val="00D704F3"/>
    <w:rsid w:val="00D70773"/>
    <w:rsid w:val="00D7126C"/>
    <w:rsid w:val="00D7224E"/>
    <w:rsid w:val="00D731FB"/>
    <w:rsid w:val="00D73E9A"/>
    <w:rsid w:val="00D74451"/>
    <w:rsid w:val="00D74677"/>
    <w:rsid w:val="00D74ED3"/>
    <w:rsid w:val="00D75261"/>
    <w:rsid w:val="00D75505"/>
    <w:rsid w:val="00D75B4A"/>
    <w:rsid w:val="00D75BD5"/>
    <w:rsid w:val="00D76D8D"/>
    <w:rsid w:val="00D77218"/>
    <w:rsid w:val="00D7735B"/>
    <w:rsid w:val="00D77CA0"/>
    <w:rsid w:val="00D806BD"/>
    <w:rsid w:val="00D808FD"/>
    <w:rsid w:val="00D8098F"/>
    <w:rsid w:val="00D812F5"/>
    <w:rsid w:val="00D8191F"/>
    <w:rsid w:val="00D81C05"/>
    <w:rsid w:val="00D81D9D"/>
    <w:rsid w:val="00D81DFC"/>
    <w:rsid w:val="00D81E6B"/>
    <w:rsid w:val="00D81F9B"/>
    <w:rsid w:val="00D82702"/>
    <w:rsid w:val="00D82C3E"/>
    <w:rsid w:val="00D8345A"/>
    <w:rsid w:val="00D83777"/>
    <w:rsid w:val="00D839AC"/>
    <w:rsid w:val="00D83EB7"/>
    <w:rsid w:val="00D84C11"/>
    <w:rsid w:val="00D84F08"/>
    <w:rsid w:val="00D85632"/>
    <w:rsid w:val="00D85758"/>
    <w:rsid w:val="00D8597F"/>
    <w:rsid w:val="00D85B03"/>
    <w:rsid w:val="00D85BEF"/>
    <w:rsid w:val="00D8608B"/>
    <w:rsid w:val="00D86E6B"/>
    <w:rsid w:val="00D87139"/>
    <w:rsid w:val="00D8790F"/>
    <w:rsid w:val="00D87E13"/>
    <w:rsid w:val="00D90514"/>
    <w:rsid w:val="00D9140F"/>
    <w:rsid w:val="00D91CD9"/>
    <w:rsid w:val="00D92137"/>
    <w:rsid w:val="00D92212"/>
    <w:rsid w:val="00D92492"/>
    <w:rsid w:val="00D92C1F"/>
    <w:rsid w:val="00D92F1A"/>
    <w:rsid w:val="00D92F5B"/>
    <w:rsid w:val="00D935E2"/>
    <w:rsid w:val="00D941CB"/>
    <w:rsid w:val="00D9469E"/>
    <w:rsid w:val="00D9488D"/>
    <w:rsid w:val="00D95412"/>
    <w:rsid w:val="00D95B74"/>
    <w:rsid w:val="00D95C86"/>
    <w:rsid w:val="00D960C3"/>
    <w:rsid w:val="00D9624E"/>
    <w:rsid w:val="00D962F8"/>
    <w:rsid w:val="00D96313"/>
    <w:rsid w:val="00D96782"/>
    <w:rsid w:val="00D97B83"/>
    <w:rsid w:val="00D97F0B"/>
    <w:rsid w:val="00D97F21"/>
    <w:rsid w:val="00DA058C"/>
    <w:rsid w:val="00DA0840"/>
    <w:rsid w:val="00DA0A17"/>
    <w:rsid w:val="00DA12E9"/>
    <w:rsid w:val="00DA1C73"/>
    <w:rsid w:val="00DA2179"/>
    <w:rsid w:val="00DA2592"/>
    <w:rsid w:val="00DA2CF8"/>
    <w:rsid w:val="00DA3464"/>
    <w:rsid w:val="00DA347D"/>
    <w:rsid w:val="00DA38EC"/>
    <w:rsid w:val="00DA3DD2"/>
    <w:rsid w:val="00DA4011"/>
    <w:rsid w:val="00DA4E87"/>
    <w:rsid w:val="00DA4EEC"/>
    <w:rsid w:val="00DA5CD4"/>
    <w:rsid w:val="00DA5E5C"/>
    <w:rsid w:val="00DA6404"/>
    <w:rsid w:val="00DA747A"/>
    <w:rsid w:val="00DA7700"/>
    <w:rsid w:val="00DA798C"/>
    <w:rsid w:val="00DA7C9F"/>
    <w:rsid w:val="00DB003A"/>
    <w:rsid w:val="00DB0AB8"/>
    <w:rsid w:val="00DB0D84"/>
    <w:rsid w:val="00DB1186"/>
    <w:rsid w:val="00DB19FC"/>
    <w:rsid w:val="00DB2FFB"/>
    <w:rsid w:val="00DB33DB"/>
    <w:rsid w:val="00DB38E7"/>
    <w:rsid w:val="00DB3C8A"/>
    <w:rsid w:val="00DB3F1B"/>
    <w:rsid w:val="00DB450D"/>
    <w:rsid w:val="00DB4846"/>
    <w:rsid w:val="00DB4BF9"/>
    <w:rsid w:val="00DB4F5A"/>
    <w:rsid w:val="00DB5867"/>
    <w:rsid w:val="00DB5A44"/>
    <w:rsid w:val="00DB6DC7"/>
    <w:rsid w:val="00DB79D2"/>
    <w:rsid w:val="00DB7A25"/>
    <w:rsid w:val="00DB7AAE"/>
    <w:rsid w:val="00DB7AE4"/>
    <w:rsid w:val="00DC0839"/>
    <w:rsid w:val="00DC0C8E"/>
    <w:rsid w:val="00DC16E2"/>
    <w:rsid w:val="00DC2004"/>
    <w:rsid w:val="00DC2C4F"/>
    <w:rsid w:val="00DC2CAE"/>
    <w:rsid w:val="00DC3AAB"/>
    <w:rsid w:val="00DC3AE7"/>
    <w:rsid w:val="00DC4485"/>
    <w:rsid w:val="00DC50BC"/>
    <w:rsid w:val="00DC56F8"/>
    <w:rsid w:val="00DC60E1"/>
    <w:rsid w:val="00DC6292"/>
    <w:rsid w:val="00DC65E5"/>
    <w:rsid w:val="00DC65F7"/>
    <w:rsid w:val="00DC6B3C"/>
    <w:rsid w:val="00DC740B"/>
    <w:rsid w:val="00DC7AC1"/>
    <w:rsid w:val="00DC7D9D"/>
    <w:rsid w:val="00DD006E"/>
    <w:rsid w:val="00DD0101"/>
    <w:rsid w:val="00DD01BE"/>
    <w:rsid w:val="00DD0E22"/>
    <w:rsid w:val="00DD11C9"/>
    <w:rsid w:val="00DD18ED"/>
    <w:rsid w:val="00DD27A6"/>
    <w:rsid w:val="00DD3A10"/>
    <w:rsid w:val="00DD4915"/>
    <w:rsid w:val="00DD5633"/>
    <w:rsid w:val="00DD56BA"/>
    <w:rsid w:val="00DD56C6"/>
    <w:rsid w:val="00DD640C"/>
    <w:rsid w:val="00DD656C"/>
    <w:rsid w:val="00DD68A8"/>
    <w:rsid w:val="00DD75A9"/>
    <w:rsid w:val="00DD7662"/>
    <w:rsid w:val="00DD7780"/>
    <w:rsid w:val="00DD781D"/>
    <w:rsid w:val="00DD7C89"/>
    <w:rsid w:val="00DE0112"/>
    <w:rsid w:val="00DE0EEE"/>
    <w:rsid w:val="00DE1745"/>
    <w:rsid w:val="00DE1CD9"/>
    <w:rsid w:val="00DE1E4B"/>
    <w:rsid w:val="00DE1FC7"/>
    <w:rsid w:val="00DE28FF"/>
    <w:rsid w:val="00DE2B8C"/>
    <w:rsid w:val="00DE3282"/>
    <w:rsid w:val="00DE4BA5"/>
    <w:rsid w:val="00DE4E10"/>
    <w:rsid w:val="00DE52AD"/>
    <w:rsid w:val="00DE6F66"/>
    <w:rsid w:val="00DE705B"/>
    <w:rsid w:val="00DE7CFA"/>
    <w:rsid w:val="00DE7F42"/>
    <w:rsid w:val="00DF0034"/>
    <w:rsid w:val="00DF03B1"/>
    <w:rsid w:val="00DF0891"/>
    <w:rsid w:val="00DF148E"/>
    <w:rsid w:val="00DF164F"/>
    <w:rsid w:val="00DF16BD"/>
    <w:rsid w:val="00DF17EE"/>
    <w:rsid w:val="00DF18A4"/>
    <w:rsid w:val="00DF1965"/>
    <w:rsid w:val="00DF1C06"/>
    <w:rsid w:val="00DF1DBE"/>
    <w:rsid w:val="00DF1E30"/>
    <w:rsid w:val="00DF23DF"/>
    <w:rsid w:val="00DF2558"/>
    <w:rsid w:val="00DF2684"/>
    <w:rsid w:val="00DF2CFB"/>
    <w:rsid w:val="00DF2E42"/>
    <w:rsid w:val="00DF311E"/>
    <w:rsid w:val="00DF501C"/>
    <w:rsid w:val="00DF5F83"/>
    <w:rsid w:val="00DF6178"/>
    <w:rsid w:val="00DF69D4"/>
    <w:rsid w:val="00DF6FC7"/>
    <w:rsid w:val="00DF77D1"/>
    <w:rsid w:val="00DF7FF1"/>
    <w:rsid w:val="00E00659"/>
    <w:rsid w:val="00E0092B"/>
    <w:rsid w:val="00E00BF7"/>
    <w:rsid w:val="00E00E98"/>
    <w:rsid w:val="00E02233"/>
    <w:rsid w:val="00E032DB"/>
    <w:rsid w:val="00E03877"/>
    <w:rsid w:val="00E03AD8"/>
    <w:rsid w:val="00E03BD2"/>
    <w:rsid w:val="00E03C9F"/>
    <w:rsid w:val="00E03FE4"/>
    <w:rsid w:val="00E04390"/>
    <w:rsid w:val="00E0486D"/>
    <w:rsid w:val="00E04C46"/>
    <w:rsid w:val="00E04C8C"/>
    <w:rsid w:val="00E04CA3"/>
    <w:rsid w:val="00E04EEC"/>
    <w:rsid w:val="00E04F55"/>
    <w:rsid w:val="00E0518C"/>
    <w:rsid w:val="00E05B6D"/>
    <w:rsid w:val="00E05D26"/>
    <w:rsid w:val="00E06ACE"/>
    <w:rsid w:val="00E06D44"/>
    <w:rsid w:val="00E07001"/>
    <w:rsid w:val="00E07284"/>
    <w:rsid w:val="00E074A6"/>
    <w:rsid w:val="00E07989"/>
    <w:rsid w:val="00E07DB2"/>
    <w:rsid w:val="00E1124E"/>
    <w:rsid w:val="00E11C2B"/>
    <w:rsid w:val="00E13C36"/>
    <w:rsid w:val="00E13C3D"/>
    <w:rsid w:val="00E13D4A"/>
    <w:rsid w:val="00E14CE8"/>
    <w:rsid w:val="00E14EB1"/>
    <w:rsid w:val="00E15092"/>
    <w:rsid w:val="00E15418"/>
    <w:rsid w:val="00E154FC"/>
    <w:rsid w:val="00E15BC9"/>
    <w:rsid w:val="00E15CB6"/>
    <w:rsid w:val="00E15F32"/>
    <w:rsid w:val="00E160B7"/>
    <w:rsid w:val="00E16583"/>
    <w:rsid w:val="00E1683A"/>
    <w:rsid w:val="00E17775"/>
    <w:rsid w:val="00E178A7"/>
    <w:rsid w:val="00E17AC8"/>
    <w:rsid w:val="00E17DC6"/>
    <w:rsid w:val="00E208C1"/>
    <w:rsid w:val="00E20906"/>
    <w:rsid w:val="00E213AB"/>
    <w:rsid w:val="00E21426"/>
    <w:rsid w:val="00E22059"/>
    <w:rsid w:val="00E22540"/>
    <w:rsid w:val="00E226F1"/>
    <w:rsid w:val="00E229F6"/>
    <w:rsid w:val="00E22C92"/>
    <w:rsid w:val="00E232CA"/>
    <w:rsid w:val="00E2436F"/>
    <w:rsid w:val="00E24B63"/>
    <w:rsid w:val="00E24D26"/>
    <w:rsid w:val="00E25170"/>
    <w:rsid w:val="00E25877"/>
    <w:rsid w:val="00E25F9D"/>
    <w:rsid w:val="00E2652A"/>
    <w:rsid w:val="00E26FEB"/>
    <w:rsid w:val="00E27666"/>
    <w:rsid w:val="00E310CF"/>
    <w:rsid w:val="00E310DD"/>
    <w:rsid w:val="00E31802"/>
    <w:rsid w:val="00E31A6A"/>
    <w:rsid w:val="00E328F0"/>
    <w:rsid w:val="00E32D43"/>
    <w:rsid w:val="00E32ED8"/>
    <w:rsid w:val="00E33494"/>
    <w:rsid w:val="00E3461B"/>
    <w:rsid w:val="00E34639"/>
    <w:rsid w:val="00E34673"/>
    <w:rsid w:val="00E359A3"/>
    <w:rsid w:val="00E35AB9"/>
    <w:rsid w:val="00E35D3B"/>
    <w:rsid w:val="00E35E31"/>
    <w:rsid w:val="00E35EED"/>
    <w:rsid w:val="00E35FC0"/>
    <w:rsid w:val="00E36163"/>
    <w:rsid w:val="00E3631E"/>
    <w:rsid w:val="00E3684C"/>
    <w:rsid w:val="00E3705D"/>
    <w:rsid w:val="00E37712"/>
    <w:rsid w:val="00E37957"/>
    <w:rsid w:val="00E40397"/>
    <w:rsid w:val="00E40769"/>
    <w:rsid w:val="00E4077C"/>
    <w:rsid w:val="00E40903"/>
    <w:rsid w:val="00E40E58"/>
    <w:rsid w:val="00E410BE"/>
    <w:rsid w:val="00E41387"/>
    <w:rsid w:val="00E41CF4"/>
    <w:rsid w:val="00E428BA"/>
    <w:rsid w:val="00E42971"/>
    <w:rsid w:val="00E429E7"/>
    <w:rsid w:val="00E42DAE"/>
    <w:rsid w:val="00E437EE"/>
    <w:rsid w:val="00E43A2F"/>
    <w:rsid w:val="00E44FFA"/>
    <w:rsid w:val="00E45419"/>
    <w:rsid w:val="00E456AE"/>
    <w:rsid w:val="00E45E82"/>
    <w:rsid w:val="00E46150"/>
    <w:rsid w:val="00E46630"/>
    <w:rsid w:val="00E467A3"/>
    <w:rsid w:val="00E46AEC"/>
    <w:rsid w:val="00E46CC1"/>
    <w:rsid w:val="00E470FE"/>
    <w:rsid w:val="00E47C5D"/>
    <w:rsid w:val="00E47D74"/>
    <w:rsid w:val="00E47F2A"/>
    <w:rsid w:val="00E47FFC"/>
    <w:rsid w:val="00E5019F"/>
    <w:rsid w:val="00E504FC"/>
    <w:rsid w:val="00E52BED"/>
    <w:rsid w:val="00E52F31"/>
    <w:rsid w:val="00E52FBB"/>
    <w:rsid w:val="00E530AF"/>
    <w:rsid w:val="00E53826"/>
    <w:rsid w:val="00E54313"/>
    <w:rsid w:val="00E54901"/>
    <w:rsid w:val="00E553AC"/>
    <w:rsid w:val="00E5550F"/>
    <w:rsid w:val="00E5554A"/>
    <w:rsid w:val="00E557A8"/>
    <w:rsid w:val="00E56111"/>
    <w:rsid w:val="00E56902"/>
    <w:rsid w:val="00E57823"/>
    <w:rsid w:val="00E579BE"/>
    <w:rsid w:val="00E57C32"/>
    <w:rsid w:val="00E60351"/>
    <w:rsid w:val="00E603FB"/>
    <w:rsid w:val="00E605D7"/>
    <w:rsid w:val="00E60A02"/>
    <w:rsid w:val="00E6148F"/>
    <w:rsid w:val="00E61D30"/>
    <w:rsid w:val="00E62025"/>
    <w:rsid w:val="00E62059"/>
    <w:rsid w:val="00E623A8"/>
    <w:rsid w:val="00E62AD8"/>
    <w:rsid w:val="00E62FA0"/>
    <w:rsid w:val="00E637A9"/>
    <w:rsid w:val="00E63FB7"/>
    <w:rsid w:val="00E647DC"/>
    <w:rsid w:val="00E64860"/>
    <w:rsid w:val="00E64DB2"/>
    <w:rsid w:val="00E65C70"/>
    <w:rsid w:val="00E66B22"/>
    <w:rsid w:val="00E66F31"/>
    <w:rsid w:val="00E66F9A"/>
    <w:rsid w:val="00E66F9D"/>
    <w:rsid w:val="00E67080"/>
    <w:rsid w:val="00E677B5"/>
    <w:rsid w:val="00E67895"/>
    <w:rsid w:val="00E67C79"/>
    <w:rsid w:val="00E67CCD"/>
    <w:rsid w:val="00E67E92"/>
    <w:rsid w:val="00E70477"/>
    <w:rsid w:val="00E707A6"/>
    <w:rsid w:val="00E70937"/>
    <w:rsid w:val="00E71219"/>
    <w:rsid w:val="00E71233"/>
    <w:rsid w:val="00E71544"/>
    <w:rsid w:val="00E721CC"/>
    <w:rsid w:val="00E72293"/>
    <w:rsid w:val="00E7235B"/>
    <w:rsid w:val="00E72A5E"/>
    <w:rsid w:val="00E72C60"/>
    <w:rsid w:val="00E72DA5"/>
    <w:rsid w:val="00E73113"/>
    <w:rsid w:val="00E73BA2"/>
    <w:rsid w:val="00E742DE"/>
    <w:rsid w:val="00E7432C"/>
    <w:rsid w:val="00E7478B"/>
    <w:rsid w:val="00E74CE7"/>
    <w:rsid w:val="00E74D43"/>
    <w:rsid w:val="00E75358"/>
    <w:rsid w:val="00E75767"/>
    <w:rsid w:val="00E75A5D"/>
    <w:rsid w:val="00E75E95"/>
    <w:rsid w:val="00E76AB9"/>
    <w:rsid w:val="00E775F4"/>
    <w:rsid w:val="00E80883"/>
    <w:rsid w:val="00E80D93"/>
    <w:rsid w:val="00E81227"/>
    <w:rsid w:val="00E812E5"/>
    <w:rsid w:val="00E834DC"/>
    <w:rsid w:val="00E83927"/>
    <w:rsid w:val="00E83952"/>
    <w:rsid w:val="00E8443F"/>
    <w:rsid w:val="00E844BA"/>
    <w:rsid w:val="00E84A27"/>
    <w:rsid w:val="00E84A8C"/>
    <w:rsid w:val="00E84ABA"/>
    <w:rsid w:val="00E858F3"/>
    <w:rsid w:val="00E85DBA"/>
    <w:rsid w:val="00E8648F"/>
    <w:rsid w:val="00E869A9"/>
    <w:rsid w:val="00E86E9F"/>
    <w:rsid w:val="00E87165"/>
    <w:rsid w:val="00E87C52"/>
    <w:rsid w:val="00E900E2"/>
    <w:rsid w:val="00E9074A"/>
    <w:rsid w:val="00E9075E"/>
    <w:rsid w:val="00E90952"/>
    <w:rsid w:val="00E90A49"/>
    <w:rsid w:val="00E91075"/>
    <w:rsid w:val="00E9139F"/>
    <w:rsid w:val="00E91400"/>
    <w:rsid w:val="00E9143F"/>
    <w:rsid w:val="00E91804"/>
    <w:rsid w:val="00E92660"/>
    <w:rsid w:val="00E92730"/>
    <w:rsid w:val="00E92ECF"/>
    <w:rsid w:val="00E92FBD"/>
    <w:rsid w:val="00E93091"/>
    <w:rsid w:val="00E931F3"/>
    <w:rsid w:val="00E9358E"/>
    <w:rsid w:val="00E9462B"/>
    <w:rsid w:val="00E94928"/>
    <w:rsid w:val="00E94FA0"/>
    <w:rsid w:val="00E954A6"/>
    <w:rsid w:val="00E95C88"/>
    <w:rsid w:val="00E95CF7"/>
    <w:rsid w:val="00E96196"/>
    <w:rsid w:val="00E9629E"/>
    <w:rsid w:val="00E966F6"/>
    <w:rsid w:val="00E96BBE"/>
    <w:rsid w:val="00E97477"/>
    <w:rsid w:val="00EA03AD"/>
    <w:rsid w:val="00EA055D"/>
    <w:rsid w:val="00EA05C7"/>
    <w:rsid w:val="00EA0A09"/>
    <w:rsid w:val="00EA1250"/>
    <w:rsid w:val="00EA1590"/>
    <w:rsid w:val="00EA1F68"/>
    <w:rsid w:val="00EA211A"/>
    <w:rsid w:val="00EA26B5"/>
    <w:rsid w:val="00EA27B2"/>
    <w:rsid w:val="00EA335D"/>
    <w:rsid w:val="00EA3F7F"/>
    <w:rsid w:val="00EA414D"/>
    <w:rsid w:val="00EA4430"/>
    <w:rsid w:val="00EA4E96"/>
    <w:rsid w:val="00EA5570"/>
    <w:rsid w:val="00EA5735"/>
    <w:rsid w:val="00EA5749"/>
    <w:rsid w:val="00EA59A0"/>
    <w:rsid w:val="00EA617E"/>
    <w:rsid w:val="00EA6BAD"/>
    <w:rsid w:val="00EA6F10"/>
    <w:rsid w:val="00EA77F4"/>
    <w:rsid w:val="00EA7C94"/>
    <w:rsid w:val="00EA7C9F"/>
    <w:rsid w:val="00EA7F96"/>
    <w:rsid w:val="00EB010D"/>
    <w:rsid w:val="00EB0376"/>
    <w:rsid w:val="00EB0A2E"/>
    <w:rsid w:val="00EB0F5E"/>
    <w:rsid w:val="00EB1162"/>
    <w:rsid w:val="00EB1684"/>
    <w:rsid w:val="00EB172D"/>
    <w:rsid w:val="00EB1D9F"/>
    <w:rsid w:val="00EB272A"/>
    <w:rsid w:val="00EB2BEE"/>
    <w:rsid w:val="00EB30D0"/>
    <w:rsid w:val="00EB3287"/>
    <w:rsid w:val="00EB4285"/>
    <w:rsid w:val="00EB476E"/>
    <w:rsid w:val="00EB5151"/>
    <w:rsid w:val="00EB595E"/>
    <w:rsid w:val="00EB5CC9"/>
    <w:rsid w:val="00EB5D48"/>
    <w:rsid w:val="00EB68F6"/>
    <w:rsid w:val="00EB6ADB"/>
    <w:rsid w:val="00EB6BFB"/>
    <w:rsid w:val="00EB73A9"/>
    <w:rsid w:val="00EB754F"/>
    <w:rsid w:val="00EB7BC9"/>
    <w:rsid w:val="00EC03B8"/>
    <w:rsid w:val="00EC04EC"/>
    <w:rsid w:val="00EC0553"/>
    <w:rsid w:val="00EC07D4"/>
    <w:rsid w:val="00EC11AE"/>
    <w:rsid w:val="00EC13EF"/>
    <w:rsid w:val="00EC20FD"/>
    <w:rsid w:val="00EC2B83"/>
    <w:rsid w:val="00EC30B1"/>
    <w:rsid w:val="00EC3204"/>
    <w:rsid w:val="00EC349B"/>
    <w:rsid w:val="00EC3B75"/>
    <w:rsid w:val="00EC3E50"/>
    <w:rsid w:val="00EC44B0"/>
    <w:rsid w:val="00EC467C"/>
    <w:rsid w:val="00EC4708"/>
    <w:rsid w:val="00EC4736"/>
    <w:rsid w:val="00EC6166"/>
    <w:rsid w:val="00EC64EB"/>
    <w:rsid w:val="00EC6566"/>
    <w:rsid w:val="00EC668F"/>
    <w:rsid w:val="00EC73FA"/>
    <w:rsid w:val="00EC7B18"/>
    <w:rsid w:val="00EC7CD6"/>
    <w:rsid w:val="00ED0943"/>
    <w:rsid w:val="00ED0999"/>
    <w:rsid w:val="00ED0A2B"/>
    <w:rsid w:val="00ED0DC7"/>
    <w:rsid w:val="00ED0DD3"/>
    <w:rsid w:val="00ED0F26"/>
    <w:rsid w:val="00ED13F1"/>
    <w:rsid w:val="00ED1C2E"/>
    <w:rsid w:val="00ED1DC7"/>
    <w:rsid w:val="00ED2081"/>
    <w:rsid w:val="00ED27E7"/>
    <w:rsid w:val="00ED2A63"/>
    <w:rsid w:val="00ED2FE4"/>
    <w:rsid w:val="00ED30D1"/>
    <w:rsid w:val="00ED42C8"/>
    <w:rsid w:val="00ED4810"/>
    <w:rsid w:val="00ED48E1"/>
    <w:rsid w:val="00ED49FA"/>
    <w:rsid w:val="00ED4EAF"/>
    <w:rsid w:val="00ED548D"/>
    <w:rsid w:val="00ED5754"/>
    <w:rsid w:val="00ED65BF"/>
    <w:rsid w:val="00ED665F"/>
    <w:rsid w:val="00ED6FAC"/>
    <w:rsid w:val="00ED73FA"/>
    <w:rsid w:val="00ED7664"/>
    <w:rsid w:val="00ED799F"/>
    <w:rsid w:val="00ED7A38"/>
    <w:rsid w:val="00ED7AAD"/>
    <w:rsid w:val="00ED7C84"/>
    <w:rsid w:val="00ED7CA0"/>
    <w:rsid w:val="00EE0E79"/>
    <w:rsid w:val="00EE108F"/>
    <w:rsid w:val="00EE1748"/>
    <w:rsid w:val="00EE1A16"/>
    <w:rsid w:val="00EE1B9B"/>
    <w:rsid w:val="00EE2C54"/>
    <w:rsid w:val="00EE3071"/>
    <w:rsid w:val="00EE3316"/>
    <w:rsid w:val="00EE3868"/>
    <w:rsid w:val="00EE40B2"/>
    <w:rsid w:val="00EE43AB"/>
    <w:rsid w:val="00EE4A91"/>
    <w:rsid w:val="00EE5838"/>
    <w:rsid w:val="00EE6007"/>
    <w:rsid w:val="00EE60A1"/>
    <w:rsid w:val="00EE64A2"/>
    <w:rsid w:val="00EE6558"/>
    <w:rsid w:val="00EE6574"/>
    <w:rsid w:val="00EE69A8"/>
    <w:rsid w:val="00EE6E39"/>
    <w:rsid w:val="00EE6F3B"/>
    <w:rsid w:val="00EE79DB"/>
    <w:rsid w:val="00EE7A27"/>
    <w:rsid w:val="00EF0897"/>
    <w:rsid w:val="00EF0DC5"/>
    <w:rsid w:val="00EF2332"/>
    <w:rsid w:val="00EF26AA"/>
    <w:rsid w:val="00EF37C9"/>
    <w:rsid w:val="00EF44DA"/>
    <w:rsid w:val="00EF4F56"/>
    <w:rsid w:val="00EF4F5B"/>
    <w:rsid w:val="00EF50AE"/>
    <w:rsid w:val="00EF58D3"/>
    <w:rsid w:val="00EF58F3"/>
    <w:rsid w:val="00EF5E2C"/>
    <w:rsid w:val="00EF60D0"/>
    <w:rsid w:val="00EF6614"/>
    <w:rsid w:val="00EF71F5"/>
    <w:rsid w:val="00EF74C5"/>
    <w:rsid w:val="00EF79DC"/>
    <w:rsid w:val="00EF7A91"/>
    <w:rsid w:val="00EF7CC8"/>
    <w:rsid w:val="00F00D2C"/>
    <w:rsid w:val="00F00E13"/>
    <w:rsid w:val="00F0123A"/>
    <w:rsid w:val="00F013BD"/>
    <w:rsid w:val="00F016EC"/>
    <w:rsid w:val="00F01948"/>
    <w:rsid w:val="00F01D61"/>
    <w:rsid w:val="00F02C04"/>
    <w:rsid w:val="00F03421"/>
    <w:rsid w:val="00F03AA0"/>
    <w:rsid w:val="00F03C1C"/>
    <w:rsid w:val="00F043E3"/>
    <w:rsid w:val="00F052AB"/>
    <w:rsid w:val="00F05731"/>
    <w:rsid w:val="00F05908"/>
    <w:rsid w:val="00F05B1C"/>
    <w:rsid w:val="00F0637A"/>
    <w:rsid w:val="00F064C1"/>
    <w:rsid w:val="00F066C8"/>
    <w:rsid w:val="00F06714"/>
    <w:rsid w:val="00F06999"/>
    <w:rsid w:val="00F06A2E"/>
    <w:rsid w:val="00F073A1"/>
    <w:rsid w:val="00F07567"/>
    <w:rsid w:val="00F07C5A"/>
    <w:rsid w:val="00F07EF3"/>
    <w:rsid w:val="00F07F8A"/>
    <w:rsid w:val="00F100F2"/>
    <w:rsid w:val="00F101FA"/>
    <w:rsid w:val="00F10489"/>
    <w:rsid w:val="00F10B37"/>
    <w:rsid w:val="00F10FE8"/>
    <w:rsid w:val="00F117B9"/>
    <w:rsid w:val="00F11925"/>
    <w:rsid w:val="00F119A9"/>
    <w:rsid w:val="00F11A95"/>
    <w:rsid w:val="00F11C47"/>
    <w:rsid w:val="00F11EDB"/>
    <w:rsid w:val="00F12001"/>
    <w:rsid w:val="00F125D3"/>
    <w:rsid w:val="00F12646"/>
    <w:rsid w:val="00F127D2"/>
    <w:rsid w:val="00F12958"/>
    <w:rsid w:val="00F12EAE"/>
    <w:rsid w:val="00F13E9E"/>
    <w:rsid w:val="00F143E7"/>
    <w:rsid w:val="00F14B62"/>
    <w:rsid w:val="00F16B9C"/>
    <w:rsid w:val="00F16CB6"/>
    <w:rsid w:val="00F1736D"/>
    <w:rsid w:val="00F173AE"/>
    <w:rsid w:val="00F207EF"/>
    <w:rsid w:val="00F212DE"/>
    <w:rsid w:val="00F215F8"/>
    <w:rsid w:val="00F21B80"/>
    <w:rsid w:val="00F21EE5"/>
    <w:rsid w:val="00F22036"/>
    <w:rsid w:val="00F22AC3"/>
    <w:rsid w:val="00F22CC8"/>
    <w:rsid w:val="00F23277"/>
    <w:rsid w:val="00F23FA2"/>
    <w:rsid w:val="00F243BB"/>
    <w:rsid w:val="00F24466"/>
    <w:rsid w:val="00F24B87"/>
    <w:rsid w:val="00F25CAF"/>
    <w:rsid w:val="00F266DD"/>
    <w:rsid w:val="00F2687D"/>
    <w:rsid w:val="00F26C28"/>
    <w:rsid w:val="00F27E1F"/>
    <w:rsid w:val="00F3123C"/>
    <w:rsid w:val="00F31787"/>
    <w:rsid w:val="00F31BD0"/>
    <w:rsid w:val="00F31E97"/>
    <w:rsid w:val="00F326B3"/>
    <w:rsid w:val="00F33445"/>
    <w:rsid w:val="00F33C3B"/>
    <w:rsid w:val="00F34499"/>
    <w:rsid w:val="00F3470B"/>
    <w:rsid w:val="00F353C0"/>
    <w:rsid w:val="00F35435"/>
    <w:rsid w:val="00F3544D"/>
    <w:rsid w:val="00F35728"/>
    <w:rsid w:val="00F358A6"/>
    <w:rsid w:val="00F35A38"/>
    <w:rsid w:val="00F35BDD"/>
    <w:rsid w:val="00F35CC5"/>
    <w:rsid w:val="00F35E6E"/>
    <w:rsid w:val="00F35FF5"/>
    <w:rsid w:val="00F366AA"/>
    <w:rsid w:val="00F37765"/>
    <w:rsid w:val="00F3784E"/>
    <w:rsid w:val="00F37E31"/>
    <w:rsid w:val="00F37E69"/>
    <w:rsid w:val="00F37F5C"/>
    <w:rsid w:val="00F40165"/>
    <w:rsid w:val="00F4056A"/>
    <w:rsid w:val="00F40CA3"/>
    <w:rsid w:val="00F416AE"/>
    <w:rsid w:val="00F41B70"/>
    <w:rsid w:val="00F421CA"/>
    <w:rsid w:val="00F42A1E"/>
    <w:rsid w:val="00F42CD2"/>
    <w:rsid w:val="00F42FF7"/>
    <w:rsid w:val="00F43FB5"/>
    <w:rsid w:val="00F4447D"/>
    <w:rsid w:val="00F44A9B"/>
    <w:rsid w:val="00F44C0C"/>
    <w:rsid w:val="00F453DA"/>
    <w:rsid w:val="00F45A1B"/>
    <w:rsid w:val="00F45E07"/>
    <w:rsid w:val="00F45FA3"/>
    <w:rsid w:val="00F468B0"/>
    <w:rsid w:val="00F469BE"/>
    <w:rsid w:val="00F46E1B"/>
    <w:rsid w:val="00F46F14"/>
    <w:rsid w:val="00F4749E"/>
    <w:rsid w:val="00F47518"/>
    <w:rsid w:val="00F50D9E"/>
    <w:rsid w:val="00F51008"/>
    <w:rsid w:val="00F5188D"/>
    <w:rsid w:val="00F51D7B"/>
    <w:rsid w:val="00F5317B"/>
    <w:rsid w:val="00F532F3"/>
    <w:rsid w:val="00F5339B"/>
    <w:rsid w:val="00F5339F"/>
    <w:rsid w:val="00F53BF1"/>
    <w:rsid w:val="00F545DB"/>
    <w:rsid w:val="00F5523A"/>
    <w:rsid w:val="00F555DC"/>
    <w:rsid w:val="00F558FF"/>
    <w:rsid w:val="00F55CF3"/>
    <w:rsid w:val="00F55DFF"/>
    <w:rsid w:val="00F5649D"/>
    <w:rsid w:val="00F60571"/>
    <w:rsid w:val="00F60714"/>
    <w:rsid w:val="00F607E6"/>
    <w:rsid w:val="00F6082B"/>
    <w:rsid w:val="00F61267"/>
    <w:rsid w:val="00F61427"/>
    <w:rsid w:val="00F615E9"/>
    <w:rsid w:val="00F61D43"/>
    <w:rsid w:val="00F61E2E"/>
    <w:rsid w:val="00F61EF9"/>
    <w:rsid w:val="00F61F50"/>
    <w:rsid w:val="00F62125"/>
    <w:rsid w:val="00F622AA"/>
    <w:rsid w:val="00F62519"/>
    <w:rsid w:val="00F62581"/>
    <w:rsid w:val="00F62EDB"/>
    <w:rsid w:val="00F62F31"/>
    <w:rsid w:val="00F63544"/>
    <w:rsid w:val="00F6360A"/>
    <w:rsid w:val="00F6365D"/>
    <w:rsid w:val="00F63855"/>
    <w:rsid w:val="00F63EFB"/>
    <w:rsid w:val="00F6405C"/>
    <w:rsid w:val="00F64BBF"/>
    <w:rsid w:val="00F66002"/>
    <w:rsid w:val="00F66081"/>
    <w:rsid w:val="00F66809"/>
    <w:rsid w:val="00F66B87"/>
    <w:rsid w:val="00F66C1B"/>
    <w:rsid w:val="00F66EA3"/>
    <w:rsid w:val="00F67768"/>
    <w:rsid w:val="00F712CE"/>
    <w:rsid w:val="00F71336"/>
    <w:rsid w:val="00F717CC"/>
    <w:rsid w:val="00F7206B"/>
    <w:rsid w:val="00F72094"/>
    <w:rsid w:val="00F72316"/>
    <w:rsid w:val="00F72521"/>
    <w:rsid w:val="00F72CDA"/>
    <w:rsid w:val="00F72DD9"/>
    <w:rsid w:val="00F73D47"/>
    <w:rsid w:val="00F73F0C"/>
    <w:rsid w:val="00F73FB7"/>
    <w:rsid w:val="00F74448"/>
    <w:rsid w:val="00F747D6"/>
    <w:rsid w:val="00F74808"/>
    <w:rsid w:val="00F75E03"/>
    <w:rsid w:val="00F76592"/>
    <w:rsid w:val="00F765C9"/>
    <w:rsid w:val="00F76BFC"/>
    <w:rsid w:val="00F76C84"/>
    <w:rsid w:val="00F7727D"/>
    <w:rsid w:val="00F77384"/>
    <w:rsid w:val="00F774F7"/>
    <w:rsid w:val="00F778FA"/>
    <w:rsid w:val="00F77F61"/>
    <w:rsid w:val="00F802AD"/>
    <w:rsid w:val="00F80595"/>
    <w:rsid w:val="00F8070E"/>
    <w:rsid w:val="00F807A9"/>
    <w:rsid w:val="00F80C80"/>
    <w:rsid w:val="00F80ED1"/>
    <w:rsid w:val="00F81F85"/>
    <w:rsid w:val="00F82869"/>
    <w:rsid w:val="00F82A93"/>
    <w:rsid w:val="00F82DDD"/>
    <w:rsid w:val="00F840CD"/>
    <w:rsid w:val="00F8440A"/>
    <w:rsid w:val="00F8489D"/>
    <w:rsid w:val="00F84B91"/>
    <w:rsid w:val="00F85327"/>
    <w:rsid w:val="00F8575D"/>
    <w:rsid w:val="00F85C5C"/>
    <w:rsid w:val="00F85DCA"/>
    <w:rsid w:val="00F862D4"/>
    <w:rsid w:val="00F86390"/>
    <w:rsid w:val="00F86391"/>
    <w:rsid w:val="00F86405"/>
    <w:rsid w:val="00F864BC"/>
    <w:rsid w:val="00F86CFB"/>
    <w:rsid w:val="00F86E03"/>
    <w:rsid w:val="00F875E6"/>
    <w:rsid w:val="00F879D3"/>
    <w:rsid w:val="00F87F86"/>
    <w:rsid w:val="00F87FAE"/>
    <w:rsid w:val="00F90E73"/>
    <w:rsid w:val="00F90E78"/>
    <w:rsid w:val="00F911FE"/>
    <w:rsid w:val="00F91468"/>
    <w:rsid w:val="00F9219A"/>
    <w:rsid w:val="00F92466"/>
    <w:rsid w:val="00F92CED"/>
    <w:rsid w:val="00F92D5A"/>
    <w:rsid w:val="00F933A3"/>
    <w:rsid w:val="00F936FB"/>
    <w:rsid w:val="00F93EF1"/>
    <w:rsid w:val="00F940DD"/>
    <w:rsid w:val="00F94303"/>
    <w:rsid w:val="00F949D1"/>
    <w:rsid w:val="00F94C54"/>
    <w:rsid w:val="00F954F9"/>
    <w:rsid w:val="00F95A15"/>
    <w:rsid w:val="00F96665"/>
    <w:rsid w:val="00F968B8"/>
    <w:rsid w:val="00F96B35"/>
    <w:rsid w:val="00F96DB7"/>
    <w:rsid w:val="00F9736E"/>
    <w:rsid w:val="00F97561"/>
    <w:rsid w:val="00F97A72"/>
    <w:rsid w:val="00FA02C9"/>
    <w:rsid w:val="00FA0D52"/>
    <w:rsid w:val="00FA13C7"/>
    <w:rsid w:val="00FA15C4"/>
    <w:rsid w:val="00FA1D05"/>
    <w:rsid w:val="00FA206F"/>
    <w:rsid w:val="00FA21A0"/>
    <w:rsid w:val="00FA226A"/>
    <w:rsid w:val="00FA258F"/>
    <w:rsid w:val="00FA26EB"/>
    <w:rsid w:val="00FA281C"/>
    <w:rsid w:val="00FA332F"/>
    <w:rsid w:val="00FA34A3"/>
    <w:rsid w:val="00FA3568"/>
    <w:rsid w:val="00FA3D74"/>
    <w:rsid w:val="00FA42E4"/>
    <w:rsid w:val="00FA4621"/>
    <w:rsid w:val="00FA4850"/>
    <w:rsid w:val="00FA53C1"/>
    <w:rsid w:val="00FA6214"/>
    <w:rsid w:val="00FA628E"/>
    <w:rsid w:val="00FA6F22"/>
    <w:rsid w:val="00FA7A3C"/>
    <w:rsid w:val="00FB0BE9"/>
    <w:rsid w:val="00FB1225"/>
    <w:rsid w:val="00FB12CF"/>
    <w:rsid w:val="00FB1B65"/>
    <w:rsid w:val="00FB2591"/>
    <w:rsid w:val="00FB2B93"/>
    <w:rsid w:val="00FB2BDB"/>
    <w:rsid w:val="00FB376D"/>
    <w:rsid w:val="00FB37E4"/>
    <w:rsid w:val="00FB3976"/>
    <w:rsid w:val="00FB42A7"/>
    <w:rsid w:val="00FB47B6"/>
    <w:rsid w:val="00FB58A8"/>
    <w:rsid w:val="00FB65D9"/>
    <w:rsid w:val="00FB69A7"/>
    <w:rsid w:val="00FB69CF"/>
    <w:rsid w:val="00FB7200"/>
    <w:rsid w:val="00FB79BE"/>
    <w:rsid w:val="00FB7DAC"/>
    <w:rsid w:val="00FC03F3"/>
    <w:rsid w:val="00FC09DD"/>
    <w:rsid w:val="00FC132E"/>
    <w:rsid w:val="00FC1F87"/>
    <w:rsid w:val="00FC204A"/>
    <w:rsid w:val="00FC2960"/>
    <w:rsid w:val="00FC2E52"/>
    <w:rsid w:val="00FC31FC"/>
    <w:rsid w:val="00FC3278"/>
    <w:rsid w:val="00FC32CC"/>
    <w:rsid w:val="00FC330E"/>
    <w:rsid w:val="00FC343F"/>
    <w:rsid w:val="00FC4342"/>
    <w:rsid w:val="00FC480D"/>
    <w:rsid w:val="00FC4853"/>
    <w:rsid w:val="00FC4DD4"/>
    <w:rsid w:val="00FC57B4"/>
    <w:rsid w:val="00FC5CCC"/>
    <w:rsid w:val="00FC5D13"/>
    <w:rsid w:val="00FC6089"/>
    <w:rsid w:val="00FC6F2E"/>
    <w:rsid w:val="00FC6FD7"/>
    <w:rsid w:val="00FC7208"/>
    <w:rsid w:val="00FC74D0"/>
    <w:rsid w:val="00FC7C2B"/>
    <w:rsid w:val="00FD0573"/>
    <w:rsid w:val="00FD06A6"/>
    <w:rsid w:val="00FD0DBE"/>
    <w:rsid w:val="00FD0E9C"/>
    <w:rsid w:val="00FD1234"/>
    <w:rsid w:val="00FD1554"/>
    <w:rsid w:val="00FD1670"/>
    <w:rsid w:val="00FD1736"/>
    <w:rsid w:val="00FD1AD3"/>
    <w:rsid w:val="00FD2B36"/>
    <w:rsid w:val="00FD3973"/>
    <w:rsid w:val="00FD4685"/>
    <w:rsid w:val="00FD47F1"/>
    <w:rsid w:val="00FD4ABD"/>
    <w:rsid w:val="00FD4AD5"/>
    <w:rsid w:val="00FD4CBB"/>
    <w:rsid w:val="00FD4D79"/>
    <w:rsid w:val="00FD508B"/>
    <w:rsid w:val="00FD51C0"/>
    <w:rsid w:val="00FD5905"/>
    <w:rsid w:val="00FD5941"/>
    <w:rsid w:val="00FD5F02"/>
    <w:rsid w:val="00FD6049"/>
    <w:rsid w:val="00FD61EA"/>
    <w:rsid w:val="00FD636A"/>
    <w:rsid w:val="00FD64E9"/>
    <w:rsid w:val="00FD6747"/>
    <w:rsid w:val="00FD716E"/>
    <w:rsid w:val="00FD741C"/>
    <w:rsid w:val="00FD74A8"/>
    <w:rsid w:val="00FD7CFF"/>
    <w:rsid w:val="00FE0DE6"/>
    <w:rsid w:val="00FE100C"/>
    <w:rsid w:val="00FE1455"/>
    <w:rsid w:val="00FE1F4A"/>
    <w:rsid w:val="00FE230E"/>
    <w:rsid w:val="00FE2AC1"/>
    <w:rsid w:val="00FE2BF0"/>
    <w:rsid w:val="00FE3176"/>
    <w:rsid w:val="00FE45E3"/>
    <w:rsid w:val="00FE4CA8"/>
    <w:rsid w:val="00FE4ED7"/>
    <w:rsid w:val="00FE4FB9"/>
    <w:rsid w:val="00FE52A0"/>
    <w:rsid w:val="00FE554B"/>
    <w:rsid w:val="00FE5C06"/>
    <w:rsid w:val="00FE5CD9"/>
    <w:rsid w:val="00FE5D56"/>
    <w:rsid w:val="00FE6946"/>
    <w:rsid w:val="00FE733C"/>
    <w:rsid w:val="00FE734A"/>
    <w:rsid w:val="00FE7E5C"/>
    <w:rsid w:val="00FF01E1"/>
    <w:rsid w:val="00FF0806"/>
    <w:rsid w:val="00FF1017"/>
    <w:rsid w:val="00FF16E9"/>
    <w:rsid w:val="00FF234A"/>
    <w:rsid w:val="00FF2476"/>
    <w:rsid w:val="00FF2772"/>
    <w:rsid w:val="00FF2998"/>
    <w:rsid w:val="00FF2C89"/>
    <w:rsid w:val="00FF31B3"/>
    <w:rsid w:val="00FF325C"/>
    <w:rsid w:val="00FF39CF"/>
    <w:rsid w:val="00FF49F3"/>
    <w:rsid w:val="00FF4CCD"/>
    <w:rsid w:val="00FF4EA8"/>
    <w:rsid w:val="00FF55DD"/>
    <w:rsid w:val="00FF5879"/>
    <w:rsid w:val="00FF5E9D"/>
    <w:rsid w:val="00FF61C1"/>
    <w:rsid w:val="00FF6251"/>
    <w:rsid w:val="00FF63A2"/>
    <w:rsid w:val="00FF64B7"/>
    <w:rsid w:val="00FF784D"/>
    <w:rsid w:val="00FF7BA9"/>
    <w:rsid w:val="01019822"/>
    <w:rsid w:val="0103139D"/>
    <w:rsid w:val="010483E9"/>
    <w:rsid w:val="01462E12"/>
    <w:rsid w:val="0158C64D"/>
    <w:rsid w:val="0180E282"/>
    <w:rsid w:val="01AD17C1"/>
    <w:rsid w:val="01B707B1"/>
    <w:rsid w:val="01BBF20F"/>
    <w:rsid w:val="01C6FC0E"/>
    <w:rsid w:val="01D0B368"/>
    <w:rsid w:val="01D1C70F"/>
    <w:rsid w:val="01D2468C"/>
    <w:rsid w:val="01DF6A49"/>
    <w:rsid w:val="01E14C16"/>
    <w:rsid w:val="01ED9FAB"/>
    <w:rsid w:val="0204C5CF"/>
    <w:rsid w:val="02155D3E"/>
    <w:rsid w:val="02171B3A"/>
    <w:rsid w:val="021ED5EF"/>
    <w:rsid w:val="022E3383"/>
    <w:rsid w:val="0237A444"/>
    <w:rsid w:val="023C90D8"/>
    <w:rsid w:val="0256F8B2"/>
    <w:rsid w:val="02663125"/>
    <w:rsid w:val="02A72019"/>
    <w:rsid w:val="02B0DDA4"/>
    <w:rsid w:val="02B17DCB"/>
    <w:rsid w:val="02B30463"/>
    <w:rsid w:val="02C7EDDA"/>
    <w:rsid w:val="02E2304E"/>
    <w:rsid w:val="02E4565E"/>
    <w:rsid w:val="02E89588"/>
    <w:rsid w:val="02E9AE4D"/>
    <w:rsid w:val="02EC0A66"/>
    <w:rsid w:val="02EDE7EF"/>
    <w:rsid w:val="02F10F36"/>
    <w:rsid w:val="030394F6"/>
    <w:rsid w:val="03086BA6"/>
    <w:rsid w:val="0311B0B6"/>
    <w:rsid w:val="031554EE"/>
    <w:rsid w:val="032962EC"/>
    <w:rsid w:val="0333C9D7"/>
    <w:rsid w:val="0336DC5D"/>
    <w:rsid w:val="033760F6"/>
    <w:rsid w:val="0342580C"/>
    <w:rsid w:val="0349334F"/>
    <w:rsid w:val="03554E0B"/>
    <w:rsid w:val="035B460E"/>
    <w:rsid w:val="0363E605"/>
    <w:rsid w:val="036AA04B"/>
    <w:rsid w:val="036BAD9A"/>
    <w:rsid w:val="03723D85"/>
    <w:rsid w:val="0375CFFE"/>
    <w:rsid w:val="0382F437"/>
    <w:rsid w:val="039C90C1"/>
    <w:rsid w:val="039CA41C"/>
    <w:rsid w:val="03AF11FD"/>
    <w:rsid w:val="03AFFE3F"/>
    <w:rsid w:val="03B2AFE3"/>
    <w:rsid w:val="03B7CFDA"/>
    <w:rsid w:val="03B96743"/>
    <w:rsid w:val="03C2C323"/>
    <w:rsid w:val="03C65FAD"/>
    <w:rsid w:val="03C7C64A"/>
    <w:rsid w:val="03C8A3E7"/>
    <w:rsid w:val="03D3F300"/>
    <w:rsid w:val="03DEDCE1"/>
    <w:rsid w:val="03E5A7C3"/>
    <w:rsid w:val="04025A41"/>
    <w:rsid w:val="04049110"/>
    <w:rsid w:val="04072523"/>
    <w:rsid w:val="040810FB"/>
    <w:rsid w:val="041394D5"/>
    <w:rsid w:val="041857F5"/>
    <w:rsid w:val="041EEEE9"/>
    <w:rsid w:val="04261FC6"/>
    <w:rsid w:val="042ABC9E"/>
    <w:rsid w:val="042CF247"/>
    <w:rsid w:val="0430C20A"/>
    <w:rsid w:val="04373E3D"/>
    <w:rsid w:val="0439483C"/>
    <w:rsid w:val="043A79D1"/>
    <w:rsid w:val="043B413F"/>
    <w:rsid w:val="0449C1F8"/>
    <w:rsid w:val="044DC131"/>
    <w:rsid w:val="046A5E56"/>
    <w:rsid w:val="046BFEA3"/>
    <w:rsid w:val="046D7C4E"/>
    <w:rsid w:val="0475A36E"/>
    <w:rsid w:val="047DE991"/>
    <w:rsid w:val="0486D032"/>
    <w:rsid w:val="0488A37E"/>
    <w:rsid w:val="0498EFBD"/>
    <w:rsid w:val="04D30AB6"/>
    <w:rsid w:val="04F073F9"/>
    <w:rsid w:val="04F183B8"/>
    <w:rsid w:val="04F5E21B"/>
    <w:rsid w:val="04FAE5A2"/>
    <w:rsid w:val="0518ECD8"/>
    <w:rsid w:val="052EA84B"/>
    <w:rsid w:val="053B78ED"/>
    <w:rsid w:val="053FCEE8"/>
    <w:rsid w:val="0545D501"/>
    <w:rsid w:val="0563F9D2"/>
    <w:rsid w:val="0566E8ED"/>
    <w:rsid w:val="05806EC1"/>
    <w:rsid w:val="0598D408"/>
    <w:rsid w:val="05A3658F"/>
    <w:rsid w:val="05B5831E"/>
    <w:rsid w:val="05D3C403"/>
    <w:rsid w:val="05D72A49"/>
    <w:rsid w:val="05D7DB07"/>
    <w:rsid w:val="05DC07F6"/>
    <w:rsid w:val="05DE8EA4"/>
    <w:rsid w:val="05E0F682"/>
    <w:rsid w:val="05E70528"/>
    <w:rsid w:val="0602889A"/>
    <w:rsid w:val="060D37EB"/>
    <w:rsid w:val="060F879B"/>
    <w:rsid w:val="0611241F"/>
    <w:rsid w:val="0612016B"/>
    <w:rsid w:val="061936F5"/>
    <w:rsid w:val="061C0A13"/>
    <w:rsid w:val="061E701B"/>
    <w:rsid w:val="062C5C20"/>
    <w:rsid w:val="062FC39B"/>
    <w:rsid w:val="063E2DFB"/>
    <w:rsid w:val="065772A4"/>
    <w:rsid w:val="06640D35"/>
    <w:rsid w:val="0665A1AF"/>
    <w:rsid w:val="06682A29"/>
    <w:rsid w:val="066FA9BD"/>
    <w:rsid w:val="068A905A"/>
    <w:rsid w:val="06917169"/>
    <w:rsid w:val="069428D1"/>
    <w:rsid w:val="069CB031"/>
    <w:rsid w:val="06A4A26E"/>
    <w:rsid w:val="06A4EED4"/>
    <w:rsid w:val="06A5D002"/>
    <w:rsid w:val="06A7B655"/>
    <w:rsid w:val="06C8671C"/>
    <w:rsid w:val="06F31071"/>
    <w:rsid w:val="07021106"/>
    <w:rsid w:val="070D6DE8"/>
    <w:rsid w:val="071779C2"/>
    <w:rsid w:val="0717E4FA"/>
    <w:rsid w:val="07189634"/>
    <w:rsid w:val="072095F5"/>
    <w:rsid w:val="072B1A30"/>
    <w:rsid w:val="072B686B"/>
    <w:rsid w:val="0738034F"/>
    <w:rsid w:val="074707F8"/>
    <w:rsid w:val="07754BB5"/>
    <w:rsid w:val="077B919F"/>
    <w:rsid w:val="077D746D"/>
    <w:rsid w:val="077EBC3D"/>
    <w:rsid w:val="078DCA8C"/>
    <w:rsid w:val="079D0470"/>
    <w:rsid w:val="07A1E22F"/>
    <w:rsid w:val="07A370F6"/>
    <w:rsid w:val="07A4145D"/>
    <w:rsid w:val="07BE378B"/>
    <w:rsid w:val="07C06761"/>
    <w:rsid w:val="07C30B8A"/>
    <w:rsid w:val="07C4CED9"/>
    <w:rsid w:val="07C7AE64"/>
    <w:rsid w:val="07CEFC64"/>
    <w:rsid w:val="07D7FC97"/>
    <w:rsid w:val="07E40C42"/>
    <w:rsid w:val="07E717AC"/>
    <w:rsid w:val="07EE23DC"/>
    <w:rsid w:val="080977A8"/>
    <w:rsid w:val="0810A96C"/>
    <w:rsid w:val="081D1A7E"/>
    <w:rsid w:val="08259915"/>
    <w:rsid w:val="082FF39D"/>
    <w:rsid w:val="08424087"/>
    <w:rsid w:val="08447DA4"/>
    <w:rsid w:val="0846E558"/>
    <w:rsid w:val="084ADD4A"/>
    <w:rsid w:val="0851EED6"/>
    <w:rsid w:val="085B52F0"/>
    <w:rsid w:val="085FC170"/>
    <w:rsid w:val="086140FB"/>
    <w:rsid w:val="0864EBDA"/>
    <w:rsid w:val="0870EA20"/>
    <w:rsid w:val="087192F2"/>
    <w:rsid w:val="087E2DA5"/>
    <w:rsid w:val="08828971"/>
    <w:rsid w:val="08856AD1"/>
    <w:rsid w:val="088C4A90"/>
    <w:rsid w:val="088EC56A"/>
    <w:rsid w:val="0898A2AD"/>
    <w:rsid w:val="08A3535B"/>
    <w:rsid w:val="08B3992A"/>
    <w:rsid w:val="08C006CC"/>
    <w:rsid w:val="08C35705"/>
    <w:rsid w:val="08C3CEF3"/>
    <w:rsid w:val="08E14654"/>
    <w:rsid w:val="08E262DA"/>
    <w:rsid w:val="08E9C8C2"/>
    <w:rsid w:val="08EFBD3E"/>
    <w:rsid w:val="08F7BD7D"/>
    <w:rsid w:val="0922C268"/>
    <w:rsid w:val="0936284C"/>
    <w:rsid w:val="0949B990"/>
    <w:rsid w:val="094AF5E4"/>
    <w:rsid w:val="094B3ADD"/>
    <w:rsid w:val="094F3CED"/>
    <w:rsid w:val="09584F28"/>
    <w:rsid w:val="0959C806"/>
    <w:rsid w:val="095F649E"/>
    <w:rsid w:val="096097C5"/>
    <w:rsid w:val="097DF15B"/>
    <w:rsid w:val="098A2050"/>
    <w:rsid w:val="098A9775"/>
    <w:rsid w:val="098CED03"/>
    <w:rsid w:val="09915F0B"/>
    <w:rsid w:val="0997DE72"/>
    <w:rsid w:val="099B0147"/>
    <w:rsid w:val="09A11507"/>
    <w:rsid w:val="09AAD9D5"/>
    <w:rsid w:val="09E00A7E"/>
    <w:rsid w:val="09F28A45"/>
    <w:rsid w:val="0A1B7154"/>
    <w:rsid w:val="0A230150"/>
    <w:rsid w:val="0A3D8CCD"/>
    <w:rsid w:val="0A439E07"/>
    <w:rsid w:val="0A736214"/>
    <w:rsid w:val="0A8B7848"/>
    <w:rsid w:val="0AAE596E"/>
    <w:rsid w:val="0ABF4FC3"/>
    <w:rsid w:val="0AC994C4"/>
    <w:rsid w:val="0ACE3D8C"/>
    <w:rsid w:val="0ADAD962"/>
    <w:rsid w:val="0ADAE33C"/>
    <w:rsid w:val="0AE4538F"/>
    <w:rsid w:val="0AEC2D75"/>
    <w:rsid w:val="0AFB505F"/>
    <w:rsid w:val="0AFDF6A5"/>
    <w:rsid w:val="0B04E87C"/>
    <w:rsid w:val="0B10AA23"/>
    <w:rsid w:val="0B1535FF"/>
    <w:rsid w:val="0B1614A4"/>
    <w:rsid w:val="0B22F32A"/>
    <w:rsid w:val="0B23C8D8"/>
    <w:rsid w:val="0B35CF8F"/>
    <w:rsid w:val="0B37F8FE"/>
    <w:rsid w:val="0B3DEBC4"/>
    <w:rsid w:val="0B551D1C"/>
    <w:rsid w:val="0B602F5C"/>
    <w:rsid w:val="0B781391"/>
    <w:rsid w:val="0B8DA178"/>
    <w:rsid w:val="0B92F3B2"/>
    <w:rsid w:val="0B9B5520"/>
    <w:rsid w:val="0B9BD83F"/>
    <w:rsid w:val="0BB27DD7"/>
    <w:rsid w:val="0BC0BEE9"/>
    <w:rsid w:val="0BD567E1"/>
    <w:rsid w:val="0BE438C4"/>
    <w:rsid w:val="0BEA5EBD"/>
    <w:rsid w:val="0BF97085"/>
    <w:rsid w:val="0BFDEBE1"/>
    <w:rsid w:val="0C1F7146"/>
    <w:rsid w:val="0C2A37BC"/>
    <w:rsid w:val="0C31DC2D"/>
    <w:rsid w:val="0C461E7B"/>
    <w:rsid w:val="0C526DAD"/>
    <w:rsid w:val="0C607261"/>
    <w:rsid w:val="0C6574EF"/>
    <w:rsid w:val="0C6BA51E"/>
    <w:rsid w:val="0C7EC91F"/>
    <w:rsid w:val="0C80A0B7"/>
    <w:rsid w:val="0C85C54B"/>
    <w:rsid w:val="0C8F50C3"/>
    <w:rsid w:val="0CB60257"/>
    <w:rsid w:val="0CD16478"/>
    <w:rsid w:val="0CD43D99"/>
    <w:rsid w:val="0CE6CD34"/>
    <w:rsid w:val="0D26F416"/>
    <w:rsid w:val="0D29B319"/>
    <w:rsid w:val="0D3CD237"/>
    <w:rsid w:val="0D42FEDA"/>
    <w:rsid w:val="0D50483A"/>
    <w:rsid w:val="0D51E791"/>
    <w:rsid w:val="0D5A007C"/>
    <w:rsid w:val="0D687478"/>
    <w:rsid w:val="0D68D5A4"/>
    <w:rsid w:val="0D6DB61F"/>
    <w:rsid w:val="0D7D212B"/>
    <w:rsid w:val="0D90DE73"/>
    <w:rsid w:val="0D9C8D72"/>
    <w:rsid w:val="0D9E26DD"/>
    <w:rsid w:val="0DBA771B"/>
    <w:rsid w:val="0DC3A08D"/>
    <w:rsid w:val="0DC85BDC"/>
    <w:rsid w:val="0DCF1242"/>
    <w:rsid w:val="0DCF4327"/>
    <w:rsid w:val="0DCFF54F"/>
    <w:rsid w:val="0DF94C04"/>
    <w:rsid w:val="0E082521"/>
    <w:rsid w:val="0E09043D"/>
    <w:rsid w:val="0E12E0E9"/>
    <w:rsid w:val="0E2E883D"/>
    <w:rsid w:val="0E2F140E"/>
    <w:rsid w:val="0E2F98F2"/>
    <w:rsid w:val="0E338B9E"/>
    <w:rsid w:val="0E3B4013"/>
    <w:rsid w:val="0E3BFF6E"/>
    <w:rsid w:val="0E460F2B"/>
    <w:rsid w:val="0E480CD5"/>
    <w:rsid w:val="0E4C2A89"/>
    <w:rsid w:val="0E4ECE14"/>
    <w:rsid w:val="0E55B89C"/>
    <w:rsid w:val="0E58989B"/>
    <w:rsid w:val="0E65D3F0"/>
    <w:rsid w:val="0E7B29EB"/>
    <w:rsid w:val="0E80A557"/>
    <w:rsid w:val="0EA03140"/>
    <w:rsid w:val="0EA90B35"/>
    <w:rsid w:val="0EAA6C71"/>
    <w:rsid w:val="0EAFA622"/>
    <w:rsid w:val="0EC68E86"/>
    <w:rsid w:val="0ECD7658"/>
    <w:rsid w:val="0EE7B5D2"/>
    <w:rsid w:val="0F09F665"/>
    <w:rsid w:val="0F20780F"/>
    <w:rsid w:val="0F2EFDC9"/>
    <w:rsid w:val="0F343C3D"/>
    <w:rsid w:val="0F3E61DC"/>
    <w:rsid w:val="0F571208"/>
    <w:rsid w:val="0F707CB3"/>
    <w:rsid w:val="0F7EBD4D"/>
    <w:rsid w:val="0F8F15B4"/>
    <w:rsid w:val="0FAA7F88"/>
    <w:rsid w:val="0FAD2A4D"/>
    <w:rsid w:val="0FB034A9"/>
    <w:rsid w:val="0FC14A9F"/>
    <w:rsid w:val="0FC14BC4"/>
    <w:rsid w:val="0FD9CFA6"/>
    <w:rsid w:val="0FDA7828"/>
    <w:rsid w:val="0FDEC3BF"/>
    <w:rsid w:val="10147703"/>
    <w:rsid w:val="101C75B8"/>
    <w:rsid w:val="102EB841"/>
    <w:rsid w:val="102FAF08"/>
    <w:rsid w:val="1046D468"/>
    <w:rsid w:val="10771A9C"/>
    <w:rsid w:val="107B3AEE"/>
    <w:rsid w:val="1080802C"/>
    <w:rsid w:val="108AAA8D"/>
    <w:rsid w:val="1097B875"/>
    <w:rsid w:val="10A102EC"/>
    <w:rsid w:val="10AE1817"/>
    <w:rsid w:val="10AFA61F"/>
    <w:rsid w:val="10CC70AC"/>
    <w:rsid w:val="10CEDDAE"/>
    <w:rsid w:val="10E72B2B"/>
    <w:rsid w:val="10E7A8BF"/>
    <w:rsid w:val="10F619B4"/>
    <w:rsid w:val="111B8274"/>
    <w:rsid w:val="111C68D6"/>
    <w:rsid w:val="111E42DF"/>
    <w:rsid w:val="112F3FAA"/>
    <w:rsid w:val="115C5D6F"/>
    <w:rsid w:val="11664792"/>
    <w:rsid w:val="116B9478"/>
    <w:rsid w:val="11826C1C"/>
    <w:rsid w:val="1188B8E1"/>
    <w:rsid w:val="11B9DDAE"/>
    <w:rsid w:val="11C8EC79"/>
    <w:rsid w:val="11F3AEB2"/>
    <w:rsid w:val="11FAB6F4"/>
    <w:rsid w:val="1209C250"/>
    <w:rsid w:val="122B582D"/>
    <w:rsid w:val="12403F93"/>
    <w:rsid w:val="12437E3E"/>
    <w:rsid w:val="125E7485"/>
    <w:rsid w:val="126C7AB2"/>
    <w:rsid w:val="12719800"/>
    <w:rsid w:val="128A01F3"/>
    <w:rsid w:val="1299CEFC"/>
    <w:rsid w:val="12A632FC"/>
    <w:rsid w:val="12C8C7BD"/>
    <w:rsid w:val="12D524D8"/>
    <w:rsid w:val="12D87A90"/>
    <w:rsid w:val="12EF6574"/>
    <w:rsid w:val="12F71997"/>
    <w:rsid w:val="1301C67B"/>
    <w:rsid w:val="13020801"/>
    <w:rsid w:val="131ACEB3"/>
    <w:rsid w:val="131CFA6E"/>
    <w:rsid w:val="1322EB5D"/>
    <w:rsid w:val="1333F33B"/>
    <w:rsid w:val="133569C7"/>
    <w:rsid w:val="133659A0"/>
    <w:rsid w:val="133C285D"/>
    <w:rsid w:val="13401BD1"/>
    <w:rsid w:val="1361BE65"/>
    <w:rsid w:val="1362678C"/>
    <w:rsid w:val="13702DB0"/>
    <w:rsid w:val="138160D2"/>
    <w:rsid w:val="138B569F"/>
    <w:rsid w:val="139B1A9C"/>
    <w:rsid w:val="139D4E95"/>
    <w:rsid w:val="13C24B4F"/>
    <w:rsid w:val="13D77893"/>
    <w:rsid w:val="13E7BD86"/>
    <w:rsid w:val="13F1BF35"/>
    <w:rsid w:val="13F28832"/>
    <w:rsid w:val="14077F21"/>
    <w:rsid w:val="140FF565"/>
    <w:rsid w:val="1410C6AC"/>
    <w:rsid w:val="1410F184"/>
    <w:rsid w:val="141256ED"/>
    <w:rsid w:val="141F80AD"/>
    <w:rsid w:val="14239D57"/>
    <w:rsid w:val="14289585"/>
    <w:rsid w:val="1438EC3C"/>
    <w:rsid w:val="144EF2C9"/>
    <w:rsid w:val="145C8308"/>
    <w:rsid w:val="14733FCE"/>
    <w:rsid w:val="14761463"/>
    <w:rsid w:val="147DC1B7"/>
    <w:rsid w:val="148AF204"/>
    <w:rsid w:val="1497D197"/>
    <w:rsid w:val="14A6D955"/>
    <w:rsid w:val="14C19FBF"/>
    <w:rsid w:val="14D9FAE1"/>
    <w:rsid w:val="14DA8319"/>
    <w:rsid w:val="14DC16C9"/>
    <w:rsid w:val="14FE5D0A"/>
    <w:rsid w:val="150E935F"/>
    <w:rsid w:val="151037F5"/>
    <w:rsid w:val="151860F3"/>
    <w:rsid w:val="152B4C90"/>
    <w:rsid w:val="152B9AF8"/>
    <w:rsid w:val="15349511"/>
    <w:rsid w:val="153D224C"/>
    <w:rsid w:val="1544F353"/>
    <w:rsid w:val="156C6320"/>
    <w:rsid w:val="15709EF6"/>
    <w:rsid w:val="15757A80"/>
    <w:rsid w:val="157A1CE7"/>
    <w:rsid w:val="157DE7E9"/>
    <w:rsid w:val="15905939"/>
    <w:rsid w:val="15A7D873"/>
    <w:rsid w:val="15ABD629"/>
    <w:rsid w:val="15B2584C"/>
    <w:rsid w:val="15C8D99D"/>
    <w:rsid w:val="15CD4C8C"/>
    <w:rsid w:val="15E0C267"/>
    <w:rsid w:val="15E38A87"/>
    <w:rsid w:val="15E6B483"/>
    <w:rsid w:val="15F22BC0"/>
    <w:rsid w:val="15FA5AB6"/>
    <w:rsid w:val="1602A894"/>
    <w:rsid w:val="1607FD25"/>
    <w:rsid w:val="1609C6B6"/>
    <w:rsid w:val="16192C4A"/>
    <w:rsid w:val="1630CAB1"/>
    <w:rsid w:val="1631FE2B"/>
    <w:rsid w:val="1635C3A9"/>
    <w:rsid w:val="16367358"/>
    <w:rsid w:val="1645CA69"/>
    <w:rsid w:val="164CAF53"/>
    <w:rsid w:val="1656EC05"/>
    <w:rsid w:val="1659034C"/>
    <w:rsid w:val="16636201"/>
    <w:rsid w:val="166804CA"/>
    <w:rsid w:val="166FFA5C"/>
    <w:rsid w:val="1670592C"/>
    <w:rsid w:val="1678DD6C"/>
    <w:rsid w:val="167B945C"/>
    <w:rsid w:val="167BB5ED"/>
    <w:rsid w:val="168B532E"/>
    <w:rsid w:val="16A1D609"/>
    <w:rsid w:val="16A226B4"/>
    <w:rsid w:val="16A7E969"/>
    <w:rsid w:val="16AA099D"/>
    <w:rsid w:val="16E0C3B4"/>
    <w:rsid w:val="16E5EEB3"/>
    <w:rsid w:val="16F2D693"/>
    <w:rsid w:val="16F62E61"/>
    <w:rsid w:val="16F78F2A"/>
    <w:rsid w:val="16FE8E37"/>
    <w:rsid w:val="17037160"/>
    <w:rsid w:val="170D6529"/>
    <w:rsid w:val="171B9AFF"/>
    <w:rsid w:val="171F2D03"/>
    <w:rsid w:val="17234D2C"/>
    <w:rsid w:val="1740507C"/>
    <w:rsid w:val="17562450"/>
    <w:rsid w:val="17775568"/>
    <w:rsid w:val="17811DE3"/>
    <w:rsid w:val="1788749D"/>
    <w:rsid w:val="178DB9B9"/>
    <w:rsid w:val="1792F66D"/>
    <w:rsid w:val="179F45DF"/>
    <w:rsid w:val="17BB9C6B"/>
    <w:rsid w:val="17D50599"/>
    <w:rsid w:val="17E78283"/>
    <w:rsid w:val="180880B2"/>
    <w:rsid w:val="180F8D3A"/>
    <w:rsid w:val="182A6ACE"/>
    <w:rsid w:val="1834A562"/>
    <w:rsid w:val="183FFE3A"/>
    <w:rsid w:val="1847E259"/>
    <w:rsid w:val="1848C0D9"/>
    <w:rsid w:val="184D92C2"/>
    <w:rsid w:val="1858351E"/>
    <w:rsid w:val="186533F8"/>
    <w:rsid w:val="1878EE49"/>
    <w:rsid w:val="1883B557"/>
    <w:rsid w:val="189E326D"/>
    <w:rsid w:val="18AE5A57"/>
    <w:rsid w:val="18B126E6"/>
    <w:rsid w:val="18CE19B8"/>
    <w:rsid w:val="18D15B73"/>
    <w:rsid w:val="18D22CAC"/>
    <w:rsid w:val="18D3911A"/>
    <w:rsid w:val="18DCB7E5"/>
    <w:rsid w:val="18E0D5AD"/>
    <w:rsid w:val="18F70E7A"/>
    <w:rsid w:val="18FF7567"/>
    <w:rsid w:val="19063356"/>
    <w:rsid w:val="1929E77D"/>
    <w:rsid w:val="193EF5A9"/>
    <w:rsid w:val="1941BC4D"/>
    <w:rsid w:val="1977B5C4"/>
    <w:rsid w:val="197C3A29"/>
    <w:rsid w:val="1986B2C1"/>
    <w:rsid w:val="1998F99F"/>
    <w:rsid w:val="199B2B99"/>
    <w:rsid w:val="19A43737"/>
    <w:rsid w:val="19AD657E"/>
    <w:rsid w:val="19ADEEBA"/>
    <w:rsid w:val="19B1A9F4"/>
    <w:rsid w:val="19B502E3"/>
    <w:rsid w:val="19B8F374"/>
    <w:rsid w:val="19CBE5D4"/>
    <w:rsid w:val="19CC22DB"/>
    <w:rsid w:val="19D17F8A"/>
    <w:rsid w:val="1A10F343"/>
    <w:rsid w:val="1A127CDF"/>
    <w:rsid w:val="1A26E66B"/>
    <w:rsid w:val="1A2901EB"/>
    <w:rsid w:val="1A3692ED"/>
    <w:rsid w:val="1A3B9F6E"/>
    <w:rsid w:val="1A5AEF83"/>
    <w:rsid w:val="1A6245D4"/>
    <w:rsid w:val="1A644DC2"/>
    <w:rsid w:val="1A6B3396"/>
    <w:rsid w:val="1A700348"/>
    <w:rsid w:val="1A75A86E"/>
    <w:rsid w:val="1A75B6E0"/>
    <w:rsid w:val="1A7B9404"/>
    <w:rsid w:val="1A8DAFBF"/>
    <w:rsid w:val="1A91A553"/>
    <w:rsid w:val="1A973308"/>
    <w:rsid w:val="1AAF6BB6"/>
    <w:rsid w:val="1AB2000F"/>
    <w:rsid w:val="1AB8C846"/>
    <w:rsid w:val="1AC071E4"/>
    <w:rsid w:val="1AC9DC26"/>
    <w:rsid w:val="1ACB93F9"/>
    <w:rsid w:val="1AF6187B"/>
    <w:rsid w:val="1AF64B0C"/>
    <w:rsid w:val="1AF7FB89"/>
    <w:rsid w:val="1AF88086"/>
    <w:rsid w:val="1B03FE6B"/>
    <w:rsid w:val="1B0869B9"/>
    <w:rsid w:val="1B195DC4"/>
    <w:rsid w:val="1B1D2445"/>
    <w:rsid w:val="1B3BC388"/>
    <w:rsid w:val="1B5A1DB3"/>
    <w:rsid w:val="1B607934"/>
    <w:rsid w:val="1B625763"/>
    <w:rsid w:val="1B65E411"/>
    <w:rsid w:val="1B69090B"/>
    <w:rsid w:val="1B7BC4C9"/>
    <w:rsid w:val="1B8B89BD"/>
    <w:rsid w:val="1B90BEED"/>
    <w:rsid w:val="1BA03779"/>
    <w:rsid w:val="1BA63FAC"/>
    <w:rsid w:val="1BA6F6C2"/>
    <w:rsid w:val="1BC2CC96"/>
    <w:rsid w:val="1BD38548"/>
    <w:rsid w:val="1BD42E84"/>
    <w:rsid w:val="1BE0DA0E"/>
    <w:rsid w:val="1BEBEED6"/>
    <w:rsid w:val="1BEC2AF8"/>
    <w:rsid w:val="1C05F782"/>
    <w:rsid w:val="1C09C166"/>
    <w:rsid w:val="1C0A3F5F"/>
    <w:rsid w:val="1C162B4D"/>
    <w:rsid w:val="1C2C59AC"/>
    <w:rsid w:val="1C6B62A2"/>
    <w:rsid w:val="1C6BFE97"/>
    <w:rsid w:val="1C72B702"/>
    <w:rsid w:val="1C79E653"/>
    <w:rsid w:val="1C850669"/>
    <w:rsid w:val="1C8A6CA0"/>
    <w:rsid w:val="1C998F54"/>
    <w:rsid w:val="1CBEBC7F"/>
    <w:rsid w:val="1CC18B49"/>
    <w:rsid w:val="1CC314FE"/>
    <w:rsid w:val="1CDA9CDD"/>
    <w:rsid w:val="1CEF6077"/>
    <w:rsid w:val="1CF9BD7F"/>
    <w:rsid w:val="1CFB594A"/>
    <w:rsid w:val="1CFCA2AF"/>
    <w:rsid w:val="1D0E325F"/>
    <w:rsid w:val="1D10F70B"/>
    <w:rsid w:val="1D1AA2B6"/>
    <w:rsid w:val="1D2F46F8"/>
    <w:rsid w:val="1D36DECC"/>
    <w:rsid w:val="1D39EC3F"/>
    <w:rsid w:val="1D4B87DC"/>
    <w:rsid w:val="1D525CE3"/>
    <w:rsid w:val="1D6072A1"/>
    <w:rsid w:val="1D796926"/>
    <w:rsid w:val="1D88AFDC"/>
    <w:rsid w:val="1D8D56DE"/>
    <w:rsid w:val="1D8D5A81"/>
    <w:rsid w:val="1D8E4793"/>
    <w:rsid w:val="1D9E888F"/>
    <w:rsid w:val="1DA2D458"/>
    <w:rsid w:val="1DB34A36"/>
    <w:rsid w:val="1DC30DD2"/>
    <w:rsid w:val="1DC9944E"/>
    <w:rsid w:val="1DCFA9A1"/>
    <w:rsid w:val="1DD4A2B1"/>
    <w:rsid w:val="1DD60D32"/>
    <w:rsid w:val="1DF26049"/>
    <w:rsid w:val="1DF50788"/>
    <w:rsid w:val="1E02D9BB"/>
    <w:rsid w:val="1E0C257F"/>
    <w:rsid w:val="1E2A6265"/>
    <w:rsid w:val="1E45BD02"/>
    <w:rsid w:val="1E4DCBE9"/>
    <w:rsid w:val="1E6308AC"/>
    <w:rsid w:val="1E67B4CA"/>
    <w:rsid w:val="1E75D8D6"/>
    <w:rsid w:val="1E76CB2D"/>
    <w:rsid w:val="1E77AA93"/>
    <w:rsid w:val="1E814F4A"/>
    <w:rsid w:val="1E81D41D"/>
    <w:rsid w:val="1E87C3F1"/>
    <w:rsid w:val="1E9645E3"/>
    <w:rsid w:val="1EB81B72"/>
    <w:rsid w:val="1EC45DD8"/>
    <w:rsid w:val="1ECDC5A3"/>
    <w:rsid w:val="1F120BDE"/>
    <w:rsid w:val="1F124947"/>
    <w:rsid w:val="1F3463F0"/>
    <w:rsid w:val="1F370F2A"/>
    <w:rsid w:val="1F432A49"/>
    <w:rsid w:val="1F64B70F"/>
    <w:rsid w:val="1F64FC2E"/>
    <w:rsid w:val="1F6E4EDA"/>
    <w:rsid w:val="1F781E73"/>
    <w:rsid w:val="1F8B823E"/>
    <w:rsid w:val="1F94F835"/>
    <w:rsid w:val="1F99E7E9"/>
    <w:rsid w:val="1F9CC107"/>
    <w:rsid w:val="1FAE6C2A"/>
    <w:rsid w:val="1FBE849A"/>
    <w:rsid w:val="1FE310A4"/>
    <w:rsid w:val="1FFE1EB4"/>
    <w:rsid w:val="201151C9"/>
    <w:rsid w:val="2013637B"/>
    <w:rsid w:val="2014A50A"/>
    <w:rsid w:val="20161DAD"/>
    <w:rsid w:val="201E8248"/>
    <w:rsid w:val="2020628C"/>
    <w:rsid w:val="203134EA"/>
    <w:rsid w:val="203909A5"/>
    <w:rsid w:val="20602E39"/>
    <w:rsid w:val="20868AB2"/>
    <w:rsid w:val="20876A82"/>
    <w:rsid w:val="2091C877"/>
    <w:rsid w:val="20932600"/>
    <w:rsid w:val="2094999A"/>
    <w:rsid w:val="20B40DDC"/>
    <w:rsid w:val="20B69DAB"/>
    <w:rsid w:val="20B9E361"/>
    <w:rsid w:val="20BA88CF"/>
    <w:rsid w:val="20C2083F"/>
    <w:rsid w:val="20C9C387"/>
    <w:rsid w:val="20D31C3F"/>
    <w:rsid w:val="20DACAF9"/>
    <w:rsid w:val="20F27090"/>
    <w:rsid w:val="20F77BC1"/>
    <w:rsid w:val="211AC42C"/>
    <w:rsid w:val="2127200A"/>
    <w:rsid w:val="212E83D8"/>
    <w:rsid w:val="213599F6"/>
    <w:rsid w:val="214BD213"/>
    <w:rsid w:val="217F306A"/>
    <w:rsid w:val="21839385"/>
    <w:rsid w:val="21968621"/>
    <w:rsid w:val="219BCE1A"/>
    <w:rsid w:val="219D4723"/>
    <w:rsid w:val="21A0B235"/>
    <w:rsid w:val="21A0EAFB"/>
    <w:rsid w:val="21B90904"/>
    <w:rsid w:val="21C17576"/>
    <w:rsid w:val="21D2EA1E"/>
    <w:rsid w:val="21E98566"/>
    <w:rsid w:val="21F1BEC7"/>
    <w:rsid w:val="21F6221E"/>
    <w:rsid w:val="22148012"/>
    <w:rsid w:val="221DCF6D"/>
    <w:rsid w:val="2224A1E4"/>
    <w:rsid w:val="2230C1AC"/>
    <w:rsid w:val="223602C8"/>
    <w:rsid w:val="2242F8A2"/>
    <w:rsid w:val="2243715C"/>
    <w:rsid w:val="225EAD73"/>
    <w:rsid w:val="225FCD27"/>
    <w:rsid w:val="22676AAB"/>
    <w:rsid w:val="226C3C5D"/>
    <w:rsid w:val="22848AFA"/>
    <w:rsid w:val="228B4ACB"/>
    <w:rsid w:val="22C7E1E4"/>
    <w:rsid w:val="22D07255"/>
    <w:rsid w:val="22D4B415"/>
    <w:rsid w:val="22E1E53F"/>
    <w:rsid w:val="22F2F396"/>
    <w:rsid w:val="22F6255C"/>
    <w:rsid w:val="23033BF0"/>
    <w:rsid w:val="23076BF3"/>
    <w:rsid w:val="230EC201"/>
    <w:rsid w:val="2313D724"/>
    <w:rsid w:val="23284589"/>
    <w:rsid w:val="232CA3FB"/>
    <w:rsid w:val="233389CF"/>
    <w:rsid w:val="233CAB85"/>
    <w:rsid w:val="234C3078"/>
    <w:rsid w:val="2354E675"/>
    <w:rsid w:val="2358034E"/>
    <w:rsid w:val="235D9775"/>
    <w:rsid w:val="236FB055"/>
    <w:rsid w:val="237EF1D8"/>
    <w:rsid w:val="238C843F"/>
    <w:rsid w:val="23979055"/>
    <w:rsid w:val="239D3A69"/>
    <w:rsid w:val="23A62050"/>
    <w:rsid w:val="23ABD317"/>
    <w:rsid w:val="23AC29E6"/>
    <w:rsid w:val="23BB5F5D"/>
    <w:rsid w:val="23C6B52B"/>
    <w:rsid w:val="23C96047"/>
    <w:rsid w:val="23DB22E6"/>
    <w:rsid w:val="23E1BE5E"/>
    <w:rsid w:val="23F32097"/>
    <w:rsid w:val="240BAD38"/>
    <w:rsid w:val="24183432"/>
    <w:rsid w:val="2421B26B"/>
    <w:rsid w:val="2421E044"/>
    <w:rsid w:val="242AE04B"/>
    <w:rsid w:val="2444D805"/>
    <w:rsid w:val="2446CD18"/>
    <w:rsid w:val="24476264"/>
    <w:rsid w:val="24483EF6"/>
    <w:rsid w:val="244C7F71"/>
    <w:rsid w:val="244DE537"/>
    <w:rsid w:val="24590A1C"/>
    <w:rsid w:val="2460D616"/>
    <w:rsid w:val="2464A08A"/>
    <w:rsid w:val="24699E19"/>
    <w:rsid w:val="246F41B0"/>
    <w:rsid w:val="247366D5"/>
    <w:rsid w:val="247A08C5"/>
    <w:rsid w:val="247C8D01"/>
    <w:rsid w:val="247E5E2E"/>
    <w:rsid w:val="2493E378"/>
    <w:rsid w:val="24A8BEF1"/>
    <w:rsid w:val="24ADF092"/>
    <w:rsid w:val="24B4EF04"/>
    <w:rsid w:val="24BA06D1"/>
    <w:rsid w:val="24BA4871"/>
    <w:rsid w:val="24C39A6B"/>
    <w:rsid w:val="24D6D6ED"/>
    <w:rsid w:val="24F3D3AF"/>
    <w:rsid w:val="250A388A"/>
    <w:rsid w:val="250FF069"/>
    <w:rsid w:val="25123957"/>
    <w:rsid w:val="251C37B5"/>
    <w:rsid w:val="251C3DAA"/>
    <w:rsid w:val="25320A45"/>
    <w:rsid w:val="25357C5F"/>
    <w:rsid w:val="2546497B"/>
    <w:rsid w:val="254CD6C8"/>
    <w:rsid w:val="254D5DF9"/>
    <w:rsid w:val="255BD7C4"/>
    <w:rsid w:val="25723882"/>
    <w:rsid w:val="2576A4E3"/>
    <w:rsid w:val="25796B6F"/>
    <w:rsid w:val="2588A8DC"/>
    <w:rsid w:val="2589935F"/>
    <w:rsid w:val="2589EFFC"/>
    <w:rsid w:val="2597D290"/>
    <w:rsid w:val="2598FE72"/>
    <w:rsid w:val="25A6C300"/>
    <w:rsid w:val="25B8DD0D"/>
    <w:rsid w:val="25D2E718"/>
    <w:rsid w:val="25D34D98"/>
    <w:rsid w:val="25D4D77D"/>
    <w:rsid w:val="25D6647E"/>
    <w:rsid w:val="26009F16"/>
    <w:rsid w:val="26147CD2"/>
    <w:rsid w:val="2617294E"/>
    <w:rsid w:val="261E0F6C"/>
    <w:rsid w:val="26313858"/>
    <w:rsid w:val="2636AFC3"/>
    <w:rsid w:val="263DD300"/>
    <w:rsid w:val="2641D6C3"/>
    <w:rsid w:val="26571E49"/>
    <w:rsid w:val="2666A3C0"/>
    <w:rsid w:val="266B2A91"/>
    <w:rsid w:val="266EEB06"/>
    <w:rsid w:val="26755248"/>
    <w:rsid w:val="2681869F"/>
    <w:rsid w:val="26880C7C"/>
    <w:rsid w:val="26E08072"/>
    <w:rsid w:val="26EBB372"/>
    <w:rsid w:val="26EECA13"/>
    <w:rsid w:val="26F2C374"/>
    <w:rsid w:val="26F6217E"/>
    <w:rsid w:val="2700EAC1"/>
    <w:rsid w:val="27041AD8"/>
    <w:rsid w:val="2712B9C3"/>
    <w:rsid w:val="27169EB4"/>
    <w:rsid w:val="27260266"/>
    <w:rsid w:val="27429361"/>
    <w:rsid w:val="27501A2A"/>
    <w:rsid w:val="27552E88"/>
    <w:rsid w:val="2776F9D9"/>
    <w:rsid w:val="27859CAA"/>
    <w:rsid w:val="27937508"/>
    <w:rsid w:val="2797E844"/>
    <w:rsid w:val="279944DF"/>
    <w:rsid w:val="27A1EB3A"/>
    <w:rsid w:val="27A97E6E"/>
    <w:rsid w:val="27AE06A5"/>
    <w:rsid w:val="27B3BE6B"/>
    <w:rsid w:val="27C16B95"/>
    <w:rsid w:val="27C30104"/>
    <w:rsid w:val="27D8AE1C"/>
    <w:rsid w:val="27EAF808"/>
    <w:rsid w:val="28004C79"/>
    <w:rsid w:val="2807287C"/>
    <w:rsid w:val="281DAE88"/>
    <w:rsid w:val="282DFC42"/>
    <w:rsid w:val="283BCC65"/>
    <w:rsid w:val="283CC442"/>
    <w:rsid w:val="2846F95A"/>
    <w:rsid w:val="284EA09F"/>
    <w:rsid w:val="285E336F"/>
    <w:rsid w:val="2863AB44"/>
    <w:rsid w:val="286666AE"/>
    <w:rsid w:val="28762BE6"/>
    <w:rsid w:val="287987AD"/>
    <w:rsid w:val="2881D724"/>
    <w:rsid w:val="2896E7B5"/>
    <w:rsid w:val="289A1E50"/>
    <w:rsid w:val="289DBBAC"/>
    <w:rsid w:val="289FC5C7"/>
    <w:rsid w:val="28C29289"/>
    <w:rsid w:val="28E4F5C2"/>
    <w:rsid w:val="28F1EA52"/>
    <w:rsid w:val="28F47A4E"/>
    <w:rsid w:val="28FA4B0A"/>
    <w:rsid w:val="28FE11B4"/>
    <w:rsid w:val="29138FB1"/>
    <w:rsid w:val="29142835"/>
    <w:rsid w:val="292052E3"/>
    <w:rsid w:val="292959BC"/>
    <w:rsid w:val="2933E491"/>
    <w:rsid w:val="293E6ABA"/>
    <w:rsid w:val="295ECAFE"/>
    <w:rsid w:val="297FB915"/>
    <w:rsid w:val="29A62FED"/>
    <w:rsid w:val="29ABED09"/>
    <w:rsid w:val="29B665C5"/>
    <w:rsid w:val="29E49B14"/>
    <w:rsid w:val="2A055717"/>
    <w:rsid w:val="2A13051C"/>
    <w:rsid w:val="2A1910CA"/>
    <w:rsid w:val="2A263302"/>
    <w:rsid w:val="2A351877"/>
    <w:rsid w:val="2A38A1CB"/>
    <w:rsid w:val="2A3A4122"/>
    <w:rsid w:val="2A3D7979"/>
    <w:rsid w:val="2A3E2BD3"/>
    <w:rsid w:val="2A48A535"/>
    <w:rsid w:val="2A654F66"/>
    <w:rsid w:val="2A74BAD5"/>
    <w:rsid w:val="2A7AB630"/>
    <w:rsid w:val="2A9C1585"/>
    <w:rsid w:val="2AC51F5F"/>
    <w:rsid w:val="2ACD080D"/>
    <w:rsid w:val="2AD16FAF"/>
    <w:rsid w:val="2AD79D60"/>
    <w:rsid w:val="2AEA3A70"/>
    <w:rsid w:val="2B1285D5"/>
    <w:rsid w:val="2B1D6785"/>
    <w:rsid w:val="2B382685"/>
    <w:rsid w:val="2B38BEF5"/>
    <w:rsid w:val="2B38EE72"/>
    <w:rsid w:val="2B418E6B"/>
    <w:rsid w:val="2B4C16EF"/>
    <w:rsid w:val="2B679FCB"/>
    <w:rsid w:val="2B67D5ED"/>
    <w:rsid w:val="2B6936CC"/>
    <w:rsid w:val="2B7A5710"/>
    <w:rsid w:val="2BA0B037"/>
    <w:rsid w:val="2BA119C5"/>
    <w:rsid w:val="2BB3F45D"/>
    <w:rsid w:val="2BBD5E30"/>
    <w:rsid w:val="2BDE3331"/>
    <w:rsid w:val="2BDE3807"/>
    <w:rsid w:val="2BE7736B"/>
    <w:rsid w:val="2BEB2348"/>
    <w:rsid w:val="2BF463E4"/>
    <w:rsid w:val="2C025DD4"/>
    <w:rsid w:val="2C08A4E2"/>
    <w:rsid w:val="2C0AE0D9"/>
    <w:rsid w:val="2C18FEEF"/>
    <w:rsid w:val="2C232249"/>
    <w:rsid w:val="2C23E034"/>
    <w:rsid w:val="2C329C10"/>
    <w:rsid w:val="2C3C932A"/>
    <w:rsid w:val="2C3E095F"/>
    <w:rsid w:val="2C5152D5"/>
    <w:rsid w:val="2C66DFF0"/>
    <w:rsid w:val="2C6EE6CA"/>
    <w:rsid w:val="2C885D9C"/>
    <w:rsid w:val="2CA5A42E"/>
    <w:rsid w:val="2CAE810A"/>
    <w:rsid w:val="2CAED54E"/>
    <w:rsid w:val="2CB1E6D7"/>
    <w:rsid w:val="2CB6C9FF"/>
    <w:rsid w:val="2CB6F546"/>
    <w:rsid w:val="2CB759D7"/>
    <w:rsid w:val="2CC303B7"/>
    <w:rsid w:val="2CC340DD"/>
    <w:rsid w:val="2CD04F23"/>
    <w:rsid w:val="2CDD4389"/>
    <w:rsid w:val="2CF5932B"/>
    <w:rsid w:val="2D00DDD5"/>
    <w:rsid w:val="2D04B826"/>
    <w:rsid w:val="2D0AB4F5"/>
    <w:rsid w:val="2D0F8310"/>
    <w:rsid w:val="2D180CF6"/>
    <w:rsid w:val="2D2C7848"/>
    <w:rsid w:val="2D36DE35"/>
    <w:rsid w:val="2D3752E2"/>
    <w:rsid w:val="2D3895F9"/>
    <w:rsid w:val="2D3959C2"/>
    <w:rsid w:val="2D42C11D"/>
    <w:rsid w:val="2D4AF8D0"/>
    <w:rsid w:val="2D5604BC"/>
    <w:rsid w:val="2D6A0111"/>
    <w:rsid w:val="2D724E55"/>
    <w:rsid w:val="2D7E07E5"/>
    <w:rsid w:val="2DB814C2"/>
    <w:rsid w:val="2DC6D305"/>
    <w:rsid w:val="2DC8DB58"/>
    <w:rsid w:val="2DC94B78"/>
    <w:rsid w:val="2DD0D516"/>
    <w:rsid w:val="2DD64E4B"/>
    <w:rsid w:val="2DD95D75"/>
    <w:rsid w:val="2DE0EA78"/>
    <w:rsid w:val="2DE64F9A"/>
    <w:rsid w:val="2DE9BBF2"/>
    <w:rsid w:val="2DFBF773"/>
    <w:rsid w:val="2E04ABB6"/>
    <w:rsid w:val="2E094E1E"/>
    <w:rsid w:val="2E0DAC63"/>
    <w:rsid w:val="2E1D4DAE"/>
    <w:rsid w:val="2E1EAB0D"/>
    <w:rsid w:val="2E25C789"/>
    <w:rsid w:val="2E2D86E1"/>
    <w:rsid w:val="2E49BC82"/>
    <w:rsid w:val="2E4B8CAA"/>
    <w:rsid w:val="2E4C8943"/>
    <w:rsid w:val="2E59D506"/>
    <w:rsid w:val="2E5E251E"/>
    <w:rsid w:val="2E6A29FA"/>
    <w:rsid w:val="2E75FCE6"/>
    <w:rsid w:val="2E8385D6"/>
    <w:rsid w:val="2E84E2AE"/>
    <w:rsid w:val="2E865FB0"/>
    <w:rsid w:val="2E8CD3C7"/>
    <w:rsid w:val="2EA07D91"/>
    <w:rsid w:val="2EBB0094"/>
    <w:rsid w:val="2EC2FE37"/>
    <w:rsid w:val="2ECD74F3"/>
    <w:rsid w:val="2EE02221"/>
    <w:rsid w:val="2EF99E8F"/>
    <w:rsid w:val="2EFE64F0"/>
    <w:rsid w:val="2EFF73EE"/>
    <w:rsid w:val="2F09361F"/>
    <w:rsid w:val="2F204DB5"/>
    <w:rsid w:val="2F385EB0"/>
    <w:rsid w:val="2F391A66"/>
    <w:rsid w:val="2F3D585A"/>
    <w:rsid w:val="2F45F7FF"/>
    <w:rsid w:val="2F50C020"/>
    <w:rsid w:val="2F575E10"/>
    <w:rsid w:val="2F59F287"/>
    <w:rsid w:val="2F5C4754"/>
    <w:rsid w:val="2F6193A7"/>
    <w:rsid w:val="2F6D8344"/>
    <w:rsid w:val="2F78EA1F"/>
    <w:rsid w:val="2F7A8DDA"/>
    <w:rsid w:val="2F806444"/>
    <w:rsid w:val="2F8E6EEF"/>
    <w:rsid w:val="2F979463"/>
    <w:rsid w:val="2FAADC07"/>
    <w:rsid w:val="2FB7229D"/>
    <w:rsid w:val="2FB72BC6"/>
    <w:rsid w:val="2FE8BDDB"/>
    <w:rsid w:val="2FE98799"/>
    <w:rsid w:val="2FEB101A"/>
    <w:rsid w:val="2FEEAFCA"/>
    <w:rsid w:val="2FF13388"/>
    <w:rsid w:val="2FF75C43"/>
    <w:rsid w:val="3001027A"/>
    <w:rsid w:val="303198C0"/>
    <w:rsid w:val="303AB43B"/>
    <w:rsid w:val="304677F5"/>
    <w:rsid w:val="3048EA4C"/>
    <w:rsid w:val="304C77D5"/>
    <w:rsid w:val="30502377"/>
    <w:rsid w:val="30528438"/>
    <w:rsid w:val="305288C8"/>
    <w:rsid w:val="305B628B"/>
    <w:rsid w:val="305D29A6"/>
    <w:rsid w:val="305DEE3D"/>
    <w:rsid w:val="30694554"/>
    <w:rsid w:val="3074CA17"/>
    <w:rsid w:val="307C83FC"/>
    <w:rsid w:val="3086B173"/>
    <w:rsid w:val="308B912B"/>
    <w:rsid w:val="308EBAF2"/>
    <w:rsid w:val="309B444F"/>
    <w:rsid w:val="309C2D75"/>
    <w:rsid w:val="309EC2BC"/>
    <w:rsid w:val="30ACB35C"/>
    <w:rsid w:val="30B81320"/>
    <w:rsid w:val="30BA2A62"/>
    <w:rsid w:val="30BA47FE"/>
    <w:rsid w:val="30BFA864"/>
    <w:rsid w:val="30C97E55"/>
    <w:rsid w:val="30EC7012"/>
    <w:rsid w:val="30EE3C99"/>
    <w:rsid w:val="310317DB"/>
    <w:rsid w:val="310FE347"/>
    <w:rsid w:val="31105200"/>
    <w:rsid w:val="3116823A"/>
    <w:rsid w:val="312D0678"/>
    <w:rsid w:val="312FD049"/>
    <w:rsid w:val="313E4C5A"/>
    <w:rsid w:val="3142A662"/>
    <w:rsid w:val="314CD5B7"/>
    <w:rsid w:val="314E7160"/>
    <w:rsid w:val="3151F62E"/>
    <w:rsid w:val="316BB998"/>
    <w:rsid w:val="3196608B"/>
    <w:rsid w:val="319E8057"/>
    <w:rsid w:val="31A508B4"/>
    <w:rsid w:val="31B10EFE"/>
    <w:rsid w:val="31BBB81B"/>
    <w:rsid w:val="31C0C315"/>
    <w:rsid w:val="31C454EB"/>
    <w:rsid w:val="31D1AD97"/>
    <w:rsid w:val="31D68459"/>
    <w:rsid w:val="31E09C36"/>
    <w:rsid w:val="31F2A156"/>
    <w:rsid w:val="31F78C4B"/>
    <w:rsid w:val="31FB0E93"/>
    <w:rsid w:val="320911C4"/>
    <w:rsid w:val="320BC9B3"/>
    <w:rsid w:val="320BE00B"/>
    <w:rsid w:val="32275990"/>
    <w:rsid w:val="3227CD45"/>
    <w:rsid w:val="3228CA70"/>
    <w:rsid w:val="322B5FF1"/>
    <w:rsid w:val="32546F67"/>
    <w:rsid w:val="325AEE94"/>
    <w:rsid w:val="326764AF"/>
    <w:rsid w:val="32793B70"/>
    <w:rsid w:val="32811BCB"/>
    <w:rsid w:val="32993469"/>
    <w:rsid w:val="329FBA7C"/>
    <w:rsid w:val="32A1B178"/>
    <w:rsid w:val="32AFAE7C"/>
    <w:rsid w:val="32B38FFA"/>
    <w:rsid w:val="32B80506"/>
    <w:rsid w:val="32B9AC80"/>
    <w:rsid w:val="32C0479B"/>
    <w:rsid w:val="32CCB7C8"/>
    <w:rsid w:val="32E46927"/>
    <w:rsid w:val="32EA929C"/>
    <w:rsid w:val="32EE33EB"/>
    <w:rsid w:val="3300F804"/>
    <w:rsid w:val="330F430A"/>
    <w:rsid w:val="331250A2"/>
    <w:rsid w:val="331346EF"/>
    <w:rsid w:val="33179330"/>
    <w:rsid w:val="3320717F"/>
    <w:rsid w:val="33266DA2"/>
    <w:rsid w:val="332BBBC2"/>
    <w:rsid w:val="33305DBB"/>
    <w:rsid w:val="334498F2"/>
    <w:rsid w:val="3347A674"/>
    <w:rsid w:val="33545E45"/>
    <w:rsid w:val="335BEE31"/>
    <w:rsid w:val="336B5FA0"/>
    <w:rsid w:val="33803356"/>
    <w:rsid w:val="3395EC5F"/>
    <w:rsid w:val="33AB18EC"/>
    <w:rsid w:val="33C62486"/>
    <w:rsid w:val="33C89283"/>
    <w:rsid w:val="33C8ECFF"/>
    <w:rsid w:val="33C942D8"/>
    <w:rsid w:val="33DBF95F"/>
    <w:rsid w:val="33E5841E"/>
    <w:rsid w:val="33F13CCB"/>
    <w:rsid w:val="33F6F09E"/>
    <w:rsid w:val="33F9B30C"/>
    <w:rsid w:val="3401455E"/>
    <w:rsid w:val="340BCFD3"/>
    <w:rsid w:val="341BDE31"/>
    <w:rsid w:val="34248598"/>
    <w:rsid w:val="3424EB11"/>
    <w:rsid w:val="3429EF55"/>
    <w:rsid w:val="342C166E"/>
    <w:rsid w:val="34372D04"/>
    <w:rsid w:val="343B02E9"/>
    <w:rsid w:val="3442FE41"/>
    <w:rsid w:val="344B0FDE"/>
    <w:rsid w:val="344C2C6A"/>
    <w:rsid w:val="347BAD96"/>
    <w:rsid w:val="348B70C0"/>
    <w:rsid w:val="349C86DF"/>
    <w:rsid w:val="349CC865"/>
    <w:rsid w:val="34AECD85"/>
    <w:rsid w:val="34B2D106"/>
    <w:rsid w:val="34B5301B"/>
    <w:rsid w:val="34BC544E"/>
    <w:rsid w:val="34DE53EA"/>
    <w:rsid w:val="34DFD1DB"/>
    <w:rsid w:val="34E04EDE"/>
    <w:rsid w:val="34F4CB2B"/>
    <w:rsid w:val="35154E20"/>
    <w:rsid w:val="3517CB18"/>
    <w:rsid w:val="3525313E"/>
    <w:rsid w:val="352C3C5D"/>
    <w:rsid w:val="35450186"/>
    <w:rsid w:val="355E3447"/>
    <w:rsid w:val="355FC373"/>
    <w:rsid w:val="35638B2C"/>
    <w:rsid w:val="356AB05E"/>
    <w:rsid w:val="357FFD1E"/>
    <w:rsid w:val="3584E3A5"/>
    <w:rsid w:val="358A7874"/>
    <w:rsid w:val="358B5A64"/>
    <w:rsid w:val="358B5BFC"/>
    <w:rsid w:val="35965504"/>
    <w:rsid w:val="35A1D2D4"/>
    <w:rsid w:val="35B7A04D"/>
    <w:rsid w:val="35C12D4F"/>
    <w:rsid w:val="35EE52AE"/>
    <w:rsid w:val="35F14036"/>
    <w:rsid w:val="35F9489E"/>
    <w:rsid w:val="35FBFFC4"/>
    <w:rsid w:val="35FF3AF2"/>
    <w:rsid w:val="362261A4"/>
    <w:rsid w:val="36341D58"/>
    <w:rsid w:val="3638BA9A"/>
    <w:rsid w:val="363F9723"/>
    <w:rsid w:val="36412889"/>
    <w:rsid w:val="3654B580"/>
    <w:rsid w:val="367832E3"/>
    <w:rsid w:val="368B4A77"/>
    <w:rsid w:val="368C786C"/>
    <w:rsid w:val="36B79B2A"/>
    <w:rsid w:val="36BF399B"/>
    <w:rsid w:val="36CCCF1E"/>
    <w:rsid w:val="36D7700D"/>
    <w:rsid w:val="36EDFC4F"/>
    <w:rsid w:val="36F9CA74"/>
    <w:rsid w:val="3708DFD9"/>
    <w:rsid w:val="372D3C28"/>
    <w:rsid w:val="37353B68"/>
    <w:rsid w:val="3749E3D1"/>
    <w:rsid w:val="3752485B"/>
    <w:rsid w:val="3752C3FE"/>
    <w:rsid w:val="3753F4C6"/>
    <w:rsid w:val="3757B407"/>
    <w:rsid w:val="375822D6"/>
    <w:rsid w:val="3759F070"/>
    <w:rsid w:val="375D2279"/>
    <w:rsid w:val="378CAFB1"/>
    <w:rsid w:val="3792A681"/>
    <w:rsid w:val="37973272"/>
    <w:rsid w:val="379B830B"/>
    <w:rsid w:val="379E0338"/>
    <w:rsid w:val="37AEEF6C"/>
    <w:rsid w:val="37B36452"/>
    <w:rsid w:val="37B9BB81"/>
    <w:rsid w:val="37C37AA5"/>
    <w:rsid w:val="37C4AB62"/>
    <w:rsid w:val="37D31FBE"/>
    <w:rsid w:val="37E11EE6"/>
    <w:rsid w:val="37FA1C5B"/>
    <w:rsid w:val="37FE7F42"/>
    <w:rsid w:val="380209E1"/>
    <w:rsid w:val="3808281B"/>
    <w:rsid w:val="380865F3"/>
    <w:rsid w:val="381900C3"/>
    <w:rsid w:val="381A50E5"/>
    <w:rsid w:val="38269820"/>
    <w:rsid w:val="383FDC6B"/>
    <w:rsid w:val="3850CD30"/>
    <w:rsid w:val="385FB1D6"/>
    <w:rsid w:val="3871D3AD"/>
    <w:rsid w:val="3880E096"/>
    <w:rsid w:val="3883823C"/>
    <w:rsid w:val="3891AD7B"/>
    <w:rsid w:val="3897A0D2"/>
    <w:rsid w:val="38A43A63"/>
    <w:rsid w:val="38B65B9C"/>
    <w:rsid w:val="38DA8355"/>
    <w:rsid w:val="38DF5A48"/>
    <w:rsid w:val="38E307B2"/>
    <w:rsid w:val="38E58E1C"/>
    <w:rsid w:val="38E5B432"/>
    <w:rsid w:val="38E67AE5"/>
    <w:rsid w:val="38F76ABD"/>
    <w:rsid w:val="38FFB12D"/>
    <w:rsid w:val="3909A1F9"/>
    <w:rsid w:val="3910E1AF"/>
    <w:rsid w:val="3913BEFA"/>
    <w:rsid w:val="3922C8DD"/>
    <w:rsid w:val="392A486A"/>
    <w:rsid w:val="3937536C"/>
    <w:rsid w:val="39375902"/>
    <w:rsid w:val="39419EF7"/>
    <w:rsid w:val="3945E5EA"/>
    <w:rsid w:val="3948E80F"/>
    <w:rsid w:val="394DB847"/>
    <w:rsid w:val="394FF93E"/>
    <w:rsid w:val="395A3763"/>
    <w:rsid w:val="39699651"/>
    <w:rsid w:val="396F5039"/>
    <w:rsid w:val="397D8FCE"/>
    <w:rsid w:val="398768AC"/>
    <w:rsid w:val="398B1441"/>
    <w:rsid w:val="398CBDEA"/>
    <w:rsid w:val="3998A383"/>
    <w:rsid w:val="39C180D1"/>
    <w:rsid w:val="39C937F1"/>
    <w:rsid w:val="39D37D53"/>
    <w:rsid w:val="39EE2620"/>
    <w:rsid w:val="39F52B1B"/>
    <w:rsid w:val="39F81EB5"/>
    <w:rsid w:val="39FDBC9E"/>
    <w:rsid w:val="3A06C17D"/>
    <w:rsid w:val="3A15613D"/>
    <w:rsid w:val="3A15A426"/>
    <w:rsid w:val="3A1F73D5"/>
    <w:rsid w:val="3A434C3A"/>
    <w:rsid w:val="3A489E77"/>
    <w:rsid w:val="3A540E5C"/>
    <w:rsid w:val="3A551A85"/>
    <w:rsid w:val="3A5E12C6"/>
    <w:rsid w:val="3A848483"/>
    <w:rsid w:val="3A9363C3"/>
    <w:rsid w:val="3AAAC354"/>
    <w:rsid w:val="3AB3050F"/>
    <w:rsid w:val="3AB5117E"/>
    <w:rsid w:val="3AB75102"/>
    <w:rsid w:val="3ACA360B"/>
    <w:rsid w:val="3AD227AE"/>
    <w:rsid w:val="3AD5D421"/>
    <w:rsid w:val="3AF1F35E"/>
    <w:rsid w:val="3AFAB33C"/>
    <w:rsid w:val="3B075979"/>
    <w:rsid w:val="3B0DE48B"/>
    <w:rsid w:val="3B254B82"/>
    <w:rsid w:val="3B2C650A"/>
    <w:rsid w:val="3B4A4245"/>
    <w:rsid w:val="3B61150D"/>
    <w:rsid w:val="3B76B39C"/>
    <w:rsid w:val="3B8162F1"/>
    <w:rsid w:val="3B848940"/>
    <w:rsid w:val="3B879CD5"/>
    <w:rsid w:val="3B882ED5"/>
    <w:rsid w:val="3B9DC3F4"/>
    <w:rsid w:val="3BA35ABF"/>
    <w:rsid w:val="3BA37D9A"/>
    <w:rsid w:val="3BB3E581"/>
    <w:rsid w:val="3BD91A77"/>
    <w:rsid w:val="3BE848CC"/>
    <w:rsid w:val="3C0483E0"/>
    <w:rsid w:val="3C09E476"/>
    <w:rsid w:val="3C150804"/>
    <w:rsid w:val="3C438FC0"/>
    <w:rsid w:val="3C5572EA"/>
    <w:rsid w:val="3C5C434B"/>
    <w:rsid w:val="3C627001"/>
    <w:rsid w:val="3C6AC4CC"/>
    <w:rsid w:val="3C6FF04D"/>
    <w:rsid w:val="3CA211DE"/>
    <w:rsid w:val="3CAA8D21"/>
    <w:rsid w:val="3CC63F96"/>
    <w:rsid w:val="3CCF4826"/>
    <w:rsid w:val="3CD1F065"/>
    <w:rsid w:val="3CEA246D"/>
    <w:rsid w:val="3D10BFF6"/>
    <w:rsid w:val="3D15B864"/>
    <w:rsid w:val="3D18AB1B"/>
    <w:rsid w:val="3D1C6579"/>
    <w:rsid w:val="3D268ABA"/>
    <w:rsid w:val="3D2FD10D"/>
    <w:rsid w:val="3D3CC3FE"/>
    <w:rsid w:val="3D429E5B"/>
    <w:rsid w:val="3D458008"/>
    <w:rsid w:val="3D4D337B"/>
    <w:rsid w:val="3D52E7A8"/>
    <w:rsid w:val="3D53B1D8"/>
    <w:rsid w:val="3D571594"/>
    <w:rsid w:val="3D581F2D"/>
    <w:rsid w:val="3D73990C"/>
    <w:rsid w:val="3D74A1B6"/>
    <w:rsid w:val="3D7756D9"/>
    <w:rsid w:val="3D780595"/>
    <w:rsid w:val="3D90C9FE"/>
    <w:rsid w:val="3D90EA4F"/>
    <w:rsid w:val="3D999BB8"/>
    <w:rsid w:val="3DA643A4"/>
    <w:rsid w:val="3DB6750F"/>
    <w:rsid w:val="3DB96BA4"/>
    <w:rsid w:val="3DC741AD"/>
    <w:rsid w:val="3DD67B97"/>
    <w:rsid w:val="3DE52C4D"/>
    <w:rsid w:val="3DEC9953"/>
    <w:rsid w:val="3DED8F87"/>
    <w:rsid w:val="3DFC2BEB"/>
    <w:rsid w:val="3E077E1A"/>
    <w:rsid w:val="3E32D699"/>
    <w:rsid w:val="3E3EF02A"/>
    <w:rsid w:val="3E562826"/>
    <w:rsid w:val="3E5F85DF"/>
    <w:rsid w:val="3E5F946A"/>
    <w:rsid w:val="3E8F1494"/>
    <w:rsid w:val="3EA6750C"/>
    <w:rsid w:val="3ED461E4"/>
    <w:rsid w:val="3EDB3957"/>
    <w:rsid w:val="3EEB8643"/>
    <w:rsid w:val="3EF65876"/>
    <w:rsid w:val="3EF75EED"/>
    <w:rsid w:val="3F052D1F"/>
    <w:rsid w:val="3F0C0D55"/>
    <w:rsid w:val="3F10FBE1"/>
    <w:rsid w:val="3F13F03E"/>
    <w:rsid w:val="3F29E1BD"/>
    <w:rsid w:val="3F2D9D47"/>
    <w:rsid w:val="3F3A10DE"/>
    <w:rsid w:val="3F3BE424"/>
    <w:rsid w:val="3F3DC750"/>
    <w:rsid w:val="3F528E39"/>
    <w:rsid w:val="3F52CBA2"/>
    <w:rsid w:val="3F533423"/>
    <w:rsid w:val="3F67566F"/>
    <w:rsid w:val="3F6823D1"/>
    <w:rsid w:val="3F68D8CC"/>
    <w:rsid w:val="3F70EF0C"/>
    <w:rsid w:val="3F71CF80"/>
    <w:rsid w:val="3F8B8015"/>
    <w:rsid w:val="3F9A37FF"/>
    <w:rsid w:val="3F9D8317"/>
    <w:rsid w:val="3FA981CB"/>
    <w:rsid w:val="3FAFA1CA"/>
    <w:rsid w:val="3FB0C357"/>
    <w:rsid w:val="3FB38B04"/>
    <w:rsid w:val="3FB4D652"/>
    <w:rsid w:val="3FF0BCB5"/>
    <w:rsid w:val="3FFCE60E"/>
    <w:rsid w:val="40196897"/>
    <w:rsid w:val="40358594"/>
    <w:rsid w:val="4036C9B7"/>
    <w:rsid w:val="4037EE39"/>
    <w:rsid w:val="40390099"/>
    <w:rsid w:val="40538B70"/>
    <w:rsid w:val="406FBB34"/>
    <w:rsid w:val="407433AA"/>
    <w:rsid w:val="407BB394"/>
    <w:rsid w:val="4081B36E"/>
    <w:rsid w:val="408EB174"/>
    <w:rsid w:val="409F7BF2"/>
    <w:rsid w:val="40AB7641"/>
    <w:rsid w:val="40BA7C67"/>
    <w:rsid w:val="40C08879"/>
    <w:rsid w:val="40D143D0"/>
    <w:rsid w:val="40D40C81"/>
    <w:rsid w:val="40D79AFE"/>
    <w:rsid w:val="40D86803"/>
    <w:rsid w:val="40F05CCD"/>
    <w:rsid w:val="40F1EF42"/>
    <w:rsid w:val="40F80219"/>
    <w:rsid w:val="40FF269E"/>
    <w:rsid w:val="410925E1"/>
    <w:rsid w:val="412219B7"/>
    <w:rsid w:val="412A3913"/>
    <w:rsid w:val="413B7C68"/>
    <w:rsid w:val="4158013B"/>
    <w:rsid w:val="4163C1F7"/>
    <w:rsid w:val="41663924"/>
    <w:rsid w:val="416B0CB5"/>
    <w:rsid w:val="417D260F"/>
    <w:rsid w:val="418055EC"/>
    <w:rsid w:val="4198A1AF"/>
    <w:rsid w:val="41A30F3B"/>
    <w:rsid w:val="41A5A989"/>
    <w:rsid w:val="41AAE438"/>
    <w:rsid w:val="41BE3052"/>
    <w:rsid w:val="41C7390E"/>
    <w:rsid w:val="41CEC394"/>
    <w:rsid w:val="41D77262"/>
    <w:rsid w:val="41D977F1"/>
    <w:rsid w:val="41DA7170"/>
    <w:rsid w:val="41E6C5FB"/>
    <w:rsid w:val="41E93D43"/>
    <w:rsid w:val="41ECA449"/>
    <w:rsid w:val="41EE9EE4"/>
    <w:rsid w:val="41F13625"/>
    <w:rsid w:val="4209FEA8"/>
    <w:rsid w:val="42131A41"/>
    <w:rsid w:val="421752A5"/>
    <w:rsid w:val="4222ABC4"/>
    <w:rsid w:val="422D6E19"/>
    <w:rsid w:val="422D6FE7"/>
    <w:rsid w:val="422DB257"/>
    <w:rsid w:val="4243852E"/>
    <w:rsid w:val="42528C33"/>
    <w:rsid w:val="42590C3B"/>
    <w:rsid w:val="42595B3D"/>
    <w:rsid w:val="426E634A"/>
    <w:rsid w:val="426EBF7A"/>
    <w:rsid w:val="4270163F"/>
    <w:rsid w:val="4288237E"/>
    <w:rsid w:val="42917923"/>
    <w:rsid w:val="42B9C4B1"/>
    <w:rsid w:val="42C25201"/>
    <w:rsid w:val="42C7C13B"/>
    <w:rsid w:val="42D1A14A"/>
    <w:rsid w:val="42D22A64"/>
    <w:rsid w:val="42D8BC64"/>
    <w:rsid w:val="42EA82F3"/>
    <w:rsid w:val="4316B30A"/>
    <w:rsid w:val="43220790"/>
    <w:rsid w:val="43297FA0"/>
    <w:rsid w:val="4331238B"/>
    <w:rsid w:val="433D4C05"/>
    <w:rsid w:val="434A0FBB"/>
    <w:rsid w:val="434E1F96"/>
    <w:rsid w:val="43513712"/>
    <w:rsid w:val="436713F8"/>
    <w:rsid w:val="436F9A48"/>
    <w:rsid w:val="43820678"/>
    <w:rsid w:val="43827F79"/>
    <w:rsid w:val="4382E504"/>
    <w:rsid w:val="438BB404"/>
    <w:rsid w:val="43939813"/>
    <w:rsid w:val="43D55C41"/>
    <w:rsid w:val="43DB7F02"/>
    <w:rsid w:val="43E3ECAA"/>
    <w:rsid w:val="43E4FD8C"/>
    <w:rsid w:val="43F0C73B"/>
    <w:rsid w:val="43F4F5A3"/>
    <w:rsid w:val="440A1E1A"/>
    <w:rsid w:val="442F7D7E"/>
    <w:rsid w:val="443F1FC4"/>
    <w:rsid w:val="444CBCBA"/>
    <w:rsid w:val="44586573"/>
    <w:rsid w:val="44629E99"/>
    <w:rsid w:val="446AB4D9"/>
    <w:rsid w:val="446D71AB"/>
    <w:rsid w:val="446DA922"/>
    <w:rsid w:val="44995B0E"/>
    <w:rsid w:val="4499BA45"/>
    <w:rsid w:val="449AA439"/>
    <w:rsid w:val="44A56AA6"/>
    <w:rsid w:val="44AC6FAD"/>
    <w:rsid w:val="44D31001"/>
    <w:rsid w:val="44E933A0"/>
    <w:rsid w:val="44ED0773"/>
    <w:rsid w:val="44FAF239"/>
    <w:rsid w:val="45214E0D"/>
    <w:rsid w:val="452B571C"/>
    <w:rsid w:val="45384686"/>
    <w:rsid w:val="453C32E5"/>
    <w:rsid w:val="4555659A"/>
    <w:rsid w:val="45560060"/>
    <w:rsid w:val="455A02EE"/>
    <w:rsid w:val="455B4B97"/>
    <w:rsid w:val="456536CF"/>
    <w:rsid w:val="4569E5E9"/>
    <w:rsid w:val="456DCE9C"/>
    <w:rsid w:val="458AC348"/>
    <w:rsid w:val="458C91EA"/>
    <w:rsid w:val="458EFB6E"/>
    <w:rsid w:val="4590DADD"/>
    <w:rsid w:val="45960DBF"/>
    <w:rsid w:val="45AD91D2"/>
    <w:rsid w:val="45CEC8C3"/>
    <w:rsid w:val="45D50946"/>
    <w:rsid w:val="45DD467E"/>
    <w:rsid w:val="45ED5D92"/>
    <w:rsid w:val="45F4A245"/>
    <w:rsid w:val="4602163C"/>
    <w:rsid w:val="46023469"/>
    <w:rsid w:val="4608101C"/>
    <w:rsid w:val="460EC98F"/>
    <w:rsid w:val="464081A9"/>
    <w:rsid w:val="4646A040"/>
    <w:rsid w:val="46516F67"/>
    <w:rsid w:val="4656902F"/>
    <w:rsid w:val="4669A3B5"/>
    <w:rsid w:val="466C9E39"/>
    <w:rsid w:val="46850401"/>
    <w:rsid w:val="46A0DD9D"/>
    <w:rsid w:val="46A9996B"/>
    <w:rsid w:val="46AD0819"/>
    <w:rsid w:val="46BE2BA0"/>
    <w:rsid w:val="46BF322A"/>
    <w:rsid w:val="46C124B1"/>
    <w:rsid w:val="46F1B534"/>
    <w:rsid w:val="46FD7233"/>
    <w:rsid w:val="4702F257"/>
    <w:rsid w:val="471052E5"/>
    <w:rsid w:val="4718E7F2"/>
    <w:rsid w:val="47293B24"/>
    <w:rsid w:val="474477C1"/>
    <w:rsid w:val="474B564E"/>
    <w:rsid w:val="475CD6E6"/>
    <w:rsid w:val="47754A41"/>
    <w:rsid w:val="477AF660"/>
    <w:rsid w:val="478411DB"/>
    <w:rsid w:val="478D0FBA"/>
    <w:rsid w:val="47B1A83F"/>
    <w:rsid w:val="47CEFD17"/>
    <w:rsid w:val="47D23932"/>
    <w:rsid w:val="47E369B4"/>
    <w:rsid w:val="48366C93"/>
    <w:rsid w:val="4850D440"/>
    <w:rsid w:val="4853F765"/>
    <w:rsid w:val="48575A1C"/>
    <w:rsid w:val="485FBCCA"/>
    <w:rsid w:val="48666A17"/>
    <w:rsid w:val="486F6B6A"/>
    <w:rsid w:val="48820A8A"/>
    <w:rsid w:val="4884AB8F"/>
    <w:rsid w:val="48910670"/>
    <w:rsid w:val="48973506"/>
    <w:rsid w:val="489AA121"/>
    <w:rsid w:val="48A97670"/>
    <w:rsid w:val="48B17881"/>
    <w:rsid w:val="48C253AA"/>
    <w:rsid w:val="48D43937"/>
    <w:rsid w:val="48DB0D03"/>
    <w:rsid w:val="48E40F98"/>
    <w:rsid w:val="48F2BC3E"/>
    <w:rsid w:val="48FA31B9"/>
    <w:rsid w:val="4903C582"/>
    <w:rsid w:val="49040FE1"/>
    <w:rsid w:val="4906F748"/>
    <w:rsid w:val="490775F4"/>
    <w:rsid w:val="490D68C5"/>
    <w:rsid w:val="494A81DE"/>
    <w:rsid w:val="494C4750"/>
    <w:rsid w:val="49538311"/>
    <w:rsid w:val="496BC997"/>
    <w:rsid w:val="496CCC31"/>
    <w:rsid w:val="49772679"/>
    <w:rsid w:val="497A2C34"/>
    <w:rsid w:val="497F3A15"/>
    <w:rsid w:val="49909BF8"/>
    <w:rsid w:val="49AA1848"/>
    <w:rsid w:val="49AF41DC"/>
    <w:rsid w:val="49C33F7D"/>
    <w:rsid w:val="49C9EE63"/>
    <w:rsid w:val="49D123AE"/>
    <w:rsid w:val="49F21D6C"/>
    <w:rsid w:val="49F8B933"/>
    <w:rsid w:val="4A09E11A"/>
    <w:rsid w:val="4A1EF2EF"/>
    <w:rsid w:val="4A242E46"/>
    <w:rsid w:val="4A5A0551"/>
    <w:rsid w:val="4A5EEF1D"/>
    <w:rsid w:val="4A641E20"/>
    <w:rsid w:val="4A85549E"/>
    <w:rsid w:val="4A8B14C0"/>
    <w:rsid w:val="4AAA5E7D"/>
    <w:rsid w:val="4AB46B33"/>
    <w:rsid w:val="4AB8B1A4"/>
    <w:rsid w:val="4ABCA183"/>
    <w:rsid w:val="4ABFD9C4"/>
    <w:rsid w:val="4ACEF832"/>
    <w:rsid w:val="4B31ADCB"/>
    <w:rsid w:val="4B3A58F6"/>
    <w:rsid w:val="4B46BC8F"/>
    <w:rsid w:val="4B4FDB36"/>
    <w:rsid w:val="4B54078C"/>
    <w:rsid w:val="4B7D9EFB"/>
    <w:rsid w:val="4B85DD3F"/>
    <w:rsid w:val="4B8D638E"/>
    <w:rsid w:val="4B8DB980"/>
    <w:rsid w:val="4B8FA485"/>
    <w:rsid w:val="4BC2AD48"/>
    <w:rsid w:val="4BC7E891"/>
    <w:rsid w:val="4BC8D965"/>
    <w:rsid w:val="4BD2DA24"/>
    <w:rsid w:val="4BE69127"/>
    <w:rsid w:val="4BF3ACCE"/>
    <w:rsid w:val="4C037C47"/>
    <w:rsid w:val="4C26A83F"/>
    <w:rsid w:val="4C2ADCEA"/>
    <w:rsid w:val="4C389F1A"/>
    <w:rsid w:val="4C3D29C8"/>
    <w:rsid w:val="4C3F996E"/>
    <w:rsid w:val="4C463C51"/>
    <w:rsid w:val="4C475880"/>
    <w:rsid w:val="4C4E6783"/>
    <w:rsid w:val="4C58272C"/>
    <w:rsid w:val="4C5AF22D"/>
    <w:rsid w:val="4C640DA8"/>
    <w:rsid w:val="4C72B1AC"/>
    <w:rsid w:val="4C8163EA"/>
    <w:rsid w:val="4CBC8306"/>
    <w:rsid w:val="4CC1C834"/>
    <w:rsid w:val="4CC6E7B9"/>
    <w:rsid w:val="4CDEFE1E"/>
    <w:rsid w:val="4CEA5DBB"/>
    <w:rsid w:val="4D03C95B"/>
    <w:rsid w:val="4D0A1A5E"/>
    <w:rsid w:val="4D2E73AE"/>
    <w:rsid w:val="4D38517B"/>
    <w:rsid w:val="4D42C72E"/>
    <w:rsid w:val="4D4E5036"/>
    <w:rsid w:val="4D65ED36"/>
    <w:rsid w:val="4D7525E7"/>
    <w:rsid w:val="4D8B885E"/>
    <w:rsid w:val="4D966C62"/>
    <w:rsid w:val="4D96ACF5"/>
    <w:rsid w:val="4DB7C114"/>
    <w:rsid w:val="4DBE0650"/>
    <w:rsid w:val="4DBFC6CE"/>
    <w:rsid w:val="4DD27C29"/>
    <w:rsid w:val="4DD2D055"/>
    <w:rsid w:val="4DE2C24C"/>
    <w:rsid w:val="4DF2B529"/>
    <w:rsid w:val="4DF915BD"/>
    <w:rsid w:val="4E02BB24"/>
    <w:rsid w:val="4E1195A3"/>
    <w:rsid w:val="4E125225"/>
    <w:rsid w:val="4E263DE3"/>
    <w:rsid w:val="4E329179"/>
    <w:rsid w:val="4E3D70F0"/>
    <w:rsid w:val="4E42DB92"/>
    <w:rsid w:val="4E4D21CD"/>
    <w:rsid w:val="4E5710C3"/>
    <w:rsid w:val="4E5DBF9B"/>
    <w:rsid w:val="4E5EA98D"/>
    <w:rsid w:val="4E64B058"/>
    <w:rsid w:val="4E6A85B7"/>
    <w:rsid w:val="4E6C5F37"/>
    <w:rsid w:val="4E893EC4"/>
    <w:rsid w:val="4E896BCA"/>
    <w:rsid w:val="4E913BA0"/>
    <w:rsid w:val="4E947AF9"/>
    <w:rsid w:val="4E9C6D09"/>
    <w:rsid w:val="4EB24CEF"/>
    <w:rsid w:val="4ED318B1"/>
    <w:rsid w:val="4EF5FE76"/>
    <w:rsid w:val="4EF65A6C"/>
    <w:rsid w:val="4EF749E9"/>
    <w:rsid w:val="4EF95A3C"/>
    <w:rsid w:val="4F078EAA"/>
    <w:rsid w:val="4F0DDB5E"/>
    <w:rsid w:val="4F1C4241"/>
    <w:rsid w:val="4F318D37"/>
    <w:rsid w:val="4F4486C4"/>
    <w:rsid w:val="4F4F7194"/>
    <w:rsid w:val="4F740D7C"/>
    <w:rsid w:val="4F7B177B"/>
    <w:rsid w:val="4F929F07"/>
    <w:rsid w:val="4FA24DF4"/>
    <w:rsid w:val="4FACC1C0"/>
    <w:rsid w:val="4FB540F3"/>
    <w:rsid w:val="4FBF356C"/>
    <w:rsid w:val="4FCB3F3B"/>
    <w:rsid w:val="4FD22D09"/>
    <w:rsid w:val="4FDC8E92"/>
    <w:rsid w:val="4FDFEA3F"/>
    <w:rsid w:val="4FE0351F"/>
    <w:rsid w:val="4FE4E47F"/>
    <w:rsid w:val="4FFAEED0"/>
    <w:rsid w:val="4FFD6D15"/>
    <w:rsid w:val="500384EB"/>
    <w:rsid w:val="50081CF6"/>
    <w:rsid w:val="5009E33F"/>
    <w:rsid w:val="500CA25F"/>
    <w:rsid w:val="502EF4EF"/>
    <w:rsid w:val="502F666F"/>
    <w:rsid w:val="5041BB20"/>
    <w:rsid w:val="504ACE88"/>
    <w:rsid w:val="505BB7E9"/>
    <w:rsid w:val="5069E32F"/>
    <w:rsid w:val="506CA6E0"/>
    <w:rsid w:val="506E8A9F"/>
    <w:rsid w:val="5075AC65"/>
    <w:rsid w:val="507B4FEB"/>
    <w:rsid w:val="507E685C"/>
    <w:rsid w:val="508DC37E"/>
    <w:rsid w:val="508E9687"/>
    <w:rsid w:val="5095CB79"/>
    <w:rsid w:val="50A5B306"/>
    <w:rsid w:val="50B1539F"/>
    <w:rsid w:val="50B56DB5"/>
    <w:rsid w:val="50BAD0B0"/>
    <w:rsid w:val="50CDED04"/>
    <w:rsid w:val="510C7FAA"/>
    <w:rsid w:val="510D41DF"/>
    <w:rsid w:val="511AC9A3"/>
    <w:rsid w:val="512190D4"/>
    <w:rsid w:val="51324517"/>
    <w:rsid w:val="5132D08C"/>
    <w:rsid w:val="51419665"/>
    <w:rsid w:val="514A0A98"/>
    <w:rsid w:val="51615647"/>
    <w:rsid w:val="516DFD6A"/>
    <w:rsid w:val="5172263C"/>
    <w:rsid w:val="5173276E"/>
    <w:rsid w:val="5177DA53"/>
    <w:rsid w:val="5187C81F"/>
    <w:rsid w:val="51989C16"/>
    <w:rsid w:val="519F19D9"/>
    <w:rsid w:val="51B2A8BC"/>
    <w:rsid w:val="51C61DAF"/>
    <w:rsid w:val="51C71D98"/>
    <w:rsid w:val="51CDECFE"/>
    <w:rsid w:val="51E2400B"/>
    <w:rsid w:val="51E744BE"/>
    <w:rsid w:val="51FE1B0D"/>
    <w:rsid w:val="51FEE368"/>
    <w:rsid w:val="52102DAC"/>
    <w:rsid w:val="5219FB54"/>
    <w:rsid w:val="521C1B9D"/>
    <w:rsid w:val="5224D998"/>
    <w:rsid w:val="522D9315"/>
    <w:rsid w:val="52324810"/>
    <w:rsid w:val="5239791B"/>
    <w:rsid w:val="5244A691"/>
    <w:rsid w:val="5244A7B1"/>
    <w:rsid w:val="524E5DC6"/>
    <w:rsid w:val="52756E2B"/>
    <w:rsid w:val="528863F0"/>
    <w:rsid w:val="528D1B46"/>
    <w:rsid w:val="528F6E61"/>
    <w:rsid w:val="5290959D"/>
    <w:rsid w:val="529A6910"/>
    <w:rsid w:val="52B2C6E1"/>
    <w:rsid w:val="52CED42E"/>
    <w:rsid w:val="52D61787"/>
    <w:rsid w:val="52D9621B"/>
    <w:rsid w:val="52E77236"/>
    <w:rsid w:val="52EF2A60"/>
    <w:rsid w:val="52EFA94F"/>
    <w:rsid w:val="53099F73"/>
    <w:rsid w:val="53129C2D"/>
    <w:rsid w:val="53200655"/>
    <w:rsid w:val="532D88A7"/>
    <w:rsid w:val="5333EFFA"/>
    <w:rsid w:val="5370C78D"/>
    <w:rsid w:val="5379BBB1"/>
    <w:rsid w:val="538387C5"/>
    <w:rsid w:val="538408D6"/>
    <w:rsid w:val="538AD207"/>
    <w:rsid w:val="538BB2CD"/>
    <w:rsid w:val="538DB8FB"/>
    <w:rsid w:val="539B5317"/>
    <w:rsid w:val="53A008D1"/>
    <w:rsid w:val="53A3FE3B"/>
    <w:rsid w:val="53B45037"/>
    <w:rsid w:val="53C17765"/>
    <w:rsid w:val="53C9C04F"/>
    <w:rsid w:val="53CF75A2"/>
    <w:rsid w:val="53DF5169"/>
    <w:rsid w:val="53DFA534"/>
    <w:rsid w:val="53E61DEB"/>
    <w:rsid w:val="53FF6931"/>
    <w:rsid w:val="54040B6B"/>
    <w:rsid w:val="540E8E2C"/>
    <w:rsid w:val="54116F31"/>
    <w:rsid w:val="543A2589"/>
    <w:rsid w:val="5444C5C3"/>
    <w:rsid w:val="5466A52C"/>
    <w:rsid w:val="5473E612"/>
    <w:rsid w:val="54793727"/>
    <w:rsid w:val="548CCBC1"/>
    <w:rsid w:val="549C82B1"/>
    <w:rsid w:val="54A87F1E"/>
    <w:rsid w:val="54A9CC11"/>
    <w:rsid w:val="54C37BF6"/>
    <w:rsid w:val="55096584"/>
    <w:rsid w:val="550BC22E"/>
    <w:rsid w:val="55234866"/>
    <w:rsid w:val="5543F96F"/>
    <w:rsid w:val="5549BA23"/>
    <w:rsid w:val="554C590A"/>
    <w:rsid w:val="555FF0A0"/>
    <w:rsid w:val="5564A7A8"/>
    <w:rsid w:val="55690B0E"/>
    <w:rsid w:val="557A108C"/>
    <w:rsid w:val="558134E1"/>
    <w:rsid w:val="5592E01F"/>
    <w:rsid w:val="55BF7F68"/>
    <w:rsid w:val="55CBE8EF"/>
    <w:rsid w:val="55CC4166"/>
    <w:rsid w:val="55E9CAE9"/>
    <w:rsid w:val="55EF7786"/>
    <w:rsid w:val="55FC6D3C"/>
    <w:rsid w:val="5604B3F7"/>
    <w:rsid w:val="561ED019"/>
    <w:rsid w:val="562F2F1A"/>
    <w:rsid w:val="56413124"/>
    <w:rsid w:val="56450E9C"/>
    <w:rsid w:val="564FC8FD"/>
    <w:rsid w:val="5659812D"/>
    <w:rsid w:val="56616045"/>
    <w:rsid w:val="566A7BC0"/>
    <w:rsid w:val="566C62B9"/>
    <w:rsid w:val="566E9257"/>
    <w:rsid w:val="5673FBB5"/>
    <w:rsid w:val="567ADEA5"/>
    <w:rsid w:val="567C3FE1"/>
    <w:rsid w:val="568300CC"/>
    <w:rsid w:val="56B348B6"/>
    <w:rsid w:val="56BC1C02"/>
    <w:rsid w:val="56D48F04"/>
    <w:rsid w:val="56D9EEC0"/>
    <w:rsid w:val="56EB19E7"/>
    <w:rsid w:val="56EE9572"/>
    <w:rsid w:val="56FE19A3"/>
    <w:rsid w:val="57008E09"/>
    <w:rsid w:val="57143426"/>
    <w:rsid w:val="571B6AED"/>
    <w:rsid w:val="5733A943"/>
    <w:rsid w:val="576036F1"/>
    <w:rsid w:val="5765C05C"/>
    <w:rsid w:val="57872E71"/>
    <w:rsid w:val="5789F6ED"/>
    <w:rsid w:val="578B973A"/>
    <w:rsid w:val="57926CD0"/>
    <w:rsid w:val="579B6F2D"/>
    <w:rsid w:val="57ACA47F"/>
    <w:rsid w:val="57B20680"/>
    <w:rsid w:val="57B5FBD4"/>
    <w:rsid w:val="57B78BE7"/>
    <w:rsid w:val="57BEEA9C"/>
    <w:rsid w:val="57C48929"/>
    <w:rsid w:val="57C561E4"/>
    <w:rsid w:val="57D38088"/>
    <w:rsid w:val="57DEA1D2"/>
    <w:rsid w:val="57E13641"/>
    <w:rsid w:val="57E2B922"/>
    <w:rsid w:val="58027723"/>
    <w:rsid w:val="5803835F"/>
    <w:rsid w:val="581ED12D"/>
    <w:rsid w:val="582F3823"/>
    <w:rsid w:val="583D557D"/>
    <w:rsid w:val="5858FDE0"/>
    <w:rsid w:val="5864F49F"/>
    <w:rsid w:val="5876E8BD"/>
    <w:rsid w:val="587E6ED8"/>
    <w:rsid w:val="588A5CD6"/>
    <w:rsid w:val="588AF390"/>
    <w:rsid w:val="589BEDAA"/>
    <w:rsid w:val="58B6EC60"/>
    <w:rsid w:val="58CBC8A9"/>
    <w:rsid w:val="58CCB3BA"/>
    <w:rsid w:val="58D9320D"/>
    <w:rsid w:val="592A9515"/>
    <w:rsid w:val="593E97AA"/>
    <w:rsid w:val="594CA84A"/>
    <w:rsid w:val="5953B63E"/>
    <w:rsid w:val="595A2D9C"/>
    <w:rsid w:val="595EBBA9"/>
    <w:rsid w:val="59649D5A"/>
    <w:rsid w:val="5966FC55"/>
    <w:rsid w:val="596F82C6"/>
    <w:rsid w:val="59717B07"/>
    <w:rsid w:val="5972BF02"/>
    <w:rsid w:val="598068DB"/>
    <w:rsid w:val="59996802"/>
    <w:rsid w:val="59BA63FB"/>
    <w:rsid w:val="59C97D22"/>
    <w:rsid w:val="59DD0727"/>
    <w:rsid w:val="59E150CD"/>
    <w:rsid w:val="59FCC3F3"/>
    <w:rsid w:val="5A019863"/>
    <w:rsid w:val="5A085E8C"/>
    <w:rsid w:val="5A0EA0F7"/>
    <w:rsid w:val="5A13D444"/>
    <w:rsid w:val="5A169830"/>
    <w:rsid w:val="5A186F8B"/>
    <w:rsid w:val="5A1D518E"/>
    <w:rsid w:val="5A384106"/>
    <w:rsid w:val="5A440EA2"/>
    <w:rsid w:val="5A56E51C"/>
    <w:rsid w:val="5A643D3A"/>
    <w:rsid w:val="5A76E4C4"/>
    <w:rsid w:val="5A788E61"/>
    <w:rsid w:val="5A8A5A6E"/>
    <w:rsid w:val="5A8BB68E"/>
    <w:rsid w:val="5A9548CB"/>
    <w:rsid w:val="5AAE1DB7"/>
    <w:rsid w:val="5AAE47DB"/>
    <w:rsid w:val="5AC10EA9"/>
    <w:rsid w:val="5AC4C46B"/>
    <w:rsid w:val="5ADC7FE5"/>
    <w:rsid w:val="5AEDD79E"/>
    <w:rsid w:val="5AEFA738"/>
    <w:rsid w:val="5AF01FB9"/>
    <w:rsid w:val="5AF460B8"/>
    <w:rsid w:val="5AFB4530"/>
    <w:rsid w:val="5B0275A6"/>
    <w:rsid w:val="5B26DFB8"/>
    <w:rsid w:val="5B41E8AC"/>
    <w:rsid w:val="5B49C2FF"/>
    <w:rsid w:val="5B4FE3B6"/>
    <w:rsid w:val="5B68C561"/>
    <w:rsid w:val="5B7A67E9"/>
    <w:rsid w:val="5B7C1B11"/>
    <w:rsid w:val="5B9ED853"/>
    <w:rsid w:val="5B9EEA88"/>
    <w:rsid w:val="5BA1E6F7"/>
    <w:rsid w:val="5BAA78BF"/>
    <w:rsid w:val="5BAE1DBC"/>
    <w:rsid w:val="5BB4C2B9"/>
    <w:rsid w:val="5BBA2206"/>
    <w:rsid w:val="5BC6A9B3"/>
    <w:rsid w:val="5BEBC91E"/>
    <w:rsid w:val="5BF06581"/>
    <w:rsid w:val="5C12BA3D"/>
    <w:rsid w:val="5C1A3875"/>
    <w:rsid w:val="5C27A28E"/>
    <w:rsid w:val="5C33414F"/>
    <w:rsid w:val="5C45827C"/>
    <w:rsid w:val="5C4A183C"/>
    <w:rsid w:val="5C4B4454"/>
    <w:rsid w:val="5C53D6D3"/>
    <w:rsid w:val="5C584D91"/>
    <w:rsid w:val="5C670885"/>
    <w:rsid w:val="5C685EE0"/>
    <w:rsid w:val="5C727A5D"/>
    <w:rsid w:val="5C79D121"/>
    <w:rsid w:val="5C7F3844"/>
    <w:rsid w:val="5C8F2AEF"/>
    <w:rsid w:val="5CA79496"/>
    <w:rsid w:val="5CA955E6"/>
    <w:rsid w:val="5CAF0636"/>
    <w:rsid w:val="5CC3AA60"/>
    <w:rsid w:val="5CC4AB7E"/>
    <w:rsid w:val="5CCBA02E"/>
    <w:rsid w:val="5CCDC8EA"/>
    <w:rsid w:val="5CE98B7C"/>
    <w:rsid w:val="5CFA61C5"/>
    <w:rsid w:val="5CFAD9F6"/>
    <w:rsid w:val="5D083280"/>
    <w:rsid w:val="5D08A744"/>
    <w:rsid w:val="5D1CC4F5"/>
    <w:rsid w:val="5D29D214"/>
    <w:rsid w:val="5D2FF453"/>
    <w:rsid w:val="5D3A3534"/>
    <w:rsid w:val="5D3F4D79"/>
    <w:rsid w:val="5D4850E3"/>
    <w:rsid w:val="5D4CACAC"/>
    <w:rsid w:val="5D4F4D90"/>
    <w:rsid w:val="5D666AD1"/>
    <w:rsid w:val="5D72224A"/>
    <w:rsid w:val="5D769B49"/>
    <w:rsid w:val="5D8417BA"/>
    <w:rsid w:val="5D861B5A"/>
    <w:rsid w:val="5D868560"/>
    <w:rsid w:val="5D9428B9"/>
    <w:rsid w:val="5D944415"/>
    <w:rsid w:val="5D95F162"/>
    <w:rsid w:val="5DA343FB"/>
    <w:rsid w:val="5DA79937"/>
    <w:rsid w:val="5DAD318C"/>
    <w:rsid w:val="5DB3BA42"/>
    <w:rsid w:val="5DB5E953"/>
    <w:rsid w:val="5DC243EE"/>
    <w:rsid w:val="5DCC12B6"/>
    <w:rsid w:val="5DD8B5A9"/>
    <w:rsid w:val="5DE63732"/>
    <w:rsid w:val="5DFA71F9"/>
    <w:rsid w:val="5E04F6C6"/>
    <w:rsid w:val="5E0697B9"/>
    <w:rsid w:val="5E0AEC29"/>
    <w:rsid w:val="5E0FDE07"/>
    <w:rsid w:val="5E1ABC13"/>
    <w:rsid w:val="5E21D312"/>
    <w:rsid w:val="5E446116"/>
    <w:rsid w:val="5E52A695"/>
    <w:rsid w:val="5E6A2FA6"/>
    <w:rsid w:val="5E7EEF24"/>
    <w:rsid w:val="5E87B5BE"/>
    <w:rsid w:val="5E8A3F31"/>
    <w:rsid w:val="5E96C4FF"/>
    <w:rsid w:val="5EAA428E"/>
    <w:rsid w:val="5EB730AB"/>
    <w:rsid w:val="5EE6200F"/>
    <w:rsid w:val="5EEE253C"/>
    <w:rsid w:val="5EEE7FFF"/>
    <w:rsid w:val="5EEF4E0A"/>
    <w:rsid w:val="5EF2EDC0"/>
    <w:rsid w:val="5EF734B4"/>
    <w:rsid w:val="5EFF6A6B"/>
    <w:rsid w:val="5F04B782"/>
    <w:rsid w:val="5F1373E5"/>
    <w:rsid w:val="5F19FB6B"/>
    <w:rsid w:val="5F1B093F"/>
    <w:rsid w:val="5F436998"/>
    <w:rsid w:val="5F527A5B"/>
    <w:rsid w:val="5F647EA3"/>
    <w:rsid w:val="5F657A75"/>
    <w:rsid w:val="5F6A5815"/>
    <w:rsid w:val="5F728E4D"/>
    <w:rsid w:val="5F735F21"/>
    <w:rsid w:val="5F842965"/>
    <w:rsid w:val="5F8862D3"/>
    <w:rsid w:val="5F8CF38D"/>
    <w:rsid w:val="5FA27858"/>
    <w:rsid w:val="5FA98438"/>
    <w:rsid w:val="5FB4850B"/>
    <w:rsid w:val="5FB8C4EE"/>
    <w:rsid w:val="5FD50344"/>
    <w:rsid w:val="5FD7A89C"/>
    <w:rsid w:val="5FED7AD7"/>
    <w:rsid w:val="5FF460AB"/>
    <w:rsid w:val="60026C18"/>
    <w:rsid w:val="601774C0"/>
    <w:rsid w:val="6025E71C"/>
    <w:rsid w:val="60269C14"/>
    <w:rsid w:val="60328AE2"/>
    <w:rsid w:val="603A2C62"/>
    <w:rsid w:val="6041818E"/>
    <w:rsid w:val="605B481A"/>
    <w:rsid w:val="605D1290"/>
    <w:rsid w:val="6063BB51"/>
    <w:rsid w:val="6063C566"/>
    <w:rsid w:val="60647FFF"/>
    <w:rsid w:val="606E49D5"/>
    <w:rsid w:val="607AA41D"/>
    <w:rsid w:val="607DE9E2"/>
    <w:rsid w:val="6083D6E1"/>
    <w:rsid w:val="609062BA"/>
    <w:rsid w:val="60A0251C"/>
    <w:rsid w:val="60A486B7"/>
    <w:rsid w:val="60A7B760"/>
    <w:rsid w:val="60AD3594"/>
    <w:rsid w:val="60B47DDE"/>
    <w:rsid w:val="60B7CC1D"/>
    <w:rsid w:val="60C8E66B"/>
    <w:rsid w:val="60CA0A5A"/>
    <w:rsid w:val="60CBC97B"/>
    <w:rsid w:val="60DA83AD"/>
    <w:rsid w:val="60DB7091"/>
    <w:rsid w:val="60F3C69C"/>
    <w:rsid w:val="6122A8D1"/>
    <w:rsid w:val="6124B924"/>
    <w:rsid w:val="61252CC4"/>
    <w:rsid w:val="613C0CAC"/>
    <w:rsid w:val="613DE126"/>
    <w:rsid w:val="6147122D"/>
    <w:rsid w:val="6150E22E"/>
    <w:rsid w:val="6153FC41"/>
    <w:rsid w:val="615FA772"/>
    <w:rsid w:val="616A2F46"/>
    <w:rsid w:val="616C91F3"/>
    <w:rsid w:val="617093F7"/>
    <w:rsid w:val="61912D2B"/>
    <w:rsid w:val="6192133F"/>
    <w:rsid w:val="6198A1D9"/>
    <w:rsid w:val="619D5F9E"/>
    <w:rsid w:val="61AC7875"/>
    <w:rsid w:val="61C09EE5"/>
    <w:rsid w:val="61C6ED14"/>
    <w:rsid w:val="61D0736E"/>
    <w:rsid w:val="61D7D5A6"/>
    <w:rsid w:val="61DEAD80"/>
    <w:rsid w:val="61EFA132"/>
    <w:rsid w:val="61F61A2F"/>
    <w:rsid w:val="6205FA35"/>
    <w:rsid w:val="6212D46F"/>
    <w:rsid w:val="622DF3FB"/>
    <w:rsid w:val="623907E3"/>
    <w:rsid w:val="623CEA8A"/>
    <w:rsid w:val="62462688"/>
    <w:rsid w:val="624AF0FA"/>
    <w:rsid w:val="62669DBD"/>
    <w:rsid w:val="6266E9CA"/>
    <w:rsid w:val="6268A18E"/>
    <w:rsid w:val="626D4A7D"/>
    <w:rsid w:val="62706939"/>
    <w:rsid w:val="627C9994"/>
    <w:rsid w:val="629C1CA4"/>
    <w:rsid w:val="62A2514B"/>
    <w:rsid w:val="62A637D7"/>
    <w:rsid w:val="62AB4F5D"/>
    <w:rsid w:val="62AD611A"/>
    <w:rsid w:val="62B2C281"/>
    <w:rsid w:val="62B3FB13"/>
    <w:rsid w:val="62B56955"/>
    <w:rsid w:val="62B7A130"/>
    <w:rsid w:val="62B93CAD"/>
    <w:rsid w:val="62CB1F9F"/>
    <w:rsid w:val="62CEA69B"/>
    <w:rsid w:val="62F06908"/>
    <w:rsid w:val="63157D4B"/>
    <w:rsid w:val="63180CBE"/>
    <w:rsid w:val="6319D7BA"/>
    <w:rsid w:val="6323235B"/>
    <w:rsid w:val="633BB7BE"/>
    <w:rsid w:val="6350A954"/>
    <w:rsid w:val="63571271"/>
    <w:rsid w:val="635C21C0"/>
    <w:rsid w:val="63792250"/>
    <w:rsid w:val="637A5222"/>
    <w:rsid w:val="63B7FC38"/>
    <w:rsid w:val="63BCAD9E"/>
    <w:rsid w:val="63DAAE96"/>
    <w:rsid w:val="63E94F7D"/>
    <w:rsid w:val="63EBB89F"/>
    <w:rsid w:val="63F430AC"/>
    <w:rsid w:val="63FAE21D"/>
    <w:rsid w:val="640171FF"/>
    <w:rsid w:val="64047CB4"/>
    <w:rsid w:val="6411B074"/>
    <w:rsid w:val="6415EEF9"/>
    <w:rsid w:val="641884B4"/>
    <w:rsid w:val="642267F9"/>
    <w:rsid w:val="642746E5"/>
    <w:rsid w:val="642A50AD"/>
    <w:rsid w:val="642E21E3"/>
    <w:rsid w:val="64305A86"/>
    <w:rsid w:val="643DDB76"/>
    <w:rsid w:val="643E26DE"/>
    <w:rsid w:val="64446304"/>
    <w:rsid w:val="644C1BB5"/>
    <w:rsid w:val="644CFF08"/>
    <w:rsid w:val="64683B51"/>
    <w:rsid w:val="648A9BBF"/>
    <w:rsid w:val="6497860D"/>
    <w:rsid w:val="64ACB133"/>
    <w:rsid w:val="64D85374"/>
    <w:rsid w:val="64EE7067"/>
    <w:rsid w:val="64FA989A"/>
    <w:rsid w:val="650ED753"/>
    <w:rsid w:val="6512FA30"/>
    <w:rsid w:val="65159A93"/>
    <w:rsid w:val="6516DC3A"/>
    <w:rsid w:val="651C981D"/>
    <w:rsid w:val="6520D6EE"/>
    <w:rsid w:val="65320B21"/>
    <w:rsid w:val="65392EC7"/>
    <w:rsid w:val="65532448"/>
    <w:rsid w:val="6562629B"/>
    <w:rsid w:val="657CF6C6"/>
    <w:rsid w:val="6582C35D"/>
    <w:rsid w:val="6585E06B"/>
    <w:rsid w:val="65863219"/>
    <w:rsid w:val="6590D26B"/>
    <w:rsid w:val="659D4260"/>
    <w:rsid w:val="65A92575"/>
    <w:rsid w:val="65BC2DE2"/>
    <w:rsid w:val="65C22494"/>
    <w:rsid w:val="65C7EFF1"/>
    <w:rsid w:val="65E82A6A"/>
    <w:rsid w:val="65F4C4CF"/>
    <w:rsid w:val="660E4E3C"/>
    <w:rsid w:val="6622D73C"/>
    <w:rsid w:val="6629FD5D"/>
    <w:rsid w:val="663F2493"/>
    <w:rsid w:val="664319F0"/>
    <w:rsid w:val="664EE525"/>
    <w:rsid w:val="664FAD80"/>
    <w:rsid w:val="6654D424"/>
    <w:rsid w:val="666BC3A9"/>
    <w:rsid w:val="666DF732"/>
    <w:rsid w:val="6691E72A"/>
    <w:rsid w:val="6694002B"/>
    <w:rsid w:val="669538BD"/>
    <w:rsid w:val="66974F60"/>
    <w:rsid w:val="66A2BB29"/>
    <w:rsid w:val="66B200A6"/>
    <w:rsid w:val="66B31499"/>
    <w:rsid w:val="66C8BB89"/>
    <w:rsid w:val="66CC2116"/>
    <w:rsid w:val="66CD1D35"/>
    <w:rsid w:val="66D03FC0"/>
    <w:rsid w:val="66D4CA6E"/>
    <w:rsid w:val="66EE3D36"/>
    <w:rsid w:val="6706DD3B"/>
    <w:rsid w:val="67076F3A"/>
    <w:rsid w:val="670DBF2E"/>
    <w:rsid w:val="6736AA73"/>
    <w:rsid w:val="6743C704"/>
    <w:rsid w:val="675FD7BD"/>
    <w:rsid w:val="676CA243"/>
    <w:rsid w:val="679CEDAD"/>
    <w:rsid w:val="67A881D1"/>
    <w:rsid w:val="67C198E9"/>
    <w:rsid w:val="67C8A16B"/>
    <w:rsid w:val="67D27AD9"/>
    <w:rsid w:val="67E58303"/>
    <w:rsid w:val="67E96C67"/>
    <w:rsid w:val="680562C0"/>
    <w:rsid w:val="680E8D33"/>
    <w:rsid w:val="680F7F72"/>
    <w:rsid w:val="680F9ABB"/>
    <w:rsid w:val="681047DF"/>
    <w:rsid w:val="681AD094"/>
    <w:rsid w:val="681E025A"/>
    <w:rsid w:val="68209BB8"/>
    <w:rsid w:val="68423E73"/>
    <w:rsid w:val="6849B227"/>
    <w:rsid w:val="687C1B9B"/>
    <w:rsid w:val="687CC3E3"/>
    <w:rsid w:val="6881D88A"/>
    <w:rsid w:val="688215F3"/>
    <w:rsid w:val="68825389"/>
    <w:rsid w:val="688C045E"/>
    <w:rsid w:val="68904FE4"/>
    <w:rsid w:val="6895385B"/>
    <w:rsid w:val="6896F5BA"/>
    <w:rsid w:val="68B8901B"/>
    <w:rsid w:val="68C64D20"/>
    <w:rsid w:val="68CF6032"/>
    <w:rsid w:val="68D874EC"/>
    <w:rsid w:val="68DBE718"/>
    <w:rsid w:val="68EFBC96"/>
    <w:rsid w:val="69052FF2"/>
    <w:rsid w:val="6911D494"/>
    <w:rsid w:val="6917606D"/>
    <w:rsid w:val="6917FA81"/>
    <w:rsid w:val="691EB2F8"/>
    <w:rsid w:val="69244336"/>
    <w:rsid w:val="6935AC77"/>
    <w:rsid w:val="6937D337"/>
    <w:rsid w:val="694B3CA1"/>
    <w:rsid w:val="695AC4D4"/>
    <w:rsid w:val="695FC72A"/>
    <w:rsid w:val="6960B3D4"/>
    <w:rsid w:val="69692624"/>
    <w:rsid w:val="6978C1B1"/>
    <w:rsid w:val="697EFFDB"/>
    <w:rsid w:val="6980D259"/>
    <w:rsid w:val="69A34564"/>
    <w:rsid w:val="69A84033"/>
    <w:rsid w:val="69C214CB"/>
    <w:rsid w:val="69CBB3BF"/>
    <w:rsid w:val="69CD4FDF"/>
    <w:rsid w:val="69CED227"/>
    <w:rsid w:val="69D0C571"/>
    <w:rsid w:val="69E7E4E5"/>
    <w:rsid w:val="69E900D1"/>
    <w:rsid w:val="69EC22A1"/>
    <w:rsid w:val="69EF553B"/>
    <w:rsid w:val="69F47F3F"/>
    <w:rsid w:val="6A281677"/>
    <w:rsid w:val="6A3311A7"/>
    <w:rsid w:val="6A3BFB4C"/>
    <w:rsid w:val="6A414A68"/>
    <w:rsid w:val="6A4A9F93"/>
    <w:rsid w:val="6A4FD51C"/>
    <w:rsid w:val="6A505346"/>
    <w:rsid w:val="6A5A61E7"/>
    <w:rsid w:val="6A5C20F0"/>
    <w:rsid w:val="6A6810E9"/>
    <w:rsid w:val="6A6D1703"/>
    <w:rsid w:val="6A785F26"/>
    <w:rsid w:val="6A794697"/>
    <w:rsid w:val="6A7CCBED"/>
    <w:rsid w:val="6A8362DA"/>
    <w:rsid w:val="6A971FC5"/>
    <w:rsid w:val="6A9A8FC0"/>
    <w:rsid w:val="6AB6FB88"/>
    <w:rsid w:val="6ACADE20"/>
    <w:rsid w:val="6AD7A5E1"/>
    <w:rsid w:val="6ADA2E89"/>
    <w:rsid w:val="6AE7DDB8"/>
    <w:rsid w:val="6AFDDFC8"/>
    <w:rsid w:val="6B008265"/>
    <w:rsid w:val="6B025691"/>
    <w:rsid w:val="6B11A3EF"/>
    <w:rsid w:val="6B287C14"/>
    <w:rsid w:val="6B29B97F"/>
    <w:rsid w:val="6B2F5BC1"/>
    <w:rsid w:val="6B30F106"/>
    <w:rsid w:val="6B5677BA"/>
    <w:rsid w:val="6B57B3E3"/>
    <w:rsid w:val="6B68B01B"/>
    <w:rsid w:val="6B71BFD6"/>
    <w:rsid w:val="6B769324"/>
    <w:rsid w:val="6B78F69D"/>
    <w:rsid w:val="6B7D7216"/>
    <w:rsid w:val="6B856CC7"/>
    <w:rsid w:val="6B86448C"/>
    <w:rsid w:val="6B899A29"/>
    <w:rsid w:val="6B8A1A91"/>
    <w:rsid w:val="6B8B644B"/>
    <w:rsid w:val="6B8C19A4"/>
    <w:rsid w:val="6B989FB7"/>
    <w:rsid w:val="6B9AA148"/>
    <w:rsid w:val="6B9CCA9F"/>
    <w:rsid w:val="6BC17C2F"/>
    <w:rsid w:val="6BC19EE3"/>
    <w:rsid w:val="6BCF3A8F"/>
    <w:rsid w:val="6BED4EA0"/>
    <w:rsid w:val="6BF862D3"/>
    <w:rsid w:val="6C0049E7"/>
    <w:rsid w:val="6C0B8AD3"/>
    <w:rsid w:val="6C10289F"/>
    <w:rsid w:val="6C30EC16"/>
    <w:rsid w:val="6C3CA437"/>
    <w:rsid w:val="6C43A585"/>
    <w:rsid w:val="6C475918"/>
    <w:rsid w:val="6C477BA0"/>
    <w:rsid w:val="6C5484B8"/>
    <w:rsid w:val="6C631241"/>
    <w:rsid w:val="6C7088D0"/>
    <w:rsid w:val="6C905DEB"/>
    <w:rsid w:val="6C95E4B9"/>
    <w:rsid w:val="6CAC0B5E"/>
    <w:rsid w:val="6CAF9D40"/>
    <w:rsid w:val="6CB1049B"/>
    <w:rsid w:val="6CE32E9B"/>
    <w:rsid w:val="6CFF5ECC"/>
    <w:rsid w:val="6D0BC50D"/>
    <w:rsid w:val="6D1C9BE2"/>
    <w:rsid w:val="6D2BE8D3"/>
    <w:rsid w:val="6D2DDBD1"/>
    <w:rsid w:val="6D4A6787"/>
    <w:rsid w:val="6D4FED84"/>
    <w:rsid w:val="6D515419"/>
    <w:rsid w:val="6D574238"/>
    <w:rsid w:val="6D69F448"/>
    <w:rsid w:val="6D793752"/>
    <w:rsid w:val="6D7BF8D3"/>
    <w:rsid w:val="6D99237E"/>
    <w:rsid w:val="6D9B5313"/>
    <w:rsid w:val="6DA624D9"/>
    <w:rsid w:val="6DAC6F32"/>
    <w:rsid w:val="6DB8F739"/>
    <w:rsid w:val="6DC9671E"/>
    <w:rsid w:val="6DCB131C"/>
    <w:rsid w:val="6DDE778A"/>
    <w:rsid w:val="6DDF3DC6"/>
    <w:rsid w:val="6DEA2406"/>
    <w:rsid w:val="6DF721D5"/>
    <w:rsid w:val="6DFA53D7"/>
    <w:rsid w:val="6E15B112"/>
    <w:rsid w:val="6E3B038F"/>
    <w:rsid w:val="6E3F26DC"/>
    <w:rsid w:val="6E419E02"/>
    <w:rsid w:val="6E41FD9D"/>
    <w:rsid w:val="6E47DBBF"/>
    <w:rsid w:val="6E5BE149"/>
    <w:rsid w:val="6E5DB6A6"/>
    <w:rsid w:val="6E6DA834"/>
    <w:rsid w:val="6E6E4978"/>
    <w:rsid w:val="6E70E9BB"/>
    <w:rsid w:val="6E750102"/>
    <w:rsid w:val="6E98850C"/>
    <w:rsid w:val="6EA7E699"/>
    <w:rsid w:val="6EB028D0"/>
    <w:rsid w:val="6EBB5608"/>
    <w:rsid w:val="6EBC7675"/>
    <w:rsid w:val="6EC40520"/>
    <w:rsid w:val="6ECBA470"/>
    <w:rsid w:val="6EE0C10E"/>
    <w:rsid w:val="6EE3D1F8"/>
    <w:rsid w:val="6EEB971E"/>
    <w:rsid w:val="6EEE0CE5"/>
    <w:rsid w:val="6EF5855C"/>
    <w:rsid w:val="6F0CFFDA"/>
    <w:rsid w:val="6F1C83FC"/>
    <w:rsid w:val="6F310420"/>
    <w:rsid w:val="6F357390"/>
    <w:rsid w:val="6F3B820C"/>
    <w:rsid w:val="6F47B670"/>
    <w:rsid w:val="6F89262D"/>
    <w:rsid w:val="6F9671A3"/>
    <w:rsid w:val="6FA8DED9"/>
    <w:rsid w:val="6FAF5A81"/>
    <w:rsid w:val="6FB05C95"/>
    <w:rsid w:val="6FDDCDFE"/>
    <w:rsid w:val="6FDE6EBC"/>
    <w:rsid w:val="6FFA7172"/>
    <w:rsid w:val="7004D6AD"/>
    <w:rsid w:val="7015E896"/>
    <w:rsid w:val="701B061B"/>
    <w:rsid w:val="702D03D5"/>
    <w:rsid w:val="703ABE5A"/>
    <w:rsid w:val="704279C2"/>
    <w:rsid w:val="705828D5"/>
    <w:rsid w:val="70628806"/>
    <w:rsid w:val="7067007D"/>
    <w:rsid w:val="706AB1E7"/>
    <w:rsid w:val="708BEE50"/>
    <w:rsid w:val="70A0E52C"/>
    <w:rsid w:val="70B484CC"/>
    <w:rsid w:val="70BFA96D"/>
    <w:rsid w:val="70BFFF5F"/>
    <w:rsid w:val="70CAD479"/>
    <w:rsid w:val="70E2E69C"/>
    <w:rsid w:val="70EDC8DB"/>
    <w:rsid w:val="71140168"/>
    <w:rsid w:val="712DEAF8"/>
    <w:rsid w:val="71337D82"/>
    <w:rsid w:val="7137FD52"/>
    <w:rsid w:val="713DE182"/>
    <w:rsid w:val="713FE47C"/>
    <w:rsid w:val="71473A66"/>
    <w:rsid w:val="715CA2DF"/>
    <w:rsid w:val="715D5822"/>
    <w:rsid w:val="71870613"/>
    <w:rsid w:val="71913A53"/>
    <w:rsid w:val="7196AA04"/>
    <w:rsid w:val="71982EAF"/>
    <w:rsid w:val="719D3AF0"/>
    <w:rsid w:val="719DD960"/>
    <w:rsid w:val="71A8C616"/>
    <w:rsid w:val="71B1A51A"/>
    <w:rsid w:val="71B4283B"/>
    <w:rsid w:val="71C06A1D"/>
    <w:rsid w:val="71C3AB18"/>
    <w:rsid w:val="71C51BD4"/>
    <w:rsid w:val="71C8FB3F"/>
    <w:rsid w:val="71CDCDD2"/>
    <w:rsid w:val="71D47BC3"/>
    <w:rsid w:val="71D4B419"/>
    <w:rsid w:val="71DA1B86"/>
    <w:rsid w:val="71FC3212"/>
    <w:rsid w:val="72116E0B"/>
    <w:rsid w:val="721DC248"/>
    <w:rsid w:val="722F7775"/>
    <w:rsid w:val="7235FE3B"/>
    <w:rsid w:val="72432F44"/>
    <w:rsid w:val="724477F6"/>
    <w:rsid w:val="7245525C"/>
    <w:rsid w:val="727195E2"/>
    <w:rsid w:val="727322CE"/>
    <w:rsid w:val="7280C762"/>
    <w:rsid w:val="729139B7"/>
    <w:rsid w:val="729F7E40"/>
    <w:rsid w:val="72B103AC"/>
    <w:rsid w:val="72D83533"/>
    <w:rsid w:val="72DFBBE7"/>
    <w:rsid w:val="72FC8264"/>
    <w:rsid w:val="7322CCDD"/>
    <w:rsid w:val="73230575"/>
    <w:rsid w:val="733C8076"/>
    <w:rsid w:val="734699D0"/>
    <w:rsid w:val="734BF40A"/>
    <w:rsid w:val="734F7934"/>
    <w:rsid w:val="7356B1B6"/>
    <w:rsid w:val="735FA855"/>
    <w:rsid w:val="7366FECB"/>
    <w:rsid w:val="736A1A6E"/>
    <w:rsid w:val="7372D59F"/>
    <w:rsid w:val="737DCDDA"/>
    <w:rsid w:val="7384F117"/>
    <w:rsid w:val="7384FC4E"/>
    <w:rsid w:val="73862A9F"/>
    <w:rsid w:val="738892D4"/>
    <w:rsid w:val="738B12B0"/>
    <w:rsid w:val="7391F5C1"/>
    <w:rsid w:val="7395C152"/>
    <w:rsid w:val="73B35DB8"/>
    <w:rsid w:val="73B489E2"/>
    <w:rsid w:val="73C50227"/>
    <w:rsid w:val="73CBA879"/>
    <w:rsid w:val="73E21EDC"/>
    <w:rsid w:val="73E61D49"/>
    <w:rsid w:val="7412C722"/>
    <w:rsid w:val="74227E27"/>
    <w:rsid w:val="7425B4EC"/>
    <w:rsid w:val="7438FCDA"/>
    <w:rsid w:val="743F198D"/>
    <w:rsid w:val="743F9BB9"/>
    <w:rsid w:val="744D8A3A"/>
    <w:rsid w:val="7459658A"/>
    <w:rsid w:val="745B0713"/>
    <w:rsid w:val="745F3171"/>
    <w:rsid w:val="7474FAE9"/>
    <w:rsid w:val="74983EFD"/>
    <w:rsid w:val="74A18312"/>
    <w:rsid w:val="74B7193F"/>
    <w:rsid w:val="74B77F38"/>
    <w:rsid w:val="74BA2235"/>
    <w:rsid w:val="74BC3321"/>
    <w:rsid w:val="74BED4F6"/>
    <w:rsid w:val="74C214F1"/>
    <w:rsid w:val="74CDE3BC"/>
    <w:rsid w:val="74D05FE8"/>
    <w:rsid w:val="74FFEFA8"/>
    <w:rsid w:val="750C0643"/>
    <w:rsid w:val="750C381C"/>
    <w:rsid w:val="750DFAE6"/>
    <w:rsid w:val="751A78A1"/>
    <w:rsid w:val="753207E2"/>
    <w:rsid w:val="75323D04"/>
    <w:rsid w:val="75333DC7"/>
    <w:rsid w:val="7537CC02"/>
    <w:rsid w:val="7565F377"/>
    <w:rsid w:val="757DB1D4"/>
    <w:rsid w:val="75995A37"/>
    <w:rsid w:val="75AF883D"/>
    <w:rsid w:val="75B79FCF"/>
    <w:rsid w:val="75BDC3DC"/>
    <w:rsid w:val="75CC8076"/>
    <w:rsid w:val="75D5E670"/>
    <w:rsid w:val="75D8EBE5"/>
    <w:rsid w:val="75DFE9A5"/>
    <w:rsid w:val="75E5F06E"/>
    <w:rsid w:val="75EAC429"/>
    <w:rsid w:val="75F1AB39"/>
    <w:rsid w:val="760565BC"/>
    <w:rsid w:val="760EDA10"/>
    <w:rsid w:val="761DA131"/>
    <w:rsid w:val="762BE663"/>
    <w:rsid w:val="762DFAE8"/>
    <w:rsid w:val="765666C4"/>
    <w:rsid w:val="765A0AE4"/>
    <w:rsid w:val="76618176"/>
    <w:rsid w:val="766CDF53"/>
    <w:rsid w:val="7683E3CE"/>
    <w:rsid w:val="7692C216"/>
    <w:rsid w:val="769BED63"/>
    <w:rsid w:val="76A1E2F7"/>
    <w:rsid w:val="76A60370"/>
    <w:rsid w:val="76A8D9B8"/>
    <w:rsid w:val="76CED462"/>
    <w:rsid w:val="76D0C092"/>
    <w:rsid w:val="76D19191"/>
    <w:rsid w:val="76D1F60B"/>
    <w:rsid w:val="76D81D96"/>
    <w:rsid w:val="76E82CA2"/>
    <w:rsid w:val="76F59F09"/>
    <w:rsid w:val="76FF3FB9"/>
    <w:rsid w:val="77028ADC"/>
    <w:rsid w:val="7725CF76"/>
    <w:rsid w:val="77267DA3"/>
    <w:rsid w:val="774445C1"/>
    <w:rsid w:val="774CD2B6"/>
    <w:rsid w:val="7757E7DA"/>
    <w:rsid w:val="775BA9E7"/>
    <w:rsid w:val="776401E5"/>
    <w:rsid w:val="778A02B1"/>
    <w:rsid w:val="778A07AC"/>
    <w:rsid w:val="7790CF1E"/>
    <w:rsid w:val="7793FAA9"/>
    <w:rsid w:val="779D565B"/>
    <w:rsid w:val="779D921E"/>
    <w:rsid w:val="77B53365"/>
    <w:rsid w:val="77C72167"/>
    <w:rsid w:val="77DD1F3A"/>
    <w:rsid w:val="77EB71B7"/>
    <w:rsid w:val="77EDBE7F"/>
    <w:rsid w:val="77EDD6BF"/>
    <w:rsid w:val="77EFE86E"/>
    <w:rsid w:val="77F12249"/>
    <w:rsid w:val="77FBAFFF"/>
    <w:rsid w:val="78097267"/>
    <w:rsid w:val="78180457"/>
    <w:rsid w:val="7823E76C"/>
    <w:rsid w:val="78256F75"/>
    <w:rsid w:val="78262BD6"/>
    <w:rsid w:val="78326074"/>
    <w:rsid w:val="784B6108"/>
    <w:rsid w:val="7871BFCB"/>
    <w:rsid w:val="7874EE15"/>
    <w:rsid w:val="7877EE23"/>
    <w:rsid w:val="787F9152"/>
    <w:rsid w:val="788FC710"/>
    <w:rsid w:val="7890D14E"/>
    <w:rsid w:val="78A47B70"/>
    <w:rsid w:val="78A50E86"/>
    <w:rsid w:val="78AEABA7"/>
    <w:rsid w:val="78C508E7"/>
    <w:rsid w:val="78DA2766"/>
    <w:rsid w:val="78DC6BE8"/>
    <w:rsid w:val="78F5EF4A"/>
    <w:rsid w:val="78F9FF0F"/>
    <w:rsid w:val="7939E91F"/>
    <w:rsid w:val="793E81A5"/>
    <w:rsid w:val="793F70B2"/>
    <w:rsid w:val="79486F36"/>
    <w:rsid w:val="795809D1"/>
    <w:rsid w:val="796CF1B8"/>
    <w:rsid w:val="79719CE9"/>
    <w:rsid w:val="7974DEE2"/>
    <w:rsid w:val="79A917A1"/>
    <w:rsid w:val="79AF23DB"/>
    <w:rsid w:val="79BA5060"/>
    <w:rsid w:val="79C3A944"/>
    <w:rsid w:val="79C3BE04"/>
    <w:rsid w:val="79EEA930"/>
    <w:rsid w:val="79F3FFB4"/>
    <w:rsid w:val="7A08A66B"/>
    <w:rsid w:val="7A09669D"/>
    <w:rsid w:val="7A326436"/>
    <w:rsid w:val="7A42CDDC"/>
    <w:rsid w:val="7A4DDB25"/>
    <w:rsid w:val="7A553694"/>
    <w:rsid w:val="7A558B6D"/>
    <w:rsid w:val="7A589151"/>
    <w:rsid w:val="7A74A057"/>
    <w:rsid w:val="7AA238B3"/>
    <w:rsid w:val="7AB0AE9F"/>
    <w:rsid w:val="7AC087B2"/>
    <w:rsid w:val="7ADD012B"/>
    <w:rsid w:val="7ADE44B9"/>
    <w:rsid w:val="7AED90F4"/>
    <w:rsid w:val="7AF014EA"/>
    <w:rsid w:val="7AFCAAAF"/>
    <w:rsid w:val="7B05E62C"/>
    <w:rsid w:val="7B0A935C"/>
    <w:rsid w:val="7B0D6D4A"/>
    <w:rsid w:val="7B157040"/>
    <w:rsid w:val="7B23C7ED"/>
    <w:rsid w:val="7B278FA8"/>
    <w:rsid w:val="7B34A1DA"/>
    <w:rsid w:val="7B3A0407"/>
    <w:rsid w:val="7B3C0364"/>
    <w:rsid w:val="7B3E41FD"/>
    <w:rsid w:val="7B496321"/>
    <w:rsid w:val="7B744CDC"/>
    <w:rsid w:val="7B97E004"/>
    <w:rsid w:val="7BA00FDE"/>
    <w:rsid w:val="7BA1C696"/>
    <w:rsid w:val="7BAB6100"/>
    <w:rsid w:val="7BB28FFD"/>
    <w:rsid w:val="7BC1322D"/>
    <w:rsid w:val="7BD4CB10"/>
    <w:rsid w:val="7BE1A92F"/>
    <w:rsid w:val="7BE30BFC"/>
    <w:rsid w:val="7C000573"/>
    <w:rsid w:val="7C26E3E3"/>
    <w:rsid w:val="7C45655D"/>
    <w:rsid w:val="7C4B17E4"/>
    <w:rsid w:val="7C5327F5"/>
    <w:rsid w:val="7C66ED90"/>
    <w:rsid w:val="7C6AE080"/>
    <w:rsid w:val="7C6BF337"/>
    <w:rsid w:val="7C7643C9"/>
    <w:rsid w:val="7C821595"/>
    <w:rsid w:val="7C838B65"/>
    <w:rsid w:val="7C8430D1"/>
    <w:rsid w:val="7C92CC47"/>
    <w:rsid w:val="7C960878"/>
    <w:rsid w:val="7C994235"/>
    <w:rsid w:val="7C9AB767"/>
    <w:rsid w:val="7CA663BD"/>
    <w:rsid w:val="7CA7430C"/>
    <w:rsid w:val="7CAD687C"/>
    <w:rsid w:val="7CB35327"/>
    <w:rsid w:val="7CCB85A0"/>
    <w:rsid w:val="7CCC766C"/>
    <w:rsid w:val="7CF62A9A"/>
    <w:rsid w:val="7CFECDB2"/>
    <w:rsid w:val="7D08FA2B"/>
    <w:rsid w:val="7D14E1DF"/>
    <w:rsid w:val="7D17833A"/>
    <w:rsid w:val="7D18B483"/>
    <w:rsid w:val="7D20B51B"/>
    <w:rsid w:val="7D2195F9"/>
    <w:rsid w:val="7D25CC7A"/>
    <w:rsid w:val="7D2734FB"/>
    <w:rsid w:val="7D33447F"/>
    <w:rsid w:val="7D473161"/>
    <w:rsid w:val="7D5A9152"/>
    <w:rsid w:val="7D6583C2"/>
    <w:rsid w:val="7D749756"/>
    <w:rsid w:val="7D89553C"/>
    <w:rsid w:val="7D99D022"/>
    <w:rsid w:val="7D9B25A1"/>
    <w:rsid w:val="7DA20D90"/>
    <w:rsid w:val="7DA8B75E"/>
    <w:rsid w:val="7DCAF4A1"/>
    <w:rsid w:val="7DCB9B13"/>
    <w:rsid w:val="7DE135BE"/>
    <w:rsid w:val="7DE8CD0F"/>
    <w:rsid w:val="7DFD353F"/>
    <w:rsid w:val="7E53A547"/>
    <w:rsid w:val="7E5DC7EB"/>
    <w:rsid w:val="7E72A0E8"/>
    <w:rsid w:val="7E7EDE8C"/>
    <w:rsid w:val="7E8A4756"/>
    <w:rsid w:val="7E972F27"/>
    <w:rsid w:val="7E9D08C7"/>
    <w:rsid w:val="7EA1FDE0"/>
    <w:rsid w:val="7EA504E1"/>
    <w:rsid w:val="7EC0B25C"/>
    <w:rsid w:val="7ED65ACC"/>
    <w:rsid w:val="7EDF8E2A"/>
    <w:rsid w:val="7EE84FE2"/>
    <w:rsid w:val="7EF09685"/>
    <w:rsid w:val="7EFEC847"/>
    <w:rsid w:val="7F05E252"/>
    <w:rsid w:val="7F07219F"/>
    <w:rsid w:val="7F087958"/>
    <w:rsid w:val="7F15CB5D"/>
    <w:rsid w:val="7F1BB608"/>
    <w:rsid w:val="7F1F913B"/>
    <w:rsid w:val="7F201F0E"/>
    <w:rsid w:val="7F2D3841"/>
    <w:rsid w:val="7F380098"/>
    <w:rsid w:val="7F429474"/>
    <w:rsid w:val="7F4B1E88"/>
    <w:rsid w:val="7F515E88"/>
    <w:rsid w:val="7F552904"/>
    <w:rsid w:val="7F66A602"/>
    <w:rsid w:val="7F80D10C"/>
    <w:rsid w:val="7F81087F"/>
    <w:rsid w:val="7F8E7EC5"/>
    <w:rsid w:val="7F991888"/>
    <w:rsid w:val="7FA29747"/>
    <w:rsid w:val="7FA63606"/>
    <w:rsid w:val="7FBB7A3B"/>
    <w:rsid w:val="7FBF67CC"/>
    <w:rsid w:val="7FC0A43F"/>
    <w:rsid w:val="7FD3FB70"/>
    <w:rsid w:val="7FDE2518"/>
    <w:rsid w:val="7FDEC004"/>
    <w:rsid w:val="7FEEEAA0"/>
    <w:rsid w:val="7FF8E8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70C81"/>
  <w15:docId w15:val="{6E293E51-DBBE-499A-B304-E7B6E161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48D"/>
    <w:rPr>
      <w:rFonts w:cs="Arial Unicode MS"/>
      <w:sz w:val="24"/>
      <w:szCs w:val="24"/>
      <w:lang w:eastAsia="en-US"/>
    </w:rPr>
  </w:style>
  <w:style w:type="paragraph" w:styleId="Heading1">
    <w:name w:val="heading 1"/>
    <w:basedOn w:val="Normal"/>
    <w:next w:val="Normal"/>
    <w:link w:val="Heading1Char"/>
    <w:autoRedefine/>
    <w:qFormat/>
    <w:rsid w:val="002E1D77"/>
    <w:pPr>
      <w:keepNext/>
      <w:ind w:right="238"/>
      <w:outlineLvl w:val="0"/>
    </w:pPr>
    <w:rPr>
      <w:rFonts w:ascii="Arial" w:hAnsi="Arial" w:cs="Times New Roman"/>
      <w:b/>
      <w:sz w:val="28"/>
      <w:szCs w:val="28"/>
      <w:lang w:eastAsia="en-GB"/>
    </w:rPr>
  </w:style>
  <w:style w:type="paragraph" w:styleId="Heading2">
    <w:name w:val="heading 2"/>
    <w:basedOn w:val="Normal"/>
    <w:next w:val="Normal"/>
    <w:link w:val="Heading2Char"/>
    <w:autoRedefine/>
    <w:qFormat/>
    <w:rsid w:val="00663A06"/>
    <w:pPr>
      <w:keepNext/>
      <w:spacing w:before="120" w:after="120"/>
      <w:ind w:right="238"/>
      <w:outlineLvl w:val="1"/>
    </w:pPr>
    <w:rPr>
      <w:rFonts w:ascii="Arial" w:hAnsi="Arial" w:cs="Times New Roman"/>
      <w:szCs w:val="28"/>
      <w:lang w:eastAsia="en-GB"/>
    </w:rPr>
  </w:style>
  <w:style w:type="paragraph" w:styleId="Heading3">
    <w:name w:val="heading 3"/>
    <w:basedOn w:val="Normal"/>
    <w:next w:val="Normal"/>
    <w:link w:val="Heading3Char"/>
    <w:autoRedefine/>
    <w:qFormat/>
    <w:rsid w:val="00CE7DDB"/>
    <w:pPr>
      <w:spacing w:before="120" w:after="120"/>
      <w:outlineLvl w:val="2"/>
    </w:pPr>
    <w:rPr>
      <w:rFonts w:ascii="Arial" w:hAnsi="Arial" w:cs="Arial"/>
      <w:b/>
      <w:lang w:eastAsia="en-GB"/>
    </w:rPr>
  </w:style>
  <w:style w:type="paragraph" w:styleId="Heading4">
    <w:name w:val="heading 4"/>
    <w:basedOn w:val="Normal"/>
    <w:next w:val="Normal"/>
    <w:link w:val="Heading4Char"/>
    <w:qFormat/>
    <w:rsid w:val="00312372"/>
    <w:pPr>
      <w:keepNext/>
      <w:numPr>
        <w:ilvl w:val="3"/>
        <w:numId w:val="10"/>
      </w:numPr>
      <w:tabs>
        <w:tab w:val="num" w:pos="1531"/>
      </w:tabs>
      <w:spacing w:before="240" w:after="60"/>
      <w:ind w:right="238"/>
      <w:outlineLvl w:val="3"/>
    </w:pPr>
    <w:rPr>
      <w:rFonts w:ascii="Arial" w:hAnsi="Arial" w:cs="Times New Roman"/>
      <w:b/>
      <w:bCs/>
      <w:szCs w:val="28"/>
      <w:lang w:eastAsia="en-GB"/>
    </w:rPr>
  </w:style>
  <w:style w:type="paragraph" w:styleId="Heading5">
    <w:name w:val="heading 5"/>
    <w:basedOn w:val="Normal"/>
    <w:next w:val="Normal"/>
    <w:autoRedefine/>
    <w:qFormat/>
    <w:rsid w:val="00312372"/>
    <w:pPr>
      <w:keepNext/>
      <w:numPr>
        <w:ilvl w:val="4"/>
        <w:numId w:val="10"/>
      </w:numPr>
      <w:ind w:right="-432"/>
      <w:jc w:val="both"/>
      <w:outlineLvl w:val="4"/>
    </w:pPr>
    <w:rPr>
      <w:rFonts w:ascii="Arial" w:hAnsi="Arial" w:cs="Times New Roman"/>
      <w:b/>
      <w:i/>
      <w:szCs w:val="28"/>
      <w:lang w:eastAsia="en-GB"/>
    </w:rPr>
  </w:style>
  <w:style w:type="paragraph" w:styleId="Heading6">
    <w:name w:val="heading 6"/>
    <w:basedOn w:val="Normal"/>
    <w:next w:val="Normal"/>
    <w:qFormat/>
    <w:rsid w:val="00312372"/>
    <w:pPr>
      <w:keepNext/>
      <w:numPr>
        <w:ilvl w:val="5"/>
        <w:numId w:val="10"/>
      </w:numPr>
      <w:ind w:right="-432"/>
      <w:jc w:val="both"/>
      <w:outlineLvl w:val="5"/>
    </w:pPr>
    <w:rPr>
      <w:rFonts w:ascii="Arial" w:hAnsi="Arial" w:cs="Times New Roman"/>
      <w:b/>
      <w:szCs w:val="28"/>
      <w:lang w:eastAsia="en-GB"/>
    </w:rPr>
  </w:style>
  <w:style w:type="paragraph" w:styleId="Heading7">
    <w:name w:val="heading 7"/>
    <w:basedOn w:val="Normal"/>
    <w:next w:val="Normal"/>
    <w:qFormat/>
    <w:rsid w:val="00312372"/>
    <w:pPr>
      <w:numPr>
        <w:ilvl w:val="6"/>
        <w:numId w:val="10"/>
      </w:numPr>
      <w:spacing w:before="240" w:after="60"/>
      <w:ind w:right="238"/>
      <w:outlineLvl w:val="6"/>
    </w:pPr>
    <w:rPr>
      <w:rFonts w:cs="Times New Roman"/>
      <w:szCs w:val="28"/>
      <w:lang w:eastAsia="en-GB"/>
    </w:rPr>
  </w:style>
  <w:style w:type="paragraph" w:styleId="Heading8">
    <w:name w:val="heading 8"/>
    <w:basedOn w:val="Normal"/>
    <w:next w:val="Normal"/>
    <w:qFormat/>
    <w:rsid w:val="00312372"/>
    <w:pPr>
      <w:numPr>
        <w:ilvl w:val="7"/>
        <w:numId w:val="10"/>
      </w:numPr>
      <w:spacing w:before="240" w:after="60"/>
      <w:ind w:right="238"/>
      <w:outlineLvl w:val="7"/>
    </w:pPr>
    <w:rPr>
      <w:rFonts w:cs="Times New Roman"/>
      <w:i/>
      <w:iCs/>
      <w:szCs w:val="28"/>
      <w:lang w:eastAsia="en-GB"/>
    </w:rPr>
  </w:style>
  <w:style w:type="paragraph" w:styleId="Heading9">
    <w:name w:val="heading 9"/>
    <w:basedOn w:val="Normal"/>
    <w:next w:val="Normal"/>
    <w:qFormat/>
    <w:rsid w:val="00312372"/>
    <w:pPr>
      <w:tabs>
        <w:tab w:val="num" w:pos="1584"/>
      </w:tabs>
      <w:spacing w:before="240" w:after="60"/>
      <w:ind w:left="1584" w:right="238" w:hanging="1584"/>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2648D"/>
    <w:rPr>
      <w:color w:val="0000FF"/>
      <w:u w:val="single"/>
    </w:rPr>
  </w:style>
  <w:style w:type="character" w:customStyle="1" w:styleId="a">
    <w:name w:val="a"/>
    <w:basedOn w:val="DefaultParagraphFont"/>
    <w:rsid w:val="0082648D"/>
  </w:style>
  <w:style w:type="paragraph" w:styleId="NormalWeb">
    <w:name w:val="Normal (Web)"/>
    <w:basedOn w:val="Normal"/>
    <w:uiPriority w:val="99"/>
    <w:rsid w:val="0082648D"/>
    <w:pPr>
      <w:spacing w:before="120" w:after="120" w:line="225" w:lineRule="atLeast"/>
    </w:pPr>
    <w:rPr>
      <w:rFonts w:cs="Times New Roman"/>
      <w:lang w:eastAsia="en-GB" w:bidi="ml-IN"/>
    </w:rPr>
  </w:style>
  <w:style w:type="character" w:styleId="HTMLTypewriter">
    <w:name w:val="HTML Typewriter"/>
    <w:basedOn w:val="DefaultParagraphFont"/>
    <w:rsid w:val="0082648D"/>
    <w:rPr>
      <w:rFonts w:ascii="Courier New" w:eastAsia="Times New Roman" w:hAnsi="Courier New" w:cs="Courier New"/>
      <w:sz w:val="20"/>
      <w:szCs w:val="20"/>
    </w:rPr>
  </w:style>
  <w:style w:type="paragraph" w:customStyle="1" w:styleId="Style3">
    <w:name w:val="Style3"/>
    <w:basedOn w:val="Heading4"/>
    <w:autoRedefine/>
    <w:rsid w:val="00312372"/>
    <w:pPr>
      <w:spacing w:before="0" w:after="120"/>
    </w:pPr>
    <w:rPr>
      <w:i/>
    </w:rPr>
  </w:style>
  <w:style w:type="paragraph" w:customStyle="1" w:styleId="normal2">
    <w:name w:val="normal 2"/>
    <w:basedOn w:val="Normal"/>
    <w:autoRedefine/>
    <w:rsid w:val="00312372"/>
    <w:pPr>
      <w:ind w:left="12" w:right="238" w:hanging="12"/>
    </w:pPr>
    <w:rPr>
      <w:rFonts w:ascii="Arial" w:hAnsi="Arial" w:cs="Arial"/>
      <w:bCs/>
      <w:color w:val="000000"/>
      <w:sz w:val="22"/>
      <w:szCs w:val="40"/>
      <w:lang w:eastAsia="en-GB"/>
    </w:rPr>
  </w:style>
  <w:style w:type="character" w:styleId="CommentReference">
    <w:name w:val="annotation reference"/>
    <w:basedOn w:val="DefaultParagraphFont"/>
    <w:uiPriority w:val="99"/>
    <w:semiHidden/>
    <w:rsid w:val="00312372"/>
    <w:rPr>
      <w:sz w:val="16"/>
    </w:rPr>
  </w:style>
  <w:style w:type="paragraph" w:styleId="CommentText">
    <w:name w:val="annotation text"/>
    <w:basedOn w:val="Normal"/>
    <w:link w:val="CommentTextChar"/>
    <w:uiPriority w:val="99"/>
    <w:semiHidden/>
    <w:rsid w:val="00312372"/>
    <w:pPr>
      <w:ind w:right="238"/>
    </w:pPr>
    <w:rPr>
      <w:rFonts w:ascii="Arial" w:hAnsi="Arial" w:cs="Times New Roman"/>
      <w:sz w:val="20"/>
      <w:szCs w:val="28"/>
      <w:lang w:eastAsia="en-GB"/>
    </w:rPr>
  </w:style>
  <w:style w:type="paragraph" w:styleId="BlockText">
    <w:name w:val="Block Text"/>
    <w:basedOn w:val="Normal"/>
    <w:rsid w:val="00312372"/>
    <w:pPr>
      <w:ind w:left="720" w:right="-432" w:hanging="360"/>
      <w:jc w:val="both"/>
    </w:pPr>
    <w:rPr>
      <w:rFonts w:ascii="Arial" w:hAnsi="Arial" w:cs="Times New Roman"/>
      <w:szCs w:val="28"/>
      <w:lang w:eastAsia="en-GB"/>
    </w:rPr>
  </w:style>
  <w:style w:type="paragraph" w:styleId="BodyText">
    <w:name w:val="Body Text"/>
    <w:basedOn w:val="Normal"/>
    <w:rsid w:val="00312372"/>
    <w:pPr>
      <w:ind w:right="238"/>
      <w:jc w:val="right"/>
    </w:pPr>
    <w:rPr>
      <w:rFonts w:ascii="Arial" w:hAnsi="Arial" w:cs="Times New Roman"/>
      <w:b/>
      <w:i/>
      <w:szCs w:val="28"/>
      <w:lang w:eastAsia="en-GB"/>
    </w:rPr>
  </w:style>
  <w:style w:type="paragraph" w:styleId="BodyText2">
    <w:name w:val="Body Text 2"/>
    <w:basedOn w:val="Normal"/>
    <w:rsid w:val="00312372"/>
    <w:pPr>
      <w:ind w:right="238"/>
      <w:jc w:val="right"/>
    </w:pPr>
    <w:rPr>
      <w:rFonts w:ascii="Arial" w:hAnsi="Arial" w:cs="Times New Roman"/>
      <w:b/>
      <w:szCs w:val="28"/>
      <w:lang w:eastAsia="en-GB"/>
    </w:rPr>
  </w:style>
  <w:style w:type="paragraph" w:styleId="BodyText3">
    <w:name w:val="Body Text 3"/>
    <w:basedOn w:val="Normal"/>
    <w:link w:val="BodyText3Char"/>
    <w:rsid w:val="00312372"/>
    <w:pPr>
      <w:tabs>
        <w:tab w:val="left" w:pos="0"/>
      </w:tabs>
      <w:ind w:right="238"/>
      <w:jc w:val="both"/>
    </w:pPr>
    <w:rPr>
      <w:rFonts w:ascii="Arial" w:hAnsi="Arial" w:cs="Times New Roman"/>
      <w:sz w:val="22"/>
      <w:szCs w:val="28"/>
      <w:lang w:eastAsia="en-GB"/>
    </w:rPr>
  </w:style>
  <w:style w:type="paragraph" w:styleId="Footer">
    <w:name w:val="footer"/>
    <w:basedOn w:val="Normal"/>
    <w:link w:val="FooterChar"/>
    <w:uiPriority w:val="99"/>
    <w:rsid w:val="00312372"/>
    <w:pPr>
      <w:tabs>
        <w:tab w:val="center" w:pos="4153"/>
        <w:tab w:val="right" w:pos="8306"/>
      </w:tabs>
      <w:ind w:right="238"/>
    </w:pPr>
    <w:rPr>
      <w:rFonts w:ascii="Arial" w:hAnsi="Arial" w:cs="Times New Roman"/>
      <w:szCs w:val="28"/>
      <w:lang w:eastAsia="en-GB"/>
    </w:rPr>
  </w:style>
  <w:style w:type="character" w:styleId="PageNumber">
    <w:name w:val="page number"/>
    <w:basedOn w:val="DefaultParagraphFont"/>
    <w:uiPriority w:val="99"/>
    <w:rsid w:val="00312372"/>
  </w:style>
  <w:style w:type="paragraph" w:styleId="TOC2">
    <w:name w:val="toc 2"/>
    <w:basedOn w:val="Normal"/>
    <w:next w:val="Normal"/>
    <w:autoRedefine/>
    <w:uiPriority w:val="39"/>
    <w:rsid w:val="00B26329"/>
    <w:pPr>
      <w:tabs>
        <w:tab w:val="right" w:pos="9000"/>
      </w:tabs>
      <w:ind w:left="240" w:right="22"/>
    </w:pPr>
    <w:rPr>
      <w:rFonts w:cs="Times New Roman"/>
      <w:smallCaps/>
      <w:noProof/>
      <w:szCs w:val="20"/>
      <w:lang w:eastAsia="en-GB"/>
    </w:rPr>
  </w:style>
  <w:style w:type="paragraph" w:customStyle="1" w:styleId="StyleHeading2Linespacing15lines">
    <w:name w:val="Style Heading 2 + Line spacing:  1.5 lines"/>
    <w:basedOn w:val="Heading2"/>
    <w:link w:val="StyleHeading2Linespacing15linesChar"/>
    <w:autoRedefine/>
    <w:rsid w:val="00312372"/>
    <w:pPr>
      <w:spacing w:before="0" w:after="0"/>
    </w:pPr>
    <w:rPr>
      <w:bCs/>
      <w:iCs/>
    </w:rPr>
  </w:style>
  <w:style w:type="paragraph" w:styleId="TOC1">
    <w:name w:val="toc 1"/>
    <w:basedOn w:val="Normal"/>
    <w:next w:val="Normal"/>
    <w:autoRedefine/>
    <w:uiPriority w:val="39"/>
    <w:rsid w:val="00014885"/>
    <w:pPr>
      <w:tabs>
        <w:tab w:val="right" w:leader="dot" w:pos="9060"/>
      </w:tabs>
      <w:spacing w:before="120" w:after="120"/>
      <w:ind w:right="70"/>
    </w:pPr>
    <w:rPr>
      <w:rFonts w:ascii="Times New Roman Bold" w:hAnsi="Times New Roman Bold" w:cs="Times New Roman"/>
      <w:b/>
      <w:bCs/>
      <w:caps/>
      <w:lang w:eastAsia="en-GB"/>
    </w:rPr>
  </w:style>
  <w:style w:type="paragraph" w:styleId="TOC3">
    <w:name w:val="toc 3"/>
    <w:basedOn w:val="Normal"/>
    <w:next w:val="Normal"/>
    <w:autoRedefine/>
    <w:uiPriority w:val="39"/>
    <w:rsid w:val="002E1D77"/>
    <w:pPr>
      <w:tabs>
        <w:tab w:val="right" w:pos="9000"/>
      </w:tabs>
      <w:ind w:left="480" w:right="22"/>
    </w:pPr>
    <w:rPr>
      <w:rFonts w:ascii="Arial" w:hAnsi="Arial" w:cs="Arial"/>
      <w:iCs/>
      <w:noProof/>
      <w:szCs w:val="28"/>
      <w:lang w:eastAsia="en-GB"/>
    </w:rPr>
  </w:style>
  <w:style w:type="paragraph" w:styleId="TOC4">
    <w:name w:val="toc 4"/>
    <w:basedOn w:val="Normal"/>
    <w:next w:val="Normal"/>
    <w:autoRedefine/>
    <w:semiHidden/>
    <w:rsid w:val="00312372"/>
    <w:pPr>
      <w:tabs>
        <w:tab w:val="left" w:pos="1920"/>
        <w:tab w:val="right" w:leader="dot" w:pos="9708"/>
      </w:tabs>
      <w:ind w:left="720" w:right="238"/>
    </w:pPr>
    <w:rPr>
      <w:rFonts w:ascii="Arial" w:hAnsi="Arial" w:cs="Arial"/>
      <w:i/>
      <w:noProof/>
      <w:szCs w:val="28"/>
      <w:lang w:eastAsia="en-GB"/>
    </w:rPr>
  </w:style>
  <w:style w:type="paragraph" w:styleId="Header">
    <w:name w:val="header"/>
    <w:basedOn w:val="Normal"/>
    <w:link w:val="HeaderChar"/>
    <w:uiPriority w:val="99"/>
    <w:rsid w:val="00312372"/>
    <w:pPr>
      <w:tabs>
        <w:tab w:val="center" w:pos="4153"/>
        <w:tab w:val="right" w:pos="8306"/>
      </w:tabs>
      <w:ind w:right="238"/>
    </w:pPr>
    <w:rPr>
      <w:rFonts w:ascii="Arial" w:hAnsi="Arial" w:cs="Times New Roman"/>
      <w:szCs w:val="28"/>
      <w:lang w:eastAsia="en-GB"/>
    </w:rPr>
  </w:style>
  <w:style w:type="paragraph" w:customStyle="1" w:styleId="listbull">
    <w:name w:val="list:bull"/>
    <w:basedOn w:val="Normal"/>
    <w:autoRedefine/>
    <w:rsid w:val="00312372"/>
    <w:pPr>
      <w:numPr>
        <w:numId w:val="6"/>
      </w:numPr>
      <w:tabs>
        <w:tab w:val="left" w:pos="540"/>
      </w:tabs>
      <w:spacing w:before="240" w:after="120"/>
      <w:ind w:right="238"/>
    </w:pPr>
    <w:rPr>
      <w:rFonts w:ascii="Arial" w:hAnsi="Arial" w:cs="Times New Roman"/>
      <w:szCs w:val="20"/>
      <w:lang w:eastAsia="en-GB"/>
    </w:rPr>
  </w:style>
  <w:style w:type="paragraph" w:customStyle="1" w:styleId="HiddenText">
    <w:name w:val="Hidden Text"/>
    <w:basedOn w:val="Normal"/>
    <w:next w:val="Normal"/>
    <w:rsid w:val="00312372"/>
    <w:pPr>
      <w:spacing w:after="240"/>
      <w:ind w:right="238"/>
    </w:pPr>
    <w:rPr>
      <w:rFonts w:ascii="Arial" w:hAnsi="Arial" w:cs="Times New Roman"/>
      <w:vanish/>
      <w:color w:val="FF0000"/>
      <w:sz w:val="20"/>
      <w:szCs w:val="20"/>
      <w:lang w:eastAsia="en-GB"/>
    </w:rPr>
  </w:style>
  <w:style w:type="paragraph" w:customStyle="1" w:styleId="listalpha">
    <w:name w:val="list:alpha"/>
    <w:basedOn w:val="Normal"/>
    <w:rsid w:val="00312372"/>
    <w:pPr>
      <w:spacing w:after="120"/>
      <w:ind w:left="432" w:right="238" w:hanging="432"/>
    </w:pPr>
    <w:rPr>
      <w:rFonts w:cs="Times New Roman"/>
      <w:szCs w:val="20"/>
      <w:lang w:eastAsia="en-GB"/>
    </w:rPr>
  </w:style>
  <w:style w:type="paragraph" w:customStyle="1" w:styleId="tableref">
    <w:name w:val="table:ref"/>
    <w:basedOn w:val="Normal"/>
    <w:rsid w:val="00312372"/>
    <w:pPr>
      <w:ind w:left="360" w:right="238" w:hanging="360"/>
    </w:pPr>
    <w:rPr>
      <w:rFonts w:ascii="Arial" w:hAnsi="Arial" w:cs="Times New Roman"/>
      <w:sz w:val="16"/>
      <w:szCs w:val="20"/>
      <w:lang w:eastAsia="en-GB"/>
    </w:rPr>
  </w:style>
  <w:style w:type="paragraph" w:styleId="Caption">
    <w:name w:val="caption"/>
    <w:basedOn w:val="Normal"/>
    <w:next w:val="Normal"/>
    <w:qFormat/>
    <w:rsid w:val="00312372"/>
    <w:pPr>
      <w:spacing w:before="120" w:after="120"/>
      <w:ind w:right="238"/>
    </w:pPr>
    <w:rPr>
      <w:rFonts w:cs="Times New Roman"/>
      <w:b/>
      <w:szCs w:val="20"/>
      <w:lang w:eastAsia="en-GB"/>
    </w:rPr>
  </w:style>
  <w:style w:type="paragraph" w:customStyle="1" w:styleId="tabletextNS">
    <w:name w:val="table:textNS"/>
    <w:basedOn w:val="Normal"/>
    <w:rsid w:val="00312372"/>
    <w:pPr>
      <w:ind w:right="238"/>
    </w:pPr>
    <w:rPr>
      <w:rFonts w:ascii="Arial" w:hAnsi="Arial" w:cs="Times New Roman"/>
      <w:sz w:val="18"/>
      <w:szCs w:val="20"/>
      <w:lang w:eastAsia="en-GB"/>
    </w:rPr>
  </w:style>
  <w:style w:type="character" w:styleId="Strong">
    <w:name w:val="Strong"/>
    <w:basedOn w:val="DefaultParagraphFont"/>
    <w:uiPriority w:val="22"/>
    <w:qFormat/>
    <w:rsid w:val="00312372"/>
    <w:rPr>
      <w:b/>
      <w:bCs/>
    </w:rPr>
  </w:style>
  <w:style w:type="character" w:customStyle="1" w:styleId="Heading2Char">
    <w:name w:val="Heading 2 Char"/>
    <w:basedOn w:val="DefaultParagraphFont"/>
    <w:link w:val="Heading2"/>
    <w:rsid w:val="00663A06"/>
    <w:rPr>
      <w:rFonts w:ascii="Arial" w:hAnsi="Arial"/>
      <w:sz w:val="24"/>
      <w:szCs w:val="28"/>
      <w:lang w:eastAsia="en-GB"/>
    </w:rPr>
  </w:style>
  <w:style w:type="character" w:customStyle="1" w:styleId="StyleHeading2Linespacing15linesChar">
    <w:name w:val="Style Heading 2 + Line spacing:  1.5 lines Char"/>
    <w:basedOn w:val="Heading2Char"/>
    <w:link w:val="StyleHeading2Linespacing15lines"/>
    <w:rsid w:val="00312372"/>
    <w:rPr>
      <w:rFonts w:ascii="Arial" w:hAnsi="Arial"/>
      <w:b w:val="0"/>
      <w:bCs/>
      <w:iCs/>
      <w:sz w:val="24"/>
      <w:szCs w:val="24"/>
      <w:lang w:val="en-GB" w:eastAsia="en-GB" w:bidi="ar-SA"/>
    </w:rPr>
  </w:style>
  <w:style w:type="paragraph" w:customStyle="1" w:styleId="lefthead">
    <w:name w:val="left head"/>
    <w:basedOn w:val="Normal"/>
    <w:next w:val="Normal"/>
    <w:rsid w:val="00312372"/>
    <w:pPr>
      <w:keepNext/>
      <w:spacing w:after="240"/>
      <w:ind w:right="238"/>
    </w:pPr>
    <w:rPr>
      <w:rFonts w:ascii="Arial" w:hAnsi="Arial" w:cs="Times New Roman"/>
      <w:b/>
      <w:szCs w:val="20"/>
      <w:lang w:eastAsia="en-GB"/>
    </w:rPr>
  </w:style>
  <w:style w:type="paragraph" w:customStyle="1" w:styleId="listssp">
    <w:name w:val="list:ssp"/>
    <w:basedOn w:val="Normal"/>
    <w:rsid w:val="00312372"/>
    <w:pPr>
      <w:ind w:right="238"/>
    </w:pPr>
    <w:rPr>
      <w:rFonts w:cs="Times New Roman"/>
      <w:szCs w:val="20"/>
      <w:lang w:eastAsia="en-GB"/>
    </w:rPr>
  </w:style>
  <w:style w:type="numbering" w:styleId="111111">
    <w:name w:val="Outline List 2"/>
    <w:basedOn w:val="NoList"/>
    <w:rsid w:val="00312372"/>
    <w:pPr>
      <w:numPr>
        <w:numId w:val="3"/>
      </w:numPr>
    </w:pPr>
  </w:style>
  <w:style w:type="paragraph" w:styleId="BodyTextIndent">
    <w:name w:val="Body Text Indent"/>
    <w:basedOn w:val="Normal"/>
    <w:rsid w:val="00312372"/>
    <w:pPr>
      <w:spacing w:after="120"/>
      <w:ind w:left="283" w:right="238"/>
    </w:pPr>
    <w:rPr>
      <w:rFonts w:ascii="Arial" w:hAnsi="Arial" w:cs="Times New Roman"/>
      <w:szCs w:val="28"/>
      <w:lang w:eastAsia="en-GB"/>
    </w:rPr>
  </w:style>
  <w:style w:type="numbering" w:customStyle="1" w:styleId="Style1">
    <w:name w:val="Style1"/>
    <w:rsid w:val="00312372"/>
    <w:pPr>
      <w:numPr>
        <w:numId w:val="4"/>
      </w:numPr>
    </w:pPr>
  </w:style>
  <w:style w:type="numbering" w:customStyle="1" w:styleId="Style2">
    <w:name w:val="Style2"/>
    <w:rsid w:val="00312372"/>
    <w:pPr>
      <w:numPr>
        <w:numId w:val="5"/>
      </w:numPr>
    </w:pPr>
  </w:style>
  <w:style w:type="paragraph" w:styleId="CommentSubject">
    <w:name w:val="annotation subject"/>
    <w:basedOn w:val="CommentText"/>
    <w:next w:val="CommentText"/>
    <w:semiHidden/>
    <w:rsid w:val="00312372"/>
    <w:rPr>
      <w:b/>
      <w:bCs/>
      <w:szCs w:val="20"/>
    </w:rPr>
  </w:style>
  <w:style w:type="paragraph" w:styleId="BalloonText">
    <w:name w:val="Balloon Text"/>
    <w:basedOn w:val="Normal"/>
    <w:semiHidden/>
    <w:rsid w:val="00312372"/>
    <w:pPr>
      <w:ind w:right="238"/>
    </w:pPr>
    <w:rPr>
      <w:rFonts w:ascii="Tahoma" w:hAnsi="Tahoma" w:cs="Tahoma"/>
      <w:sz w:val="16"/>
      <w:szCs w:val="16"/>
      <w:lang w:eastAsia="en-GB"/>
    </w:rPr>
  </w:style>
  <w:style w:type="paragraph" w:customStyle="1" w:styleId="StyleHeading3Hanging056cm">
    <w:name w:val="Style Heading 3 + Hanging:  0.56 cm"/>
    <w:basedOn w:val="Heading3"/>
    <w:autoRedefine/>
    <w:rsid w:val="00312372"/>
    <w:pPr>
      <w:numPr>
        <w:ilvl w:val="2"/>
        <w:numId w:val="7"/>
      </w:numPr>
    </w:pPr>
    <w:rPr>
      <w:bCs/>
      <w:szCs w:val="20"/>
    </w:rPr>
  </w:style>
  <w:style w:type="paragraph" w:customStyle="1" w:styleId="StyleHeading4Underline">
    <w:name w:val="Style Heading 4 + Underline"/>
    <w:basedOn w:val="Heading4"/>
    <w:link w:val="StyleHeading4UnderlineChar"/>
    <w:autoRedefine/>
    <w:rsid w:val="00312372"/>
    <w:pPr>
      <w:numPr>
        <w:numId w:val="8"/>
      </w:numPr>
      <w:tabs>
        <w:tab w:val="num" w:pos="7164"/>
      </w:tabs>
    </w:pPr>
    <w:rPr>
      <w:i/>
      <w:iCs/>
    </w:rPr>
  </w:style>
  <w:style w:type="character" w:customStyle="1" w:styleId="StyleHeading4UnderlineChar">
    <w:name w:val="Style Heading 4 + Underline Char"/>
    <w:basedOn w:val="Heading2Char"/>
    <w:link w:val="StyleHeading4Underline"/>
    <w:rsid w:val="00312372"/>
    <w:rPr>
      <w:rFonts w:ascii="Arial" w:hAnsi="Arial"/>
      <w:b/>
      <w:bCs/>
      <w:i/>
      <w:iCs/>
      <w:sz w:val="24"/>
      <w:szCs w:val="28"/>
      <w:lang w:eastAsia="en-GB"/>
    </w:rPr>
  </w:style>
  <w:style w:type="character" w:customStyle="1" w:styleId="CharChar">
    <w:name w:val="Char Char"/>
    <w:basedOn w:val="DefaultParagraphFont"/>
    <w:rsid w:val="00312372"/>
    <w:rPr>
      <w:rFonts w:ascii="Arial" w:hAnsi="Arial"/>
      <w:b/>
      <w:bCs/>
      <w:sz w:val="24"/>
      <w:szCs w:val="28"/>
      <w:lang w:val="en-GB" w:eastAsia="en-GB" w:bidi="ar-SA"/>
    </w:rPr>
  </w:style>
  <w:style w:type="paragraph" w:styleId="TOC5">
    <w:name w:val="toc 5"/>
    <w:basedOn w:val="Normal"/>
    <w:next w:val="Normal"/>
    <w:autoRedefine/>
    <w:semiHidden/>
    <w:rsid w:val="00312372"/>
    <w:pPr>
      <w:ind w:left="960" w:right="238"/>
    </w:pPr>
    <w:rPr>
      <w:rFonts w:cs="Times New Roman"/>
      <w:sz w:val="18"/>
      <w:szCs w:val="18"/>
      <w:lang w:eastAsia="en-GB"/>
    </w:rPr>
  </w:style>
  <w:style w:type="paragraph" w:styleId="TOC6">
    <w:name w:val="toc 6"/>
    <w:basedOn w:val="Normal"/>
    <w:next w:val="Normal"/>
    <w:autoRedefine/>
    <w:semiHidden/>
    <w:rsid w:val="00312372"/>
    <w:pPr>
      <w:ind w:left="1200" w:right="238"/>
    </w:pPr>
    <w:rPr>
      <w:rFonts w:cs="Times New Roman"/>
      <w:sz w:val="18"/>
      <w:szCs w:val="18"/>
      <w:lang w:eastAsia="en-GB"/>
    </w:rPr>
  </w:style>
  <w:style w:type="paragraph" w:styleId="TOC7">
    <w:name w:val="toc 7"/>
    <w:basedOn w:val="Normal"/>
    <w:next w:val="Normal"/>
    <w:autoRedefine/>
    <w:semiHidden/>
    <w:rsid w:val="00312372"/>
    <w:pPr>
      <w:ind w:left="1440" w:right="238"/>
    </w:pPr>
    <w:rPr>
      <w:rFonts w:cs="Times New Roman"/>
      <w:sz w:val="18"/>
      <w:szCs w:val="18"/>
      <w:lang w:eastAsia="en-GB"/>
    </w:rPr>
  </w:style>
  <w:style w:type="paragraph" w:styleId="TOC8">
    <w:name w:val="toc 8"/>
    <w:basedOn w:val="Normal"/>
    <w:next w:val="Normal"/>
    <w:autoRedefine/>
    <w:semiHidden/>
    <w:rsid w:val="00312372"/>
    <w:pPr>
      <w:ind w:left="1680" w:right="238"/>
    </w:pPr>
    <w:rPr>
      <w:rFonts w:cs="Times New Roman"/>
      <w:sz w:val="18"/>
      <w:szCs w:val="18"/>
      <w:lang w:eastAsia="en-GB"/>
    </w:rPr>
  </w:style>
  <w:style w:type="paragraph" w:styleId="TOC9">
    <w:name w:val="toc 9"/>
    <w:basedOn w:val="Normal"/>
    <w:next w:val="Normal"/>
    <w:autoRedefine/>
    <w:semiHidden/>
    <w:rsid w:val="00312372"/>
    <w:pPr>
      <w:ind w:left="1920" w:right="238"/>
    </w:pPr>
    <w:rPr>
      <w:rFonts w:cs="Times New Roman"/>
      <w:sz w:val="18"/>
      <w:szCs w:val="18"/>
      <w:lang w:eastAsia="en-GB"/>
    </w:rPr>
  </w:style>
  <w:style w:type="numbering" w:styleId="1ai">
    <w:name w:val="Outline List 1"/>
    <w:basedOn w:val="NoList"/>
    <w:rsid w:val="00312372"/>
    <w:pPr>
      <w:numPr>
        <w:numId w:val="9"/>
      </w:numPr>
    </w:pPr>
  </w:style>
  <w:style w:type="character" w:customStyle="1" w:styleId="Heading4Char">
    <w:name w:val="Heading 4 Char"/>
    <w:basedOn w:val="DefaultParagraphFont"/>
    <w:link w:val="Heading4"/>
    <w:rsid w:val="00312372"/>
    <w:rPr>
      <w:rFonts w:ascii="Arial" w:hAnsi="Arial"/>
      <w:b/>
      <w:bCs/>
      <w:sz w:val="24"/>
      <w:szCs w:val="28"/>
      <w:lang w:eastAsia="en-GB"/>
    </w:rPr>
  </w:style>
  <w:style w:type="character" w:styleId="FollowedHyperlink">
    <w:name w:val="FollowedHyperlink"/>
    <w:basedOn w:val="DefaultParagraphFont"/>
    <w:rsid w:val="00312372"/>
    <w:rPr>
      <w:color w:val="800080"/>
      <w:u w:val="single"/>
    </w:rPr>
  </w:style>
  <w:style w:type="character" w:customStyle="1" w:styleId="Heading3Char">
    <w:name w:val="Heading 3 Char"/>
    <w:basedOn w:val="DefaultParagraphFont"/>
    <w:link w:val="Heading3"/>
    <w:rsid w:val="00CE7DDB"/>
    <w:rPr>
      <w:rFonts w:ascii="Arial" w:hAnsi="Arial" w:cs="Arial"/>
      <w:b/>
      <w:sz w:val="24"/>
      <w:szCs w:val="24"/>
      <w:lang w:eastAsia="en-GB"/>
    </w:rPr>
  </w:style>
  <w:style w:type="character" w:customStyle="1" w:styleId="BodyText3Char">
    <w:name w:val="Body Text 3 Char"/>
    <w:basedOn w:val="DefaultParagraphFont"/>
    <w:link w:val="BodyText3"/>
    <w:rsid w:val="007B5F90"/>
    <w:rPr>
      <w:rFonts w:ascii="Arial" w:hAnsi="Arial"/>
      <w:sz w:val="22"/>
      <w:szCs w:val="28"/>
      <w:lang w:val="en-GB" w:eastAsia="en-GB" w:bidi="ar-SA"/>
    </w:rPr>
  </w:style>
  <w:style w:type="paragraph" w:styleId="DocumentMap">
    <w:name w:val="Document Map"/>
    <w:basedOn w:val="Normal"/>
    <w:semiHidden/>
    <w:rsid w:val="00571EA1"/>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2E1D77"/>
    <w:rPr>
      <w:rFonts w:ascii="Arial" w:hAnsi="Arial"/>
      <w:b/>
      <w:sz w:val="28"/>
      <w:szCs w:val="28"/>
      <w:lang w:eastAsia="en-GB"/>
    </w:rPr>
  </w:style>
  <w:style w:type="character" w:customStyle="1" w:styleId="FooterChar">
    <w:name w:val="Footer Char"/>
    <w:basedOn w:val="DefaultParagraphFont"/>
    <w:link w:val="Footer"/>
    <w:uiPriority w:val="99"/>
    <w:rsid w:val="0077350B"/>
    <w:rPr>
      <w:rFonts w:ascii="Arial" w:hAnsi="Arial"/>
      <w:sz w:val="24"/>
      <w:szCs w:val="28"/>
      <w:lang w:eastAsia="en-GB"/>
    </w:rPr>
  </w:style>
  <w:style w:type="paragraph" w:styleId="ListParagraph">
    <w:name w:val="List Paragraph"/>
    <w:basedOn w:val="Normal"/>
    <w:link w:val="ListParagraphChar"/>
    <w:uiPriority w:val="34"/>
    <w:qFormat/>
    <w:rsid w:val="00A7539C"/>
    <w:pPr>
      <w:ind w:left="720"/>
      <w:contextualSpacing/>
    </w:pPr>
  </w:style>
  <w:style w:type="character" w:customStyle="1" w:styleId="ListParagraphChar">
    <w:name w:val="List Paragraph Char"/>
    <w:basedOn w:val="DefaultParagraphFont"/>
    <w:link w:val="ListParagraph"/>
    <w:uiPriority w:val="34"/>
    <w:rsid w:val="004D499A"/>
    <w:rPr>
      <w:rFonts w:cs="Arial Unicode MS"/>
      <w:sz w:val="24"/>
      <w:szCs w:val="24"/>
      <w:lang w:eastAsia="en-US"/>
    </w:rPr>
  </w:style>
  <w:style w:type="paragraph" w:styleId="FootnoteText">
    <w:name w:val="footnote text"/>
    <w:basedOn w:val="Normal"/>
    <w:link w:val="FootnoteTextChar"/>
    <w:uiPriority w:val="99"/>
    <w:semiHidden/>
    <w:unhideWhenUsed/>
    <w:rsid w:val="00F63855"/>
    <w:rPr>
      <w:rFonts w:ascii="Verdana" w:eastAsiaTheme="minorHAnsi" w:hAnsi="Verdana" w:cstheme="minorBidi"/>
      <w:sz w:val="20"/>
      <w:szCs w:val="20"/>
    </w:rPr>
  </w:style>
  <w:style w:type="character" w:customStyle="1" w:styleId="FootnoteTextChar">
    <w:name w:val="Footnote Text Char"/>
    <w:basedOn w:val="DefaultParagraphFont"/>
    <w:link w:val="FootnoteText"/>
    <w:uiPriority w:val="99"/>
    <w:semiHidden/>
    <w:rsid w:val="00F63855"/>
    <w:rPr>
      <w:rFonts w:ascii="Verdana" w:eastAsiaTheme="minorHAnsi" w:hAnsi="Verdana" w:cstheme="minorBidi"/>
      <w:lang w:eastAsia="en-US"/>
    </w:rPr>
  </w:style>
  <w:style w:type="character" w:styleId="FootnoteReference">
    <w:name w:val="footnote reference"/>
    <w:basedOn w:val="DefaultParagraphFont"/>
    <w:uiPriority w:val="99"/>
    <w:semiHidden/>
    <w:unhideWhenUsed/>
    <w:rsid w:val="00F63855"/>
    <w:rPr>
      <w:vertAlign w:val="superscript"/>
    </w:rPr>
  </w:style>
  <w:style w:type="paragraph" w:customStyle="1" w:styleId="Default">
    <w:name w:val="Default"/>
    <w:rsid w:val="002C44F8"/>
    <w:pPr>
      <w:autoSpaceDE w:val="0"/>
      <w:autoSpaceDN w:val="0"/>
      <w:adjustRightInd w:val="0"/>
    </w:pPr>
    <w:rPr>
      <w:rFonts w:ascii="Arial" w:hAnsi="Arial" w:cs="Arial"/>
      <w:color w:val="000000"/>
      <w:sz w:val="24"/>
      <w:szCs w:val="24"/>
      <w:lang w:eastAsia="en-US"/>
    </w:rPr>
  </w:style>
  <w:style w:type="paragraph" w:customStyle="1" w:styleId="xmsonormal">
    <w:name w:val="x_msonormal"/>
    <w:basedOn w:val="Normal"/>
    <w:rsid w:val="00005340"/>
    <w:pPr>
      <w:spacing w:before="100" w:beforeAutospacing="1" w:after="100" w:afterAutospacing="1"/>
    </w:pPr>
    <w:rPr>
      <w:rFonts w:cs="Times New Roman"/>
      <w:lang w:eastAsia="en-GB"/>
    </w:rPr>
  </w:style>
  <w:style w:type="character" w:customStyle="1" w:styleId="HeaderChar">
    <w:name w:val="Header Char"/>
    <w:basedOn w:val="DefaultParagraphFont"/>
    <w:link w:val="Header"/>
    <w:uiPriority w:val="99"/>
    <w:rsid w:val="00AE3A71"/>
    <w:rPr>
      <w:rFonts w:ascii="Arial" w:hAnsi="Arial"/>
      <w:sz w:val="24"/>
      <w:szCs w:val="28"/>
      <w:lang w:eastAsia="en-GB"/>
    </w:rPr>
  </w:style>
  <w:style w:type="character" w:customStyle="1" w:styleId="UnresolvedMention1">
    <w:name w:val="Unresolved Mention1"/>
    <w:basedOn w:val="DefaultParagraphFont"/>
    <w:uiPriority w:val="99"/>
    <w:semiHidden/>
    <w:unhideWhenUsed/>
    <w:rsid w:val="00176CC6"/>
    <w:rPr>
      <w:color w:val="605E5C"/>
      <w:shd w:val="clear" w:color="auto" w:fill="E1DFDD"/>
    </w:rPr>
  </w:style>
  <w:style w:type="character" w:customStyle="1" w:styleId="Mention1">
    <w:name w:val="Mention1"/>
    <w:basedOn w:val="DefaultParagraphFont"/>
    <w:uiPriority w:val="99"/>
    <w:unhideWhenUsed/>
    <w:rsid w:val="00176CC6"/>
    <w:rPr>
      <w:color w:val="2B579A"/>
      <w:shd w:val="clear" w:color="auto" w:fill="E6E6E6"/>
    </w:rPr>
  </w:style>
  <w:style w:type="paragraph" w:customStyle="1" w:styleId="paragraph">
    <w:name w:val="paragraph"/>
    <w:basedOn w:val="Normal"/>
    <w:rsid w:val="00C43F3C"/>
    <w:rPr>
      <w:rFonts w:ascii="Calibri" w:eastAsiaTheme="minorHAnsi" w:hAnsi="Calibri" w:cs="Calibri"/>
      <w:sz w:val="22"/>
      <w:szCs w:val="22"/>
      <w:lang w:eastAsia="en-GB"/>
    </w:rPr>
  </w:style>
  <w:style w:type="character" w:customStyle="1" w:styleId="normaltextrun">
    <w:name w:val="normaltextrun"/>
    <w:basedOn w:val="DefaultParagraphFont"/>
    <w:rsid w:val="00C43F3C"/>
  </w:style>
  <w:style w:type="character" w:customStyle="1" w:styleId="eop">
    <w:name w:val="eop"/>
    <w:basedOn w:val="DefaultParagraphFont"/>
    <w:rsid w:val="00C43F3C"/>
  </w:style>
  <w:style w:type="paragraph" w:customStyle="1" w:styleId="InstructionText">
    <w:name w:val="Instruction Text"/>
    <w:basedOn w:val="BodyText"/>
    <w:next w:val="BodyText"/>
    <w:link w:val="InstructionTextChar"/>
    <w:rsid w:val="00A70208"/>
    <w:pPr>
      <w:keepLines/>
      <w:spacing w:after="240"/>
      <w:ind w:right="0"/>
      <w:jc w:val="both"/>
    </w:pPr>
    <w:rPr>
      <w:b w:val="0"/>
      <w:color w:val="FF0000"/>
      <w:sz w:val="22"/>
      <w:szCs w:val="22"/>
      <w:lang w:eastAsia="en-US"/>
    </w:rPr>
  </w:style>
  <w:style w:type="character" w:customStyle="1" w:styleId="InstructionTextChar">
    <w:name w:val="Instruction Text Char"/>
    <w:link w:val="InstructionText"/>
    <w:rsid w:val="00A70208"/>
    <w:rPr>
      <w:rFonts w:ascii="Arial" w:hAnsi="Arial"/>
      <w:i/>
      <w:color w:val="FF0000"/>
      <w:sz w:val="22"/>
      <w:szCs w:val="22"/>
      <w:lang w:eastAsia="en-US"/>
    </w:rPr>
  </w:style>
  <w:style w:type="paragraph" w:customStyle="1" w:styleId="Instructions">
    <w:name w:val="Instructions"/>
    <w:basedOn w:val="Normal"/>
    <w:link w:val="InstructionsChar"/>
    <w:qFormat/>
    <w:rsid w:val="000F45E4"/>
    <w:pPr>
      <w:spacing w:before="60" w:after="60"/>
    </w:pPr>
    <w:rPr>
      <w:rFonts w:ascii="Arial" w:hAnsi="Arial" w:cs="Arial"/>
      <w:i/>
      <w:iCs/>
      <w:color w:val="FF0000"/>
      <w:sz w:val="20"/>
      <w:szCs w:val="20"/>
    </w:rPr>
  </w:style>
  <w:style w:type="character" w:customStyle="1" w:styleId="InstructionsChar">
    <w:name w:val="Instructions Char"/>
    <w:basedOn w:val="DefaultParagraphFont"/>
    <w:link w:val="Instructions"/>
    <w:rsid w:val="000F45E4"/>
    <w:rPr>
      <w:rFonts w:ascii="Arial" w:hAnsi="Arial" w:cs="Arial"/>
      <w:i/>
      <w:iCs/>
      <w:color w:val="FF0000"/>
      <w:lang w:eastAsia="en-US"/>
    </w:rPr>
  </w:style>
  <w:style w:type="character" w:customStyle="1" w:styleId="UnresolvedMention2">
    <w:name w:val="Unresolved Mention2"/>
    <w:basedOn w:val="DefaultParagraphFont"/>
    <w:uiPriority w:val="99"/>
    <w:unhideWhenUsed/>
    <w:rsid w:val="00E71233"/>
    <w:rPr>
      <w:color w:val="605E5C"/>
      <w:shd w:val="clear" w:color="auto" w:fill="E1DFDD"/>
    </w:rPr>
  </w:style>
  <w:style w:type="character" w:customStyle="1" w:styleId="Mention2">
    <w:name w:val="Mention2"/>
    <w:basedOn w:val="DefaultParagraphFont"/>
    <w:uiPriority w:val="99"/>
    <w:unhideWhenUsed/>
    <w:rsid w:val="00E71233"/>
    <w:rPr>
      <w:color w:val="2B579A"/>
      <w:shd w:val="clear" w:color="auto" w:fill="E1DFDD"/>
    </w:rPr>
  </w:style>
  <w:style w:type="character" w:customStyle="1" w:styleId="Mention3">
    <w:name w:val="Mention3"/>
    <w:basedOn w:val="DefaultParagraphFont"/>
    <w:uiPriority w:val="99"/>
    <w:unhideWhenUsed/>
    <w:rsid w:val="00812DF0"/>
    <w:rPr>
      <w:color w:val="2B579A"/>
      <w:shd w:val="clear" w:color="auto" w:fill="E6E6E6"/>
    </w:rPr>
  </w:style>
  <w:style w:type="paragraph" w:customStyle="1" w:styleId="heading2numbered">
    <w:name w:val="heading 2 numbered"/>
    <w:basedOn w:val="Heading2"/>
    <w:qFormat/>
    <w:rsid w:val="00501103"/>
    <w:pPr>
      <w:numPr>
        <w:ilvl w:val="1"/>
        <w:numId w:val="25"/>
      </w:numPr>
      <w:spacing w:before="240" w:after="60"/>
      <w:ind w:right="0"/>
    </w:pPr>
    <w:rPr>
      <w:rFonts w:ascii="Tahoma" w:hAnsi="Tahoma" w:cs="Arial"/>
      <w:b/>
      <w:bCs/>
      <w:iCs/>
      <w:color w:val="943634" w:themeColor="accent2" w:themeShade="BF"/>
      <w:sz w:val="22"/>
      <w:lang w:eastAsia="en-US"/>
    </w:rPr>
  </w:style>
  <w:style w:type="paragraph" w:customStyle="1" w:styleId="heading1numbered">
    <w:name w:val="heading 1 numbered"/>
    <w:basedOn w:val="Heading1"/>
    <w:qFormat/>
    <w:rsid w:val="00FB2B93"/>
    <w:pPr>
      <w:numPr>
        <w:numId w:val="25"/>
      </w:numPr>
      <w:spacing w:before="240" w:after="60"/>
      <w:ind w:right="0"/>
    </w:pPr>
    <w:rPr>
      <w:rFonts w:ascii="Tahoma" w:hAnsi="Tahoma" w:cs="Tahoma"/>
      <w:b w:val="0"/>
      <w:bCs/>
      <w:color w:val="943634" w:themeColor="accent2" w:themeShade="BF"/>
      <w:kern w:val="32"/>
      <w:lang w:eastAsia="en-US"/>
    </w:rPr>
  </w:style>
  <w:style w:type="paragraph" w:customStyle="1" w:styleId="heading3numbered">
    <w:name w:val="heading 3 numbered"/>
    <w:basedOn w:val="Heading3"/>
    <w:qFormat/>
    <w:rsid w:val="00501103"/>
    <w:pPr>
      <w:keepNext/>
      <w:numPr>
        <w:ilvl w:val="2"/>
        <w:numId w:val="25"/>
      </w:numPr>
      <w:spacing w:before="240" w:after="60"/>
    </w:pPr>
    <w:rPr>
      <w:bCs/>
      <w:sz w:val="20"/>
      <w:szCs w:val="26"/>
      <w:lang w:eastAsia="en-US"/>
    </w:rPr>
  </w:style>
  <w:style w:type="character" w:customStyle="1" w:styleId="UnresolvedMention3">
    <w:name w:val="Unresolved Mention3"/>
    <w:basedOn w:val="DefaultParagraphFont"/>
    <w:uiPriority w:val="99"/>
    <w:semiHidden/>
    <w:unhideWhenUsed/>
    <w:rsid w:val="00AC3A0D"/>
    <w:rPr>
      <w:color w:val="605E5C"/>
      <w:shd w:val="clear" w:color="auto" w:fill="E1DFDD"/>
    </w:rPr>
  </w:style>
  <w:style w:type="paragraph" w:customStyle="1" w:styleId="Pa36">
    <w:name w:val="Pa36"/>
    <w:basedOn w:val="Default"/>
    <w:next w:val="Default"/>
    <w:uiPriority w:val="99"/>
    <w:rsid w:val="00DC65F7"/>
    <w:pPr>
      <w:spacing w:line="181" w:lineRule="atLeast"/>
    </w:pPr>
    <w:rPr>
      <w:rFonts w:ascii="Bliss Pro" w:hAnsi="Bliss Pro" w:cs="Times New Roman"/>
      <w:color w:val="auto"/>
      <w:lang w:eastAsia="zh-CN"/>
    </w:rPr>
  </w:style>
  <w:style w:type="paragraph" w:customStyle="1" w:styleId="Pa7">
    <w:name w:val="Pa7"/>
    <w:basedOn w:val="Default"/>
    <w:next w:val="Default"/>
    <w:uiPriority w:val="99"/>
    <w:rsid w:val="000B0D5D"/>
    <w:pPr>
      <w:spacing w:line="171" w:lineRule="atLeast"/>
    </w:pPr>
    <w:rPr>
      <w:rFonts w:ascii="Bliss Pro" w:hAnsi="Bliss Pro" w:cs="Times New Roman"/>
      <w:color w:val="auto"/>
      <w:lang w:eastAsia="zh-CN"/>
    </w:rPr>
  </w:style>
  <w:style w:type="character" w:customStyle="1" w:styleId="A7">
    <w:name w:val="A7"/>
    <w:uiPriority w:val="99"/>
    <w:rsid w:val="000B0D5D"/>
    <w:rPr>
      <w:rFonts w:cs="Bliss Pro"/>
      <w:color w:val="000000"/>
      <w:sz w:val="14"/>
      <w:szCs w:val="14"/>
    </w:rPr>
  </w:style>
  <w:style w:type="paragraph" w:styleId="Revision">
    <w:name w:val="Revision"/>
    <w:hidden/>
    <w:uiPriority w:val="99"/>
    <w:semiHidden/>
    <w:rsid w:val="00414FE1"/>
    <w:rPr>
      <w:rFonts w:cs="Arial Unicode MS"/>
      <w:sz w:val="24"/>
      <w:szCs w:val="24"/>
      <w:lang w:eastAsia="en-US"/>
    </w:rPr>
  </w:style>
  <w:style w:type="character" w:customStyle="1" w:styleId="CommentTextChar">
    <w:name w:val="Comment Text Char"/>
    <w:basedOn w:val="DefaultParagraphFont"/>
    <w:link w:val="CommentText"/>
    <w:uiPriority w:val="99"/>
    <w:semiHidden/>
    <w:rsid w:val="00F07F8A"/>
    <w:rPr>
      <w:rFonts w:ascii="Arial" w:hAnsi="Arial"/>
      <w:szCs w:val="28"/>
      <w:lang w:eastAsia="en-GB"/>
    </w:rPr>
  </w:style>
  <w:style w:type="character" w:customStyle="1" w:styleId="UnresolvedMention4">
    <w:name w:val="Unresolved Mention4"/>
    <w:basedOn w:val="DefaultParagraphFont"/>
    <w:uiPriority w:val="99"/>
    <w:semiHidden/>
    <w:unhideWhenUsed/>
    <w:rsid w:val="00C94E4D"/>
    <w:rPr>
      <w:color w:val="605E5C"/>
      <w:shd w:val="clear" w:color="auto" w:fill="E1DFDD"/>
    </w:rPr>
  </w:style>
  <w:style w:type="character" w:styleId="Emphasis">
    <w:name w:val="Emphasis"/>
    <w:basedOn w:val="DefaultParagraphFont"/>
    <w:uiPriority w:val="20"/>
    <w:qFormat/>
    <w:rsid w:val="0024515F"/>
    <w:rPr>
      <w:i/>
      <w:iCs/>
    </w:rPr>
  </w:style>
  <w:style w:type="character" w:customStyle="1" w:styleId="UnresolvedMention5">
    <w:name w:val="Unresolved Mention5"/>
    <w:basedOn w:val="DefaultParagraphFont"/>
    <w:uiPriority w:val="99"/>
    <w:unhideWhenUsed/>
    <w:rsid w:val="000711ED"/>
    <w:rPr>
      <w:color w:val="605E5C"/>
      <w:shd w:val="clear" w:color="auto" w:fill="E1DFDD"/>
    </w:rPr>
  </w:style>
  <w:style w:type="character" w:customStyle="1" w:styleId="Mention4">
    <w:name w:val="Mention4"/>
    <w:basedOn w:val="DefaultParagraphFont"/>
    <w:uiPriority w:val="99"/>
    <w:unhideWhenUsed/>
    <w:rsid w:val="000711ED"/>
    <w:rPr>
      <w:color w:val="2B579A"/>
      <w:shd w:val="clear" w:color="auto" w:fill="E1DFDD"/>
    </w:rPr>
  </w:style>
  <w:style w:type="character" w:customStyle="1" w:styleId="UnresolvedMention6">
    <w:name w:val="Unresolved Mention6"/>
    <w:basedOn w:val="DefaultParagraphFont"/>
    <w:uiPriority w:val="99"/>
    <w:semiHidden/>
    <w:unhideWhenUsed/>
    <w:rsid w:val="00853223"/>
    <w:rPr>
      <w:color w:val="605E5C"/>
      <w:shd w:val="clear" w:color="auto" w:fill="E1DFDD"/>
    </w:rPr>
  </w:style>
  <w:style w:type="character" w:customStyle="1" w:styleId="UnresolvedMention8">
    <w:name w:val="Unresolved Mention8"/>
    <w:basedOn w:val="DefaultParagraphFont"/>
    <w:uiPriority w:val="99"/>
    <w:semiHidden/>
    <w:unhideWhenUsed/>
    <w:rsid w:val="003F0AE5"/>
    <w:rPr>
      <w:color w:val="605E5C"/>
      <w:shd w:val="clear" w:color="auto" w:fill="E1DFDD"/>
    </w:rPr>
  </w:style>
  <w:style w:type="character" w:customStyle="1" w:styleId="UnresolvedMention7">
    <w:name w:val="Unresolved Mention7"/>
    <w:basedOn w:val="DefaultParagraphFont"/>
    <w:uiPriority w:val="99"/>
    <w:semiHidden/>
    <w:unhideWhenUsed/>
    <w:rsid w:val="006C2EAE"/>
    <w:rPr>
      <w:color w:val="605E5C"/>
      <w:shd w:val="clear" w:color="auto" w:fill="E1DFDD"/>
    </w:rPr>
  </w:style>
  <w:style w:type="character" w:customStyle="1" w:styleId="Mention5">
    <w:name w:val="Mention5"/>
    <w:basedOn w:val="DefaultParagraphFont"/>
    <w:uiPriority w:val="99"/>
    <w:unhideWhenUsed/>
    <w:rsid w:val="00864B81"/>
    <w:rPr>
      <w:color w:val="2B579A"/>
      <w:shd w:val="clear" w:color="auto" w:fill="E6E6E6"/>
    </w:rPr>
  </w:style>
  <w:style w:type="character" w:customStyle="1" w:styleId="UnresolvedMention9">
    <w:name w:val="Unresolved Mention9"/>
    <w:basedOn w:val="DefaultParagraphFont"/>
    <w:uiPriority w:val="99"/>
    <w:unhideWhenUsed/>
    <w:rsid w:val="00864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39">
      <w:bodyDiv w:val="1"/>
      <w:marLeft w:val="0"/>
      <w:marRight w:val="0"/>
      <w:marTop w:val="0"/>
      <w:marBottom w:val="0"/>
      <w:divBdr>
        <w:top w:val="none" w:sz="0" w:space="0" w:color="auto"/>
        <w:left w:val="none" w:sz="0" w:space="0" w:color="auto"/>
        <w:bottom w:val="none" w:sz="0" w:space="0" w:color="auto"/>
        <w:right w:val="none" w:sz="0" w:space="0" w:color="auto"/>
      </w:divBdr>
    </w:div>
    <w:div w:id="90123421">
      <w:bodyDiv w:val="1"/>
      <w:marLeft w:val="0"/>
      <w:marRight w:val="0"/>
      <w:marTop w:val="0"/>
      <w:marBottom w:val="0"/>
      <w:divBdr>
        <w:top w:val="none" w:sz="0" w:space="0" w:color="auto"/>
        <w:left w:val="none" w:sz="0" w:space="0" w:color="auto"/>
        <w:bottom w:val="none" w:sz="0" w:space="0" w:color="auto"/>
        <w:right w:val="none" w:sz="0" w:space="0" w:color="auto"/>
      </w:divBdr>
    </w:div>
    <w:div w:id="111749888">
      <w:bodyDiv w:val="1"/>
      <w:marLeft w:val="0"/>
      <w:marRight w:val="0"/>
      <w:marTop w:val="0"/>
      <w:marBottom w:val="0"/>
      <w:divBdr>
        <w:top w:val="none" w:sz="0" w:space="0" w:color="auto"/>
        <w:left w:val="none" w:sz="0" w:space="0" w:color="auto"/>
        <w:bottom w:val="none" w:sz="0" w:space="0" w:color="auto"/>
        <w:right w:val="none" w:sz="0" w:space="0" w:color="auto"/>
      </w:divBdr>
      <w:divsChild>
        <w:div w:id="2096828214">
          <w:marLeft w:val="0"/>
          <w:marRight w:val="0"/>
          <w:marTop w:val="0"/>
          <w:marBottom w:val="0"/>
          <w:divBdr>
            <w:top w:val="none" w:sz="0" w:space="0" w:color="auto"/>
            <w:left w:val="none" w:sz="0" w:space="0" w:color="auto"/>
            <w:bottom w:val="none" w:sz="0" w:space="0" w:color="auto"/>
            <w:right w:val="none" w:sz="0" w:space="0" w:color="auto"/>
          </w:divBdr>
        </w:div>
      </w:divsChild>
    </w:div>
    <w:div w:id="157113011">
      <w:bodyDiv w:val="1"/>
      <w:marLeft w:val="0"/>
      <w:marRight w:val="0"/>
      <w:marTop w:val="0"/>
      <w:marBottom w:val="0"/>
      <w:divBdr>
        <w:top w:val="none" w:sz="0" w:space="0" w:color="auto"/>
        <w:left w:val="none" w:sz="0" w:space="0" w:color="auto"/>
        <w:bottom w:val="none" w:sz="0" w:space="0" w:color="auto"/>
        <w:right w:val="none" w:sz="0" w:space="0" w:color="auto"/>
      </w:divBdr>
    </w:div>
    <w:div w:id="220332151">
      <w:bodyDiv w:val="1"/>
      <w:marLeft w:val="0"/>
      <w:marRight w:val="0"/>
      <w:marTop w:val="0"/>
      <w:marBottom w:val="0"/>
      <w:divBdr>
        <w:top w:val="none" w:sz="0" w:space="0" w:color="auto"/>
        <w:left w:val="none" w:sz="0" w:space="0" w:color="auto"/>
        <w:bottom w:val="none" w:sz="0" w:space="0" w:color="auto"/>
        <w:right w:val="none" w:sz="0" w:space="0" w:color="auto"/>
      </w:divBdr>
    </w:div>
    <w:div w:id="222102006">
      <w:bodyDiv w:val="1"/>
      <w:marLeft w:val="0"/>
      <w:marRight w:val="0"/>
      <w:marTop w:val="0"/>
      <w:marBottom w:val="0"/>
      <w:divBdr>
        <w:top w:val="none" w:sz="0" w:space="0" w:color="auto"/>
        <w:left w:val="none" w:sz="0" w:space="0" w:color="auto"/>
        <w:bottom w:val="none" w:sz="0" w:space="0" w:color="auto"/>
        <w:right w:val="none" w:sz="0" w:space="0" w:color="auto"/>
      </w:divBdr>
    </w:div>
    <w:div w:id="356125619">
      <w:bodyDiv w:val="1"/>
      <w:marLeft w:val="0"/>
      <w:marRight w:val="0"/>
      <w:marTop w:val="0"/>
      <w:marBottom w:val="0"/>
      <w:divBdr>
        <w:top w:val="none" w:sz="0" w:space="0" w:color="auto"/>
        <w:left w:val="none" w:sz="0" w:space="0" w:color="auto"/>
        <w:bottom w:val="none" w:sz="0" w:space="0" w:color="auto"/>
        <w:right w:val="none" w:sz="0" w:space="0" w:color="auto"/>
      </w:divBdr>
      <w:divsChild>
        <w:div w:id="101387078">
          <w:marLeft w:val="0"/>
          <w:marRight w:val="0"/>
          <w:marTop w:val="0"/>
          <w:marBottom w:val="0"/>
          <w:divBdr>
            <w:top w:val="none" w:sz="0" w:space="0" w:color="auto"/>
            <w:left w:val="none" w:sz="0" w:space="0" w:color="auto"/>
            <w:bottom w:val="none" w:sz="0" w:space="0" w:color="auto"/>
            <w:right w:val="none" w:sz="0" w:space="0" w:color="auto"/>
          </w:divBdr>
        </w:div>
      </w:divsChild>
    </w:div>
    <w:div w:id="432870986">
      <w:bodyDiv w:val="1"/>
      <w:marLeft w:val="0"/>
      <w:marRight w:val="0"/>
      <w:marTop w:val="0"/>
      <w:marBottom w:val="0"/>
      <w:divBdr>
        <w:top w:val="none" w:sz="0" w:space="0" w:color="auto"/>
        <w:left w:val="none" w:sz="0" w:space="0" w:color="auto"/>
        <w:bottom w:val="none" w:sz="0" w:space="0" w:color="auto"/>
        <w:right w:val="none" w:sz="0" w:space="0" w:color="auto"/>
      </w:divBdr>
      <w:divsChild>
        <w:div w:id="1939487632">
          <w:marLeft w:val="0"/>
          <w:marRight w:val="0"/>
          <w:marTop w:val="0"/>
          <w:marBottom w:val="0"/>
          <w:divBdr>
            <w:top w:val="none" w:sz="0" w:space="0" w:color="auto"/>
            <w:left w:val="none" w:sz="0" w:space="0" w:color="auto"/>
            <w:bottom w:val="none" w:sz="0" w:space="0" w:color="auto"/>
            <w:right w:val="none" w:sz="0" w:space="0" w:color="auto"/>
          </w:divBdr>
        </w:div>
      </w:divsChild>
    </w:div>
    <w:div w:id="561141676">
      <w:bodyDiv w:val="1"/>
      <w:marLeft w:val="0"/>
      <w:marRight w:val="0"/>
      <w:marTop w:val="0"/>
      <w:marBottom w:val="0"/>
      <w:divBdr>
        <w:top w:val="none" w:sz="0" w:space="0" w:color="auto"/>
        <w:left w:val="none" w:sz="0" w:space="0" w:color="auto"/>
        <w:bottom w:val="none" w:sz="0" w:space="0" w:color="auto"/>
        <w:right w:val="none" w:sz="0" w:space="0" w:color="auto"/>
      </w:divBdr>
    </w:div>
    <w:div w:id="602305179">
      <w:bodyDiv w:val="1"/>
      <w:marLeft w:val="0"/>
      <w:marRight w:val="0"/>
      <w:marTop w:val="0"/>
      <w:marBottom w:val="0"/>
      <w:divBdr>
        <w:top w:val="none" w:sz="0" w:space="0" w:color="auto"/>
        <w:left w:val="none" w:sz="0" w:space="0" w:color="auto"/>
        <w:bottom w:val="none" w:sz="0" w:space="0" w:color="auto"/>
        <w:right w:val="none" w:sz="0" w:space="0" w:color="auto"/>
      </w:divBdr>
    </w:div>
    <w:div w:id="608467699">
      <w:bodyDiv w:val="1"/>
      <w:marLeft w:val="0"/>
      <w:marRight w:val="0"/>
      <w:marTop w:val="0"/>
      <w:marBottom w:val="0"/>
      <w:divBdr>
        <w:top w:val="none" w:sz="0" w:space="0" w:color="auto"/>
        <w:left w:val="none" w:sz="0" w:space="0" w:color="auto"/>
        <w:bottom w:val="none" w:sz="0" w:space="0" w:color="auto"/>
        <w:right w:val="none" w:sz="0" w:space="0" w:color="auto"/>
      </w:divBdr>
      <w:divsChild>
        <w:div w:id="768043026">
          <w:marLeft w:val="0"/>
          <w:marRight w:val="0"/>
          <w:marTop w:val="0"/>
          <w:marBottom w:val="0"/>
          <w:divBdr>
            <w:top w:val="none" w:sz="0" w:space="0" w:color="auto"/>
            <w:left w:val="none" w:sz="0" w:space="0" w:color="auto"/>
            <w:bottom w:val="none" w:sz="0" w:space="0" w:color="auto"/>
            <w:right w:val="none" w:sz="0" w:space="0" w:color="auto"/>
          </w:divBdr>
        </w:div>
      </w:divsChild>
    </w:div>
    <w:div w:id="657466026">
      <w:bodyDiv w:val="1"/>
      <w:marLeft w:val="0"/>
      <w:marRight w:val="0"/>
      <w:marTop w:val="0"/>
      <w:marBottom w:val="0"/>
      <w:divBdr>
        <w:top w:val="none" w:sz="0" w:space="0" w:color="auto"/>
        <w:left w:val="none" w:sz="0" w:space="0" w:color="auto"/>
        <w:bottom w:val="none" w:sz="0" w:space="0" w:color="auto"/>
        <w:right w:val="none" w:sz="0" w:space="0" w:color="auto"/>
      </w:divBdr>
      <w:divsChild>
        <w:div w:id="1482696070">
          <w:marLeft w:val="0"/>
          <w:marRight w:val="0"/>
          <w:marTop w:val="0"/>
          <w:marBottom w:val="0"/>
          <w:divBdr>
            <w:top w:val="none" w:sz="0" w:space="0" w:color="auto"/>
            <w:left w:val="none" w:sz="0" w:space="0" w:color="auto"/>
            <w:bottom w:val="none" w:sz="0" w:space="0" w:color="auto"/>
            <w:right w:val="none" w:sz="0" w:space="0" w:color="auto"/>
          </w:divBdr>
        </w:div>
      </w:divsChild>
    </w:div>
    <w:div w:id="709114184">
      <w:bodyDiv w:val="1"/>
      <w:marLeft w:val="0"/>
      <w:marRight w:val="0"/>
      <w:marTop w:val="0"/>
      <w:marBottom w:val="0"/>
      <w:divBdr>
        <w:top w:val="none" w:sz="0" w:space="0" w:color="auto"/>
        <w:left w:val="none" w:sz="0" w:space="0" w:color="auto"/>
        <w:bottom w:val="none" w:sz="0" w:space="0" w:color="auto"/>
        <w:right w:val="none" w:sz="0" w:space="0" w:color="auto"/>
      </w:divBdr>
    </w:div>
    <w:div w:id="724841909">
      <w:bodyDiv w:val="1"/>
      <w:marLeft w:val="0"/>
      <w:marRight w:val="0"/>
      <w:marTop w:val="0"/>
      <w:marBottom w:val="0"/>
      <w:divBdr>
        <w:top w:val="none" w:sz="0" w:space="0" w:color="auto"/>
        <w:left w:val="none" w:sz="0" w:space="0" w:color="auto"/>
        <w:bottom w:val="none" w:sz="0" w:space="0" w:color="auto"/>
        <w:right w:val="none" w:sz="0" w:space="0" w:color="auto"/>
      </w:divBdr>
    </w:div>
    <w:div w:id="754983297">
      <w:bodyDiv w:val="1"/>
      <w:marLeft w:val="0"/>
      <w:marRight w:val="0"/>
      <w:marTop w:val="0"/>
      <w:marBottom w:val="0"/>
      <w:divBdr>
        <w:top w:val="none" w:sz="0" w:space="0" w:color="auto"/>
        <w:left w:val="none" w:sz="0" w:space="0" w:color="auto"/>
        <w:bottom w:val="none" w:sz="0" w:space="0" w:color="auto"/>
        <w:right w:val="none" w:sz="0" w:space="0" w:color="auto"/>
      </w:divBdr>
      <w:divsChild>
        <w:div w:id="470093716">
          <w:marLeft w:val="0"/>
          <w:marRight w:val="0"/>
          <w:marTop w:val="0"/>
          <w:marBottom w:val="0"/>
          <w:divBdr>
            <w:top w:val="none" w:sz="0" w:space="0" w:color="auto"/>
            <w:left w:val="none" w:sz="0" w:space="0" w:color="auto"/>
            <w:bottom w:val="none" w:sz="0" w:space="0" w:color="auto"/>
            <w:right w:val="none" w:sz="0" w:space="0" w:color="auto"/>
          </w:divBdr>
        </w:div>
      </w:divsChild>
    </w:div>
    <w:div w:id="837230535">
      <w:bodyDiv w:val="1"/>
      <w:marLeft w:val="0"/>
      <w:marRight w:val="0"/>
      <w:marTop w:val="0"/>
      <w:marBottom w:val="0"/>
      <w:divBdr>
        <w:top w:val="none" w:sz="0" w:space="0" w:color="auto"/>
        <w:left w:val="none" w:sz="0" w:space="0" w:color="auto"/>
        <w:bottom w:val="none" w:sz="0" w:space="0" w:color="auto"/>
        <w:right w:val="none" w:sz="0" w:space="0" w:color="auto"/>
      </w:divBdr>
    </w:div>
    <w:div w:id="964769418">
      <w:bodyDiv w:val="1"/>
      <w:marLeft w:val="0"/>
      <w:marRight w:val="0"/>
      <w:marTop w:val="0"/>
      <w:marBottom w:val="0"/>
      <w:divBdr>
        <w:top w:val="none" w:sz="0" w:space="0" w:color="auto"/>
        <w:left w:val="none" w:sz="0" w:space="0" w:color="auto"/>
        <w:bottom w:val="none" w:sz="0" w:space="0" w:color="auto"/>
        <w:right w:val="none" w:sz="0" w:space="0" w:color="auto"/>
      </w:divBdr>
    </w:div>
    <w:div w:id="981271776">
      <w:bodyDiv w:val="1"/>
      <w:marLeft w:val="0"/>
      <w:marRight w:val="0"/>
      <w:marTop w:val="0"/>
      <w:marBottom w:val="0"/>
      <w:divBdr>
        <w:top w:val="none" w:sz="0" w:space="0" w:color="auto"/>
        <w:left w:val="none" w:sz="0" w:space="0" w:color="auto"/>
        <w:bottom w:val="none" w:sz="0" w:space="0" w:color="auto"/>
        <w:right w:val="none" w:sz="0" w:space="0" w:color="auto"/>
      </w:divBdr>
      <w:divsChild>
        <w:div w:id="140928499">
          <w:marLeft w:val="0"/>
          <w:marRight w:val="0"/>
          <w:marTop w:val="0"/>
          <w:marBottom w:val="0"/>
          <w:divBdr>
            <w:top w:val="none" w:sz="0" w:space="0" w:color="auto"/>
            <w:left w:val="none" w:sz="0" w:space="0" w:color="auto"/>
            <w:bottom w:val="none" w:sz="0" w:space="0" w:color="auto"/>
            <w:right w:val="none" w:sz="0" w:space="0" w:color="auto"/>
          </w:divBdr>
        </w:div>
      </w:divsChild>
    </w:div>
    <w:div w:id="1004937534">
      <w:bodyDiv w:val="1"/>
      <w:marLeft w:val="0"/>
      <w:marRight w:val="0"/>
      <w:marTop w:val="0"/>
      <w:marBottom w:val="0"/>
      <w:divBdr>
        <w:top w:val="none" w:sz="0" w:space="0" w:color="auto"/>
        <w:left w:val="none" w:sz="0" w:space="0" w:color="auto"/>
        <w:bottom w:val="none" w:sz="0" w:space="0" w:color="auto"/>
        <w:right w:val="none" w:sz="0" w:space="0" w:color="auto"/>
      </w:divBdr>
    </w:div>
    <w:div w:id="1032268544">
      <w:bodyDiv w:val="1"/>
      <w:marLeft w:val="0"/>
      <w:marRight w:val="0"/>
      <w:marTop w:val="0"/>
      <w:marBottom w:val="0"/>
      <w:divBdr>
        <w:top w:val="none" w:sz="0" w:space="0" w:color="auto"/>
        <w:left w:val="none" w:sz="0" w:space="0" w:color="auto"/>
        <w:bottom w:val="none" w:sz="0" w:space="0" w:color="auto"/>
        <w:right w:val="none" w:sz="0" w:space="0" w:color="auto"/>
      </w:divBdr>
    </w:div>
    <w:div w:id="1077246271">
      <w:bodyDiv w:val="1"/>
      <w:marLeft w:val="0"/>
      <w:marRight w:val="0"/>
      <w:marTop w:val="0"/>
      <w:marBottom w:val="0"/>
      <w:divBdr>
        <w:top w:val="none" w:sz="0" w:space="0" w:color="auto"/>
        <w:left w:val="none" w:sz="0" w:space="0" w:color="auto"/>
        <w:bottom w:val="none" w:sz="0" w:space="0" w:color="auto"/>
        <w:right w:val="none" w:sz="0" w:space="0" w:color="auto"/>
      </w:divBdr>
      <w:divsChild>
        <w:div w:id="180752677">
          <w:marLeft w:val="0"/>
          <w:marRight w:val="0"/>
          <w:marTop w:val="0"/>
          <w:marBottom w:val="0"/>
          <w:divBdr>
            <w:top w:val="none" w:sz="0" w:space="0" w:color="auto"/>
            <w:left w:val="none" w:sz="0" w:space="0" w:color="auto"/>
            <w:bottom w:val="none" w:sz="0" w:space="0" w:color="auto"/>
            <w:right w:val="none" w:sz="0" w:space="0" w:color="auto"/>
          </w:divBdr>
        </w:div>
      </w:divsChild>
    </w:div>
    <w:div w:id="1172374028">
      <w:bodyDiv w:val="1"/>
      <w:marLeft w:val="0"/>
      <w:marRight w:val="0"/>
      <w:marTop w:val="0"/>
      <w:marBottom w:val="0"/>
      <w:divBdr>
        <w:top w:val="none" w:sz="0" w:space="0" w:color="auto"/>
        <w:left w:val="none" w:sz="0" w:space="0" w:color="auto"/>
        <w:bottom w:val="none" w:sz="0" w:space="0" w:color="auto"/>
        <w:right w:val="none" w:sz="0" w:space="0" w:color="auto"/>
      </w:divBdr>
      <w:divsChild>
        <w:div w:id="1117598852">
          <w:marLeft w:val="0"/>
          <w:marRight w:val="0"/>
          <w:marTop w:val="0"/>
          <w:marBottom w:val="0"/>
          <w:divBdr>
            <w:top w:val="none" w:sz="0" w:space="0" w:color="auto"/>
            <w:left w:val="none" w:sz="0" w:space="0" w:color="auto"/>
            <w:bottom w:val="none" w:sz="0" w:space="0" w:color="auto"/>
            <w:right w:val="none" w:sz="0" w:space="0" w:color="auto"/>
          </w:divBdr>
        </w:div>
      </w:divsChild>
    </w:div>
    <w:div w:id="1263731595">
      <w:bodyDiv w:val="1"/>
      <w:marLeft w:val="0"/>
      <w:marRight w:val="0"/>
      <w:marTop w:val="0"/>
      <w:marBottom w:val="0"/>
      <w:divBdr>
        <w:top w:val="none" w:sz="0" w:space="0" w:color="auto"/>
        <w:left w:val="none" w:sz="0" w:space="0" w:color="auto"/>
        <w:bottom w:val="none" w:sz="0" w:space="0" w:color="auto"/>
        <w:right w:val="none" w:sz="0" w:space="0" w:color="auto"/>
      </w:divBdr>
    </w:div>
    <w:div w:id="1335261757">
      <w:bodyDiv w:val="1"/>
      <w:marLeft w:val="0"/>
      <w:marRight w:val="0"/>
      <w:marTop w:val="0"/>
      <w:marBottom w:val="0"/>
      <w:divBdr>
        <w:top w:val="none" w:sz="0" w:space="0" w:color="auto"/>
        <w:left w:val="none" w:sz="0" w:space="0" w:color="auto"/>
        <w:bottom w:val="none" w:sz="0" w:space="0" w:color="auto"/>
        <w:right w:val="none" w:sz="0" w:space="0" w:color="auto"/>
      </w:divBdr>
      <w:divsChild>
        <w:div w:id="178551248">
          <w:marLeft w:val="0"/>
          <w:marRight w:val="0"/>
          <w:marTop w:val="0"/>
          <w:marBottom w:val="0"/>
          <w:divBdr>
            <w:top w:val="none" w:sz="0" w:space="0" w:color="auto"/>
            <w:left w:val="none" w:sz="0" w:space="0" w:color="auto"/>
            <w:bottom w:val="none" w:sz="0" w:space="0" w:color="auto"/>
            <w:right w:val="none" w:sz="0" w:space="0" w:color="auto"/>
          </w:divBdr>
        </w:div>
      </w:divsChild>
    </w:div>
    <w:div w:id="1356954606">
      <w:bodyDiv w:val="1"/>
      <w:marLeft w:val="0"/>
      <w:marRight w:val="0"/>
      <w:marTop w:val="0"/>
      <w:marBottom w:val="0"/>
      <w:divBdr>
        <w:top w:val="none" w:sz="0" w:space="0" w:color="auto"/>
        <w:left w:val="none" w:sz="0" w:space="0" w:color="auto"/>
        <w:bottom w:val="none" w:sz="0" w:space="0" w:color="auto"/>
        <w:right w:val="none" w:sz="0" w:space="0" w:color="auto"/>
      </w:divBdr>
      <w:divsChild>
        <w:div w:id="1078526134">
          <w:marLeft w:val="0"/>
          <w:marRight w:val="0"/>
          <w:marTop w:val="0"/>
          <w:marBottom w:val="0"/>
          <w:divBdr>
            <w:top w:val="none" w:sz="0" w:space="0" w:color="auto"/>
            <w:left w:val="none" w:sz="0" w:space="0" w:color="auto"/>
            <w:bottom w:val="none" w:sz="0" w:space="0" w:color="auto"/>
            <w:right w:val="none" w:sz="0" w:space="0" w:color="auto"/>
          </w:divBdr>
        </w:div>
      </w:divsChild>
    </w:div>
    <w:div w:id="1691101511">
      <w:bodyDiv w:val="1"/>
      <w:marLeft w:val="0"/>
      <w:marRight w:val="0"/>
      <w:marTop w:val="0"/>
      <w:marBottom w:val="0"/>
      <w:divBdr>
        <w:top w:val="none" w:sz="0" w:space="0" w:color="auto"/>
        <w:left w:val="none" w:sz="0" w:space="0" w:color="auto"/>
        <w:bottom w:val="none" w:sz="0" w:space="0" w:color="auto"/>
        <w:right w:val="none" w:sz="0" w:space="0" w:color="auto"/>
      </w:divBdr>
      <w:divsChild>
        <w:div w:id="744641898">
          <w:marLeft w:val="0"/>
          <w:marRight w:val="0"/>
          <w:marTop w:val="0"/>
          <w:marBottom w:val="0"/>
          <w:divBdr>
            <w:top w:val="none" w:sz="0" w:space="0" w:color="auto"/>
            <w:left w:val="none" w:sz="0" w:space="0" w:color="auto"/>
            <w:bottom w:val="none" w:sz="0" w:space="0" w:color="auto"/>
            <w:right w:val="none" w:sz="0" w:space="0" w:color="auto"/>
          </w:divBdr>
        </w:div>
      </w:divsChild>
    </w:div>
    <w:div w:id="1697073083">
      <w:bodyDiv w:val="1"/>
      <w:marLeft w:val="0"/>
      <w:marRight w:val="0"/>
      <w:marTop w:val="0"/>
      <w:marBottom w:val="0"/>
      <w:divBdr>
        <w:top w:val="none" w:sz="0" w:space="0" w:color="auto"/>
        <w:left w:val="none" w:sz="0" w:space="0" w:color="auto"/>
        <w:bottom w:val="none" w:sz="0" w:space="0" w:color="auto"/>
        <w:right w:val="none" w:sz="0" w:space="0" w:color="auto"/>
      </w:divBdr>
    </w:div>
    <w:div w:id="1708795454">
      <w:bodyDiv w:val="1"/>
      <w:marLeft w:val="0"/>
      <w:marRight w:val="0"/>
      <w:marTop w:val="0"/>
      <w:marBottom w:val="0"/>
      <w:divBdr>
        <w:top w:val="none" w:sz="0" w:space="0" w:color="auto"/>
        <w:left w:val="none" w:sz="0" w:space="0" w:color="auto"/>
        <w:bottom w:val="none" w:sz="0" w:space="0" w:color="auto"/>
        <w:right w:val="none" w:sz="0" w:space="0" w:color="auto"/>
      </w:divBdr>
    </w:div>
    <w:div w:id="2013987832">
      <w:bodyDiv w:val="1"/>
      <w:marLeft w:val="0"/>
      <w:marRight w:val="0"/>
      <w:marTop w:val="0"/>
      <w:marBottom w:val="0"/>
      <w:divBdr>
        <w:top w:val="none" w:sz="0" w:space="0" w:color="auto"/>
        <w:left w:val="none" w:sz="0" w:space="0" w:color="auto"/>
        <w:bottom w:val="none" w:sz="0" w:space="0" w:color="auto"/>
        <w:right w:val="none" w:sz="0" w:space="0" w:color="auto"/>
      </w:divBdr>
    </w:div>
    <w:div w:id="2111705086">
      <w:bodyDiv w:val="1"/>
      <w:marLeft w:val="0"/>
      <w:marRight w:val="0"/>
      <w:marTop w:val="0"/>
      <w:marBottom w:val="0"/>
      <w:divBdr>
        <w:top w:val="none" w:sz="0" w:space="0" w:color="auto"/>
        <w:left w:val="none" w:sz="0" w:space="0" w:color="auto"/>
        <w:bottom w:val="none" w:sz="0" w:space="0" w:color="auto"/>
        <w:right w:val="none" w:sz="0" w:space="0" w:color="auto"/>
      </w:divBdr>
    </w:div>
    <w:div w:id="2129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adele.horobin@nottingham.ac.uk" TargetMode="External"/><Relationship Id="rId26" Type="http://schemas.openxmlformats.org/officeDocument/2006/relationships/hyperlink" Target="mailto:MS-COACH@nottingham.ac.uk" TargetMode="External"/><Relationship Id="rId39" Type="http://schemas.openxmlformats.org/officeDocument/2006/relationships/fontTable" Target="fontTable.xml"/><Relationship Id="rId21" Type="http://schemas.openxmlformats.org/officeDocument/2006/relationships/hyperlink" Target="mailto:Terry.Nunn@gstt.nhs.uk" TargetMode="External"/><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trish.hepburn@nottingham.ac.uk" TargetMode="External"/><Relationship Id="rId25" Type="http://schemas.openxmlformats.org/officeDocument/2006/relationships/hyperlink" Target="mailto:mara.ozolins@nottingham.ac.uk" TargetMode="External"/><Relationship Id="rId33" Type="http://schemas.openxmlformats.org/officeDocument/2006/relationships/hyperlink" Target="mailto:nctu-sae@nottingham.ac.uk" TargetMode="External"/><Relationship Id="rId38" Type="http://schemas.openxmlformats.org/officeDocument/2006/relationships/hyperlink" Target="http://www.nice.org.uk/guidance/ta566" TargetMode="External"/><Relationship Id="rId2" Type="http://schemas.openxmlformats.org/officeDocument/2006/relationships/customXml" Target="../customXml/item2.xml"/><Relationship Id="rId16" Type="http://schemas.openxmlformats.org/officeDocument/2006/relationships/hyperlink" Target="mailto:padraig.kitterick1@nottingham.ac.uk" TargetMode="External"/><Relationship Id="rId20" Type="http://schemas.openxmlformats.org/officeDocument/2006/relationships/hyperlink" Target="mailto:Alan.Montgomery@nottingham.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atherine.killan@nottingham.ac.uk" TargetMode="External"/><Relationship Id="rId32" Type="http://schemas.openxmlformats.org/officeDocument/2006/relationships/image" Target="media/image7.png"/><Relationship Id="rId37" Type="http://schemas.openxmlformats.org/officeDocument/2006/relationships/hyperlink" Target="https://www.bcig.org.uk/wp-content/uploads/2018/05/QS-update-2018-PDF-final.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ouglas.hartley@nottingham.ac.uk" TargetMode="External"/><Relationship Id="rId23" Type="http://schemas.openxmlformats.org/officeDocument/2006/relationships/hyperlink" Target="mailto:Tracey.Twomey@nuh.nhs.uk" TargetMode="External"/><Relationship Id="rId28" Type="http://schemas.openxmlformats.org/officeDocument/2006/relationships/image" Target="media/image6.png"/><Relationship Id="rId36" Type="http://schemas.openxmlformats.org/officeDocument/2006/relationships/hyperlink" Target="http://www.cicandidacy.co.uk" TargetMode="External"/><Relationship Id="rId10" Type="http://schemas.openxmlformats.org/officeDocument/2006/relationships/endnotes" Target="endnotes.xml"/><Relationship Id="rId19" Type="http://schemas.openxmlformats.org/officeDocument/2006/relationships/hyperlink" Target="mailto:paul.leighton@nottingham.ac.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caroline.rick@nottingham.ac.uk" TargetMode="External"/><Relationship Id="rId27" Type="http://schemas.openxmlformats.org/officeDocument/2006/relationships/image" Target="media/image5.png"/><Relationship Id="rId30" Type="http://schemas.openxmlformats.org/officeDocument/2006/relationships/footer" Target="footer1.xml"/><Relationship Id="rId35" Type="http://schemas.openxmlformats.org/officeDocument/2006/relationships/image" Target="media/image9.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24CD594445974781BE2844BB17FEEB" ma:contentTypeVersion="12" ma:contentTypeDescription="Create a new document." ma:contentTypeScope="" ma:versionID="47055bc82e70dbcea85d47f79fd254ba">
  <xsd:schema xmlns:xsd="http://www.w3.org/2001/XMLSchema" xmlns:xs="http://www.w3.org/2001/XMLSchema" xmlns:p="http://schemas.microsoft.com/office/2006/metadata/properties" xmlns:ns2="a425fe85-8856-4eb4-a480-6786ad69b0ab" xmlns:ns3="1a324321-9f85-4ef8-bdbf-d83448aabaec" targetNamespace="http://schemas.microsoft.com/office/2006/metadata/properties" ma:root="true" ma:fieldsID="a68a6114a7eaf013aa24f0ffb12ac1bd" ns2:_="" ns3:_="">
    <xsd:import namespace="a425fe85-8856-4eb4-a480-6786ad69b0ab"/>
    <xsd:import namespace="1a324321-9f85-4ef8-bdbf-d83448aab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fe85-8856-4eb4-a480-6786ad69b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324321-9f85-4ef8-bdbf-d83448aaba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A70A-CE06-4067-A2B3-03DAFCD78143}">
  <ds:schemaRefs>
    <ds:schemaRef ds:uri="http://schemas.microsoft.com/sharepoint/v3/contenttype/forms"/>
  </ds:schemaRefs>
</ds:datastoreItem>
</file>

<file path=customXml/itemProps2.xml><?xml version="1.0" encoding="utf-8"?>
<ds:datastoreItem xmlns:ds="http://schemas.openxmlformats.org/officeDocument/2006/customXml" ds:itemID="{8CA2B314-E414-4B0D-98BE-590957F2C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83065C-F834-4CBF-979E-BA1D748B5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fe85-8856-4eb4-a480-6786ad69b0ab"/>
    <ds:schemaRef ds:uri="1a324321-9f85-4ef8-bdbf-d83448aab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7AB80-AB80-4A9C-A106-E5FE0405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25596</Words>
  <Characters>145901</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Research Protocol</vt:lpstr>
    </vt:vector>
  </TitlesOfParts>
  <Company>The University of Nottingham</Company>
  <LinksUpToDate>false</LinksUpToDate>
  <CharactersWithSpaces>171155</CharactersWithSpaces>
  <SharedDoc>false</SharedDoc>
  <HLinks>
    <vt:vector size="648" baseType="variant">
      <vt:variant>
        <vt:i4>4915285</vt:i4>
      </vt:variant>
      <vt:variant>
        <vt:i4>579</vt:i4>
      </vt:variant>
      <vt:variant>
        <vt:i4>0</vt:i4>
      </vt:variant>
      <vt:variant>
        <vt:i4>5</vt:i4>
      </vt:variant>
      <vt:variant>
        <vt:lpwstr>http://www.nice.org.uk/guidance/ta566</vt:lpwstr>
      </vt:variant>
      <vt:variant>
        <vt:lpwstr/>
      </vt:variant>
      <vt:variant>
        <vt:i4>7143456</vt:i4>
      </vt:variant>
      <vt:variant>
        <vt:i4>576</vt:i4>
      </vt:variant>
      <vt:variant>
        <vt:i4>0</vt:i4>
      </vt:variant>
      <vt:variant>
        <vt:i4>5</vt:i4>
      </vt:variant>
      <vt:variant>
        <vt:lpwstr>https://www.bcig.org.uk/wp-content/uploads/2018/05/QS-update-2018-PDF-final.pdf</vt:lpwstr>
      </vt:variant>
      <vt:variant>
        <vt:lpwstr/>
      </vt:variant>
      <vt:variant>
        <vt:i4>1179663</vt:i4>
      </vt:variant>
      <vt:variant>
        <vt:i4>573</vt:i4>
      </vt:variant>
      <vt:variant>
        <vt:i4>0</vt:i4>
      </vt:variant>
      <vt:variant>
        <vt:i4>5</vt:i4>
      </vt:variant>
      <vt:variant>
        <vt:lpwstr>http://www.cicandidacy.co.uk/</vt:lpwstr>
      </vt:variant>
      <vt:variant>
        <vt:lpwstr/>
      </vt:variant>
      <vt:variant>
        <vt:i4>2097159</vt:i4>
      </vt:variant>
      <vt:variant>
        <vt:i4>570</vt:i4>
      </vt:variant>
      <vt:variant>
        <vt:i4>0</vt:i4>
      </vt:variant>
      <vt:variant>
        <vt:i4>5</vt:i4>
      </vt:variant>
      <vt:variant>
        <vt:lpwstr>mailto:nctu-sae@nottingham.ac.uk</vt:lpwstr>
      </vt:variant>
      <vt:variant>
        <vt:lpwstr/>
      </vt:variant>
      <vt:variant>
        <vt:i4>7536717</vt:i4>
      </vt:variant>
      <vt:variant>
        <vt:i4>567</vt:i4>
      </vt:variant>
      <vt:variant>
        <vt:i4>0</vt:i4>
      </vt:variant>
      <vt:variant>
        <vt:i4>5</vt:i4>
      </vt:variant>
      <vt:variant>
        <vt:lpwstr/>
      </vt:variant>
      <vt:variant>
        <vt:lpwstr>_Appendices</vt:lpwstr>
      </vt:variant>
      <vt:variant>
        <vt:i4>917522</vt:i4>
      </vt:variant>
      <vt:variant>
        <vt:i4>564</vt:i4>
      </vt:variant>
      <vt:variant>
        <vt:i4>0</vt:i4>
      </vt:variant>
      <vt:variant>
        <vt:i4>5</vt:i4>
      </vt:variant>
      <vt:variant>
        <vt:lpwstr/>
      </vt:variant>
      <vt:variant>
        <vt:lpwstr>_Trial_Flowchart</vt:lpwstr>
      </vt:variant>
      <vt:variant>
        <vt:i4>7536717</vt:i4>
      </vt:variant>
      <vt:variant>
        <vt:i4>561</vt:i4>
      </vt:variant>
      <vt:variant>
        <vt:i4>0</vt:i4>
      </vt:variant>
      <vt:variant>
        <vt:i4>5</vt:i4>
      </vt:variant>
      <vt:variant>
        <vt:lpwstr/>
      </vt:variant>
      <vt:variant>
        <vt:lpwstr>_Appendices</vt:lpwstr>
      </vt:variant>
      <vt:variant>
        <vt:i4>7536717</vt:i4>
      </vt:variant>
      <vt:variant>
        <vt:i4>558</vt:i4>
      </vt:variant>
      <vt:variant>
        <vt:i4>0</vt:i4>
      </vt:variant>
      <vt:variant>
        <vt:i4>5</vt:i4>
      </vt:variant>
      <vt:variant>
        <vt:lpwstr/>
      </vt:variant>
      <vt:variant>
        <vt:lpwstr>_Appendices</vt:lpwstr>
      </vt:variant>
      <vt:variant>
        <vt:i4>917522</vt:i4>
      </vt:variant>
      <vt:variant>
        <vt:i4>555</vt:i4>
      </vt:variant>
      <vt:variant>
        <vt:i4>0</vt:i4>
      </vt:variant>
      <vt:variant>
        <vt:i4>5</vt:i4>
      </vt:variant>
      <vt:variant>
        <vt:lpwstr/>
      </vt:variant>
      <vt:variant>
        <vt:lpwstr>_Trial_Flowchart</vt:lpwstr>
      </vt:variant>
      <vt:variant>
        <vt:i4>5505103</vt:i4>
      </vt:variant>
      <vt:variant>
        <vt:i4>552</vt:i4>
      </vt:variant>
      <vt:variant>
        <vt:i4>0</vt:i4>
      </vt:variant>
      <vt:variant>
        <vt:i4>5</vt:i4>
      </vt:variant>
      <vt:variant>
        <vt:lpwstr/>
      </vt:variant>
      <vt:variant>
        <vt:lpwstr>_Device_accountability</vt:lpwstr>
      </vt:variant>
      <vt:variant>
        <vt:i4>7536717</vt:i4>
      </vt:variant>
      <vt:variant>
        <vt:i4>549</vt:i4>
      </vt:variant>
      <vt:variant>
        <vt:i4>0</vt:i4>
      </vt:variant>
      <vt:variant>
        <vt:i4>5</vt:i4>
      </vt:variant>
      <vt:variant>
        <vt:lpwstr/>
      </vt:variant>
      <vt:variant>
        <vt:lpwstr>_Appendices</vt:lpwstr>
      </vt:variant>
      <vt:variant>
        <vt:i4>1507382</vt:i4>
      </vt:variant>
      <vt:variant>
        <vt:i4>542</vt:i4>
      </vt:variant>
      <vt:variant>
        <vt:i4>0</vt:i4>
      </vt:variant>
      <vt:variant>
        <vt:i4>5</vt:i4>
      </vt:variant>
      <vt:variant>
        <vt:lpwstr/>
      </vt:variant>
      <vt:variant>
        <vt:lpwstr>_Toc91058773</vt:lpwstr>
      </vt:variant>
      <vt:variant>
        <vt:i4>1441846</vt:i4>
      </vt:variant>
      <vt:variant>
        <vt:i4>536</vt:i4>
      </vt:variant>
      <vt:variant>
        <vt:i4>0</vt:i4>
      </vt:variant>
      <vt:variant>
        <vt:i4>5</vt:i4>
      </vt:variant>
      <vt:variant>
        <vt:lpwstr/>
      </vt:variant>
      <vt:variant>
        <vt:lpwstr>_Toc91058772</vt:lpwstr>
      </vt:variant>
      <vt:variant>
        <vt:i4>1376310</vt:i4>
      </vt:variant>
      <vt:variant>
        <vt:i4>530</vt:i4>
      </vt:variant>
      <vt:variant>
        <vt:i4>0</vt:i4>
      </vt:variant>
      <vt:variant>
        <vt:i4>5</vt:i4>
      </vt:variant>
      <vt:variant>
        <vt:lpwstr/>
      </vt:variant>
      <vt:variant>
        <vt:lpwstr>_Toc91058771</vt:lpwstr>
      </vt:variant>
      <vt:variant>
        <vt:i4>1310774</vt:i4>
      </vt:variant>
      <vt:variant>
        <vt:i4>524</vt:i4>
      </vt:variant>
      <vt:variant>
        <vt:i4>0</vt:i4>
      </vt:variant>
      <vt:variant>
        <vt:i4>5</vt:i4>
      </vt:variant>
      <vt:variant>
        <vt:lpwstr/>
      </vt:variant>
      <vt:variant>
        <vt:lpwstr>_Toc91058770</vt:lpwstr>
      </vt:variant>
      <vt:variant>
        <vt:i4>1900599</vt:i4>
      </vt:variant>
      <vt:variant>
        <vt:i4>518</vt:i4>
      </vt:variant>
      <vt:variant>
        <vt:i4>0</vt:i4>
      </vt:variant>
      <vt:variant>
        <vt:i4>5</vt:i4>
      </vt:variant>
      <vt:variant>
        <vt:lpwstr/>
      </vt:variant>
      <vt:variant>
        <vt:lpwstr>_Toc91058769</vt:lpwstr>
      </vt:variant>
      <vt:variant>
        <vt:i4>1835063</vt:i4>
      </vt:variant>
      <vt:variant>
        <vt:i4>512</vt:i4>
      </vt:variant>
      <vt:variant>
        <vt:i4>0</vt:i4>
      </vt:variant>
      <vt:variant>
        <vt:i4>5</vt:i4>
      </vt:variant>
      <vt:variant>
        <vt:lpwstr/>
      </vt:variant>
      <vt:variant>
        <vt:lpwstr>_Toc91058768</vt:lpwstr>
      </vt:variant>
      <vt:variant>
        <vt:i4>1245239</vt:i4>
      </vt:variant>
      <vt:variant>
        <vt:i4>506</vt:i4>
      </vt:variant>
      <vt:variant>
        <vt:i4>0</vt:i4>
      </vt:variant>
      <vt:variant>
        <vt:i4>5</vt:i4>
      </vt:variant>
      <vt:variant>
        <vt:lpwstr/>
      </vt:variant>
      <vt:variant>
        <vt:lpwstr>_Toc91058767</vt:lpwstr>
      </vt:variant>
      <vt:variant>
        <vt:i4>1179703</vt:i4>
      </vt:variant>
      <vt:variant>
        <vt:i4>500</vt:i4>
      </vt:variant>
      <vt:variant>
        <vt:i4>0</vt:i4>
      </vt:variant>
      <vt:variant>
        <vt:i4>5</vt:i4>
      </vt:variant>
      <vt:variant>
        <vt:lpwstr/>
      </vt:variant>
      <vt:variant>
        <vt:lpwstr>_Toc91058766</vt:lpwstr>
      </vt:variant>
      <vt:variant>
        <vt:i4>1114167</vt:i4>
      </vt:variant>
      <vt:variant>
        <vt:i4>494</vt:i4>
      </vt:variant>
      <vt:variant>
        <vt:i4>0</vt:i4>
      </vt:variant>
      <vt:variant>
        <vt:i4>5</vt:i4>
      </vt:variant>
      <vt:variant>
        <vt:lpwstr/>
      </vt:variant>
      <vt:variant>
        <vt:lpwstr>_Toc91058765</vt:lpwstr>
      </vt:variant>
      <vt:variant>
        <vt:i4>1048631</vt:i4>
      </vt:variant>
      <vt:variant>
        <vt:i4>488</vt:i4>
      </vt:variant>
      <vt:variant>
        <vt:i4>0</vt:i4>
      </vt:variant>
      <vt:variant>
        <vt:i4>5</vt:i4>
      </vt:variant>
      <vt:variant>
        <vt:lpwstr/>
      </vt:variant>
      <vt:variant>
        <vt:lpwstr>_Toc91058764</vt:lpwstr>
      </vt:variant>
      <vt:variant>
        <vt:i4>1507383</vt:i4>
      </vt:variant>
      <vt:variant>
        <vt:i4>482</vt:i4>
      </vt:variant>
      <vt:variant>
        <vt:i4>0</vt:i4>
      </vt:variant>
      <vt:variant>
        <vt:i4>5</vt:i4>
      </vt:variant>
      <vt:variant>
        <vt:lpwstr/>
      </vt:variant>
      <vt:variant>
        <vt:lpwstr>_Toc91058763</vt:lpwstr>
      </vt:variant>
      <vt:variant>
        <vt:i4>1441847</vt:i4>
      </vt:variant>
      <vt:variant>
        <vt:i4>476</vt:i4>
      </vt:variant>
      <vt:variant>
        <vt:i4>0</vt:i4>
      </vt:variant>
      <vt:variant>
        <vt:i4>5</vt:i4>
      </vt:variant>
      <vt:variant>
        <vt:lpwstr/>
      </vt:variant>
      <vt:variant>
        <vt:lpwstr>_Toc91058762</vt:lpwstr>
      </vt:variant>
      <vt:variant>
        <vt:i4>1376311</vt:i4>
      </vt:variant>
      <vt:variant>
        <vt:i4>470</vt:i4>
      </vt:variant>
      <vt:variant>
        <vt:i4>0</vt:i4>
      </vt:variant>
      <vt:variant>
        <vt:i4>5</vt:i4>
      </vt:variant>
      <vt:variant>
        <vt:lpwstr/>
      </vt:variant>
      <vt:variant>
        <vt:lpwstr>_Toc91058761</vt:lpwstr>
      </vt:variant>
      <vt:variant>
        <vt:i4>1310775</vt:i4>
      </vt:variant>
      <vt:variant>
        <vt:i4>464</vt:i4>
      </vt:variant>
      <vt:variant>
        <vt:i4>0</vt:i4>
      </vt:variant>
      <vt:variant>
        <vt:i4>5</vt:i4>
      </vt:variant>
      <vt:variant>
        <vt:lpwstr/>
      </vt:variant>
      <vt:variant>
        <vt:lpwstr>_Toc91058760</vt:lpwstr>
      </vt:variant>
      <vt:variant>
        <vt:i4>1900596</vt:i4>
      </vt:variant>
      <vt:variant>
        <vt:i4>458</vt:i4>
      </vt:variant>
      <vt:variant>
        <vt:i4>0</vt:i4>
      </vt:variant>
      <vt:variant>
        <vt:i4>5</vt:i4>
      </vt:variant>
      <vt:variant>
        <vt:lpwstr/>
      </vt:variant>
      <vt:variant>
        <vt:lpwstr>_Toc91058759</vt:lpwstr>
      </vt:variant>
      <vt:variant>
        <vt:i4>1835060</vt:i4>
      </vt:variant>
      <vt:variant>
        <vt:i4>452</vt:i4>
      </vt:variant>
      <vt:variant>
        <vt:i4>0</vt:i4>
      </vt:variant>
      <vt:variant>
        <vt:i4>5</vt:i4>
      </vt:variant>
      <vt:variant>
        <vt:lpwstr/>
      </vt:variant>
      <vt:variant>
        <vt:lpwstr>_Toc91058758</vt:lpwstr>
      </vt:variant>
      <vt:variant>
        <vt:i4>1245236</vt:i4>
      </vt:variant>
      <vt:variant>
        <vt:i4>446</vt:i4>
      </vt:variant>
      <vt:variant>
        <vt:i4>0</vt:i4>
      </vt:variant>
      <vt:variant>
        <vt:i4>5</vt:i4>
      </vt:variant>
      <vt:variant>
        <vt:lpwstr/>
      </vt:variant>
      <vt:variant>
        <vt:lpwstr>_Toc91058757</vt:lpwstr>
      </vt:variant>
      <vt:variant>
        <vt:i4>1179700</vt:i4>
      </vt:variant>
      <vt:variant>
        <vt:i4>440</vt:i4>
      </vt:variant>
      <vt:variant>
        <vt:i4>0</vt:i4>
      </vt:variant>
      <vt:variant>
        <vt:i4>5</vt:i4>
      </vt:variant>
      <vt:variant>
        <vt:lpwstr/>
      </vt:variant>
      <vt:variant>
        <vt:lpwstr>_Toc91058756</vt:lpwstr>
      </vt:variant>
      <vt:variant>
        <vt:i4>1114164</vt:i4>
      </vt:variant>
      <vt:variant>
        <vt:i4>434</vt:i4>
      </vt:variant>
      <vt:variant>
        <vt:i4>0</vt:i4>
      </vt:variant>
      <vt:variant>
        <vt:i4>5</vt:i4>
      </vt:variant>
      <vt:variant>
        <vt:lpwstr/>
      </vt:variant>
      <vt:variant>
        <vt:lpwstr>_Toc91058755</vt:lpwstr>
      </vt:variant>
      <vt:variant>
        <vt:i4>1048628</vt:i4>
      </vt:variant>
      <vt:variant>
        <vt:i4>428</vt:i4>
      </vt:variant>
      <vt:variant>
        <vt:i4>0</vt:i4>
      </vt:variant>
      <vt:variant>
        <vt:i4>5</vt:i4>
      </vt:variant>
      <vt:variant>
        <vt:lpwstr/>
      </vt:variant>
      <vt:variant>
        <vt:lpwstr>_Toc91058754</vt:lpwstr>
      </vt:variant>
      <vt:variant>
        <vt:i4>1507380</vt:i4>
      </vt:variant>
      <vt:variant>
        <vt:i4>422</vt:i4>
      </vt:variant>
      <vt:variant>
        <vt:i4>0</vt:i4>
      </vt:variant>
      <vt:variant>
        <vt:i4>5</vt:i4>
      </vt:variant>
      <vt:variant>
        <vt:lpwstr/>
      </vt:variant>
      <vt:variant>
        <vt:lpwstr>_Toc91058753</vt:lpwstr>
      </vt:variant>
      <vt:variant>
        <vt:i4>1441844</vt:i4>
      </vt:variant>
      <vt:variant>
        <vt:i4>416</vt:i4>
      </vt:variant>
      <vt:variant>
        <vt:i4>0</vt:i4>
      </vt:variant>
      <vt:variant>
        <vt:i4>5</vt:i4>
      </vt:variant>
      <vt:variant>
        <vt:lpwstr/>
      </vt:variant>
      <vt:variant>
        <vt:lpwstr>_Toc91058752</vt:lpwstr>
      </vt:variant>
      <vt:variant>
        <vt:i4>1376308</vt:i4>
      </vt:variant>
      <vt:variant>
        <vt:i4>410</vt:i4>
      </vt:variant>
      <vt:variant>
        <vt:i4>0</vt:i4>
      </vt:variant>
      <vt:variant>
        <vt:i4>5</vt:i4>
      </vt:variant>
      <vt:variant>
        <vt:lpwstr/>
      </vt:variant>
      <vt:variant>
        <vt:lpwstr>_Toc91058751</vt:lpwstr>
      </vt:variant>
      <vt:variant>
        <vt:i4>1310772</vt:i4>
      </vt:variant>
      <vt:variant>
        <vt:i4>404</vt:i4>
      </vt:variant>
      <vt:variant>
        <vt:i4>0</vt:i4>
      </vt:variant>
      <vt:variant>
        <vt:i4>5</vt:i4>
      </vt:variant>
      <vt:variant>
        <vt:lpwstr/>
      </vt:variant>
      <vt:variant>
        <vt:lpwstr>_Toc91058750</vt:lpwstr>
      </vt:variant>
      <vt:variant>
        <vt:i4>1900597</vt:i4>
      </vt:variant>
      <vt:variant>
        <vt:i4>398</vt:i4>
      </vt:variant>
      <vt:variant>
        <vt:i4>0</vt:i4>
      </vt:variant>
      <vt:variant>
        <vt:i4>5</vt:i4>
      </vt:variant>
      <vt:variant>
        <vt:lpwstr/>
      </vt:variant>
      <vt:variant>
        <vt:lpwstr>_Toc91058749</vt:lpwstr>
      </vt:variant>
      <vt:variant>
        <vt:i4>1835061</vt:i4>
      </vt:variant>
      <vt:variant>
        <vt:i4>392</vt:i4>
      </vt:variant>
      <vt:variant>
        <vt:i4>0</vt:i4>
      </vt:variant>
      <vt:variant>
        <vt:i4>5</vt:i4>
      </vt:variant>
      <vt:variant>
        <vt:lpwstr/>
      </vt:variant>
      <vt:variant>
        <vt:lpwstr>_Toc91058748</vt:lpwstr>
      </vt:variant>
      <vt:variant>
        <vt:i4>1245237</vt:i4>
      </vt:variant>
      <vt:variant>
        <vt:i4>386</vt:i4>
      </vt:variant>
      <vt:variant>
        <vt:i4>0</vt:i4>
      </vt:variant>
      <vt:variant>
        <vt:i4>5</vt:i4>
      </vt:variant>
      <vt:variant>
        <vt:lpwstr/>
      </vt:variant>
      <vt:variant>
        <vt:lpwstr>_Toc91058747</vt:lpwstr>
      </vt:variant>
      <vt:variant>
        <vt:i4>1179701</vt:i4>
      </vt:variant>
      <vt:variant>
        <vt:i4>380</vt:i4>
      </vt:variant>
      <vt:variant>
        <vt:i4>0</vt:i4>
      </vt:variant>
      <vt:variant>
        <vt:i4>5</vt:i4>
      </vt:variant>
      <vt:variant>
        <vt:lpwstr/>
      </vt:variant>
      <vt:variant>
        <vt:lpwstr>_Toc91058746</vt:lpwstr>
      </vt:variant>
      <vt:variant>
        <vt:i4>1114165</vt:i4>
      </vt:variant>
      <vt:variant>
        <vt:i4>374</vt:i4>
      </vt:variant>
      <vt:variant>
        <vt:i4>0</vt:i4>
      </vt:variant>
      <vt:variant>
        <vt:i4>5</vt:i4>
      </vt:variant>
      <vt:variant>
        <vt:lpwstr/>
      </vt:variant>
      <vt:variant>
        <vt:lpwstr>_Toc91058745</vt:lpwstr>
      </vt:variant>
      <vt:variant>
        <vt:i4>1048629</vt:i4>
      </vt:variant>
      <vt:variant>
        <vt:i4>368</vt:i4>
      </vt:variant>
      <vt:variant>
        <vt:i4>0</vt:i4>
      </vt:variant>
      <vt:variant>
        <vt:i4>5</vt:i4>
      </vt:variant>
      <vt:variant>
        <vt:lpwstr/>
      </vt:variant>
      <vt:variant>
        <vt:lpwstr>_Toc91058744</vt:lpwstr>
      </vt:variant>
      <vt:variant>
        <vt:i4>1507381</vt:i4>
      </vt:variant>
      <vt:variant>
        <vt:i4>362</vt:i4>
      </vt:variant>
      <vt:variant>
        <vt:i4>0</vt:i4>
      </vt:variant>
      <vt:variant>
        <vt:i4>5</vt:i4>
      </vt:variant>
      <vt:variant>
        <vt:lpwstr/>
      </vt:variant>
      <vt:variant>
        <vt:lpwstr>_Toc91058743</vt:lpwstr>
      </vt:variant>
      <vt:variant>
        <vt:i4>1441845</vt:i4>
      </vt:variant>
      <vt:variant>
        <vt:i4>356</vt:i4>
      </vt:variant>
      <vt:variant>
        <vt:i4>0</vt:i4>
      </vt:variant>
      <vt:variant>
        <vt:i4>5</vt:i4>
      </vt:variant>
      <vt:variant>
        <vt:lpwstr/>
      </vt:variant>
      <vt:variant>
        <vt:lpwstr>_Toc91058742</vt:lpwstr>
      </vt:variant>
      <vt:variant>
        <vt:i4>1376309</vt:i4>
      </vt:variant>
      <vt:variant>
        <vt:i4>350</vt:i4>
      </vt:variant>
      <vt:variant>
        <vt:i4>0</vt:i4>
      </vt:variant>
      <vt:variant>
        <vt:i4>5</vt:i4>
      </vt:variant>
      <vt:variant>
        <vt:lpwstr/>
      </vt:variant>
      <vt:variant>
        <vt:lpwstr>_Toc91058741</vt:lpwstr>
      </vt:variant>
      <vt:variant>
        <vt:i4>1310773</vt:i4>
      </vt:variant>
      <vt:variant>
        <vt:i4>344</vt:i4>
      </vt:variant>
      <vt:variant>
        <vt:i4>0</vt:i4>
      </vt:variant>
      <vt:variant>
        <vt:i4>5</vt:i4>
      </vt:variant>
      <vt:variant>
        <vt:lpwstr/>
      </vt:variant>
      <vt:variant>
        <vt:lpwstr>_Toc91058740</vt:lpwstr>
      </vt:variant>
      <vt:variant>
        <vt:i4>1900594</vt:i4>
      </vt:variant>
      <vt:variant>
        <vt:i4>338</vt:i4>
      </vt:variant>
      <vt:variant>
        <vt:i4>0</vt:i4>
      </vt:variant>
      <vt:variant>
        <vt:i4>5</vt:i4>
      </vt:variant>
      <vt:variant>
        <vt:lpwstr/>
      </vt:variant>
      <vt:variant>
        <vt:lpwstr>_Toc91058739</vt:lpwstr>
      </vt:variant>
      <vt:variant>
        <vt:i4>1835058</vt:i4>
      </vt:variant>
      <vt:variant>
        <vt:i4>332</vt:i4>
      </vt:variant>
      <vt:variant>
        <vt:i4>0</vt:i4>
      </vt:variant>
      <vt:variant>
        <vt:i4>5</vt:i4>
      </vt:variant>
      <vt:variant>
        <vt:lpwstr/>
      </vt:variant>
      <vt:variant>
        <vt:lpwstr>_Toc91058738</vt:lpwstr>
      </vt:variant>
      <vt:variant>
        <vt:i4>1245234</vt:i4>
      </vt:variant>
      <vt:variant>
        <vt:i4>326</vt:i4>
      </vt:variant>
      <vt:variant>
        <vt:i4>0</vt:i4>
      </vt:variant>
      <vt:variant>
        <vt:i4>5</vt:i4>
      </vt:variant>
      <vt:variant>
        <vt:lpwstr/>
      </vt:variant>
      <vt:variant>
        <vt:lpwstr>_Toc91058737</vt:lpwstr>
      </vt:variant>
      <vt:variant>
        <vt:i4>1179698</vt:i4>
      </vt:variant>
      <vt:variant>
        <vt:i4>320</vt:i4>
      </vt:variant>
      <vt:variant>
        <vt:i4>0</vt:i4>
      </vt:variant>
      <vt:variant>
        <vt:i4>5</vt:i4>
      </vt:variant>
      <vt:variant>
        <vt:lpwstr/>
      </vt:variant>
      <vt:variant>
        <vt:lpwstr>_Toc91058736</vt:lpwstr>
      </vt:variant>
      <vt:variant>
        <vt:i4>1114162</vt:i4>
      </vt:variant>
      <vt:variant>
        <vt:i4>314</vt:i4>
      </vt:variant>
      <vt:variant>
        <vt:i4>0</vt:i4>
      </vt:variant>
      <vt:variant>
        <vt:i4>5</vt:i4>
      </vt:variant>
      <vt:variant>
        <vt:lpwstr/>
      </vt:variant>
      <vt:variant>
        <vt:lpwstr>_Toc91058735</vt:lpwstr>
      </vt:variant>
      <vt:variant>
        <vt:i4>1048626</vt:i4>
      </vt:variant>
      <vt:variant>
        <vt:i4>308</vt:i4>
      </vt:variant>
      <vt:variant>
        <vt:i4>0</vt:i4>
      </vt:variant>
      <vt:variant>
        <vt:i4>5</vt:i4>
      </vt:variant>
      <vt:variant>
        <vt:lpwstr/>
      </vt:variant>
      <vt:variant>
        <vt:lpwstr>_Toc91058734</vt:lpwstr>
      </vt:variant>
      <vt:variant>
        <vt:i4>1507378</vt:i4>
      </vt:variant>
      <vt:variant>
        <vt:i4>302</vt:i4>
      </vt:variant>
      <vt:variant>
        <vt:i4>0</vt:i4>
      </vt:variant>
      <vt:variant>
        <vt:i4>5</vt:i4>
      </vt:variant>
      <vt:variant>
        <vt:lpwstr/>
      </vt:variant>
      <vt:variant>
        <vt:lpwstr>_Toc91058733</vt:lpwstr>
      </vt:variant>
      <vt:variant>
        <vt:i4>1441842</vt:i4>
      </vt:variant>
      <vt:variant>
        <vt:i4>296</vt:i4>
      </vt:variant>
      <vt:variant>
        <vt:i4>0</vt:i4>
      </vt:variant>
      <vt:variant>
        <vt:i4>5</vt:i4>
      </vt:variant>
      <vt:variant>
        <vt:lpwstr/>
      </vt:variant>
      <vt:variant>
        <vt:lpwstr>_Toc91058732</vt:lpwstr>
      </vt:variant>
      <vt:variant>
        <vt:i4>1376306</vt:i4>
      </vt:variant>
      <vt:variant>
        <vt:i4>290</vt:i4>
      </vt:variant>
      <vt:variant>
        <vt:i4>0</vt:i4>
      </vt:variant>
      <vt:variant>
        <vt:i4>5</vt:i4>
      </vt:variant>
      <vt:variant>
        <vt:lpwstr/>
      </vt:variant>
      <vt:variant>
        <vt:lpwstr>_Toc91058731</vt:lpwstr>
      </vt:variant>
      <vt:variant>
        <vt:i4>1310770</vt:i4>
      </vt:variant>
      <vt:variant>
        <vt:i4>284</vt:i4>
      </vt:variant>
      <vt:variant>
        <vt:i4>0</vt:i4>
      </vt:variant>
      <vt:variant>
        <vt:i4>5</vt:i4>
      </vt:variant>
      <vt:variant>
        <vt:lpwstr/>
      </vt:variant>
      <vt:variant>
        <vt:lpwstr>_Toc91058730</vt:lpwstr>
      </vt:variant>
      <vt:variant>
        <vt:i4>1900595</vt:i4>
      </vt:variant>
      <vt:variant>
        <vt:i4>278</vt:i4>
      </vt:variant>
      <vt:variant>
        <vt:i4>0</vt:i4>
      </vt:variant>
      <vt:variant>
        <vt:i4>5</vt:i4>
      </vt:variant>
      <vt:variant>
        <vt:lpwstr/>
      </vt:variant>
      <vt:variant>
        <vt:lpwstr>_Toc91058729</vt:lpwstr>
      </vt:variant>
      <vt:variant>
        <vt:i4>1835059</vt:i4>
      </vt:variant>
      <vt:variant>
        <vt:i4>272</vt:i4>
      </vt:variant>
      <vt:variant>
        <vt:i4>0</vt:i4>
      </vt:variant>
      <vt:variant>
        <vt:i4>5</vt:i4>
      </vt:variant>
      <vt:variant>
        <vt:lpwstr/>
      </vt:variant>
      <vt:variant>
        <vt:lpwstr>_Toc91058728</vt:lpwstr>
      </vt:variant>
      <vt:variant>
        <vt:i4>1245235</vt:i4>
      </vt:variant>
      <vt:variant>
        <vt:i4>266</vt:i4>
      </vt:variant>
      <vt:variant>
        <vt:i4>0</vt:i4>
      </vt:variant>
      <vt:variant>
        <vt:i4>5</vt:i4>
      </vt:variant>
      <vt:variant>
        <vt:lpwstr/>
      </vt:variant>
      <vt:variant>
        <vt:lpwstr>_Toc91058727</vt:lpwstr>
      </vt:variant>
      <vt:variant>
        <vt:i4>1179699</vt:i4>
      </vt:variant>
      <vt:variant>
        <vt:i4>260</vt:i4>
      </vt:variant>
      <vt:variant>
        <vt:i4>0</vt:i4>
      </vt:variant>
      <vt:variant>
        <vt:i4>5</vt:i4>
      </vt:variant>
      <vt:variant>
        <vt:lpwstr/>
      </vt:variant>
      <vt:variant>
        <vt:lpwstr>_Toc91058726</vt:lpwstr>
      </vt:variant>
      <vt:variant>
        <vt:i4>1114163</vt:i4>
      </vt:variant>
      <vt:variant>
        <vt:i4>254</vt:i4>
      </vt:variant>
      <vt:variant>
        <vt:i4>0</vt:i4>
      </vt:variant>
      <vt:variant>
        <vt:i4>5</vt:i4>
      </vt:variant>
      <vt:variant>
        <vt:lpwstr/>
      </vt:variant>
      <vt:variant>
        <vt:lpwstr>_Toc91058725</vt:lpwstr>
      </vt:variant>
      <vt:variant>
        <vt:i4>1048627</vt:i4>
      </vt:variant>
      <vt:variant>
        <vt:i4>248</vt:i4>
      </vt:variant>
      <vt:variant>
        <vt:i4>0</vt:i4>
      </vt:variant>
      <vt:variant>
        <vt:i4>5</vt:i4>
      </vt:variant>
      <vt:variant>
        <vt:lpwstr/>
      </vt:variant>
      <vt:variant>
        <vt:lpwstr>_Toc91058724</vt:lpwstr>
      </vt:variant>
      <vt:variant>
        <vt:i4>1507379</vt:i4>
      </vt:variant>
      <vt:variant>
        <vt:i4>242</vt:i4>
      </vt:variant>
      <vt:variant>
        <vt:i4>0</vt:i4>
      </vt:variant>
      <vt:variant>
        <vt:i4>5</vt:i4>
      </vt:variant>
      <vt:variant>
        <vt:lpwstr/>
      </vt:variant>
      <vt:variant>
        <vt:lpwstr>_Toc91058723</vt:lpwstr>
      </vt:variant>
      <vt:variant>
        <vt:i4>1441843</vt:i4>
      </vt:variant>
      <vt:variant>
        <vt:i4>236</vt:i4>
      </vt:variant>
      <vt:variant>
        <vt:i4>0</vt:i4>
      </vt:variant>
      <vt:variant>
        <vt:i4>5</vt:i4>
      </vt:variant>
      <vt:variant>
        <vt:lpwstr/>
      </vt:variant>
      <vt:variant>
        <vt:lpwstr>_Toc91058722</vt:lpwstr>
      </vt:variant>
      <vt:variant>
        <vt:i4>1376307</vt:i4>
      </vt:variant>
      <vt:variant>
        <vt:i4>230</vt:i4>
      </vt:variant>
      <vt:variant>
        <vt:i4>0</vt:i4>
      </vt:variant>
      <vt:variant>
        <vt:i4>5</vt:i4>
      </vt:variant>
      <vt:variant>
        <vt:lpwstr/>
      </vt:variant>
      <vt:variant>
        <vt:lpwstr>_Toc91058721</vt:lpwstr>
      </vt:variant>
      <vt:variant>
        <vt:i4>1310771</vt:i4>
      </vt:variant>
      <vt:variant>
        <vt:i4>224</vt:i4>
      </vt:variant>
      <vt:variant>
        <vt:i4>0</vt:i4>
      </vt:variant>
      <vt:variant>
        <vt:i4>5</vt:i4>
      </vt:variant>
      <vt:variant>
        <vt:lpwstr/>
      </vt:variant>
      <vt:variant>
        <vt:lpwstr>_Toc91058720</vt:lpwstr>
      </vt:variant>
      <vt:variant>
        <vt:i4>1900592</vt:i4>
      </vt:variant>
      <vt:variant>
        <vt:i4>218</vt:i4>
      </vt:variant>
      <vt:variant>
        <vt:i4>0</vt:i4>
      </vt:variant>
      <vt:variant>
        <vt:i4>5</vt:i4>
      </vt:variant>
      <vt:variant>
        <vt:lpwstr/>
      </vt:variant>
      <vt:variant>
        <vt:lpwstr>_Toc91058719</vt:lpwstr>
      </vt:variant>
      <vt:variant>
        <vt:i4>1835056</vt:i4>
      </vt:variant>
      <vt:variant>
        <vt:i4>212</vt:i4>
      </vt:variant>
      <vt:variant>
        <vt:i4>0</vt:i4>
      </vt:variant>
      <vt:variant>
        <vt:i4>5</vt:i4>
      </vt:variant>
      <vt:variant>
        <vt:lpwstr/>
      </vt:variant>
      <vt:variant>
        <vt:lpwstr>_Toc91058718</vt:lpwstr>
      </vt:variant>
      <vt:variant>
        <vt:i4>1245232</vt:i4>
      </vt:variant>
      <vt:variant>
        <vt:i4>206</vt:i4>
      </vt:variant>
      <vt:variant>
        <vt:i4>0</vt:i4>
      </vt:variant>
      <vt:variant>
        <vt:i4>5</vt:i4>
      </vt:variant>
      <vt:variant>
        <vt:lpwstr/>
      </vt:variant>
      <vt:variant>
        <vt:lpwstr>_Toc91058717</vt:lpwstr>
      </vt:variant>
      <vt:variant>
        <vt:i4>1179696</vt:i4>
      </vt:variant>
      <vt:variant>
        <vt:i4>200</vt:i4>
      </vt:variant>
      <vt:variant>
        <vt:i4>0</vt:i4>
      </vt:variant>
      <vt:variant>
        <vt:i4>5</vt:i4>
      </vt:variant>
      <vt:variant>
        <vt:lpwstr/>
      </vt:variant>
      <vt:variant>
        <vt:lpwstr>_Toc91058716</vt:lpwstr>
      </vt:variant>
      <vt:variant>
        <vt:i4>1114160</vt:i4>
      </vt:variant>
      <vt:variant>
        <vt:i4>194</vt:i4>
      </vt:variant>
      <vt:variant>
        <vt:i4>0</vt:i4>
      </vt:variant>
      <vt:variant>
        <vt:i4>5</vt:i4>
      </vt:variant>
      <vt:variant>
        <vt:lpwstr/>
      </vt:variant>
      <vt:variant>
        <vt:lpwstr>_Toc91058715</vt:lpwstr>
      </vt:variant>
      <vt:variant>
        <vt:i4>1048624</vt:i4>
      </vt:variant>
      <vt:variant>
        <vt:i4>188</vt:i4>
      </vt:variant>
      <vt:variant>
        <vt:i4>0</vt:i4>
      </vt:variant>
      <vt:variant>
        <vt:i4>5</vt:i4>
      </vt:variant>
      <vt:variant>
        <vt:lpwstr/>
      </vt:variant>
      <vt:variant>
        <vt:lpwstr>_Toc91058714</vt:lpwstr>
      </vt:variant>
      <vt:variant>
        <vt:i4>1507376</vt:i4>
      </vt:variant>
      <vt:variant>
        <vt:i4>182</vt:i4>
      </vt:variant>
      <vt:variant>
        <vt:i4>0</vt:i4>
      </vt:variant>
      <vt:variant>
        <vt:i4>5</vt:i4>
      </vt:variant>
      <vt:variant>
        <vt:lpwstr/>
      </vt:variant>
      <vt:variant>
        <vt:lpwstr>_Toc91058713</vt:lpwstr>
      </vt:variant>
      <vt:variant>
        <vt:i4>1441840</vt:i4>
      </vt:variant>
      <vt:variant>
        <vt:i4>176</vt:i4>
      </vt:variant>
      <vt:variant>
        <vt:i4>0</vt:i4>
      </vt:variant>
      <vt:variant>
        <vt:i4>5</vt:i4>
      </vt:variant>
      <vt:variant>
        <vt:lpwstr/>
      </vt:variant>
      <vt:variant>
        <vt:lpwstr>_Toc91058712</vt:lpwstr>
      </vt:variant>
      <vt:variant>
        <vt:i4>1376304</vt:i4>
      </vt:variant>
      <vt:variant>
        <vt:i4>170</vt:i4>
      </vt:variant>
      <vt:variant>
        <vt:i4>0</vt:i4>
      </vt:variant>
      <vt:variant>
        <vt:i4>5</vt:i4>
      </vt:variant>
      <vt:variant>
        <vt:lpwstr/>
      </vt:variant>
      <vt:variant>
        <vt:lpwstr>_Toc91058711</vt:lpwstr>
      </vt:variant>
      <vt:variant>
        <vt:i4>1310768</vt:i4>
      </vt:variant>
      <vt:variant>
        <vt:i4>164</vt:i4>
      </vt:variant>
      <vt:variant>
        <vt:i4>0</vt:i4>
      </vt:variant>
      <vt:variant>
        <vt:i4>5</vt:i4>
      </vt:variant>
      <vt:variant>
        <vt:lpwstr/>
      </vt:variant>
      <vt:variant>
        <vt:lpwstr>_Toc91058710</vt:lpwstr>
      </vt:variant>
      <vt:variant>
        <vt:i4>1900593</vt:i4>
      </vt:variant>
      <vt:variant>
        <vt:i4>158</vt:i4>
      </vt:variant>
      <vt:variant>
        <vt:i4>0</vt:i4>
      </vt:variant>
      <vt:variant>
        <vt:i4>5</vt:i4>
      </vt:variant>
      <vt:variant>
        <vt:lpwstr/>
      </vt:variant>
      <vt:variant>
        <vt:lpwstr>_Toc91058709</vt:lpwstr>
      </vt:variant>
      <vt:variant>
        <vt:i4>1835057</vt:i4>
      </vt:variant>
      <vt:variant>
        <vt:i4>152</vt:i4>
      </vt:variant>
      <vt:variant>
        <vt:i4>0</vt:i4>
      </vt:variant>
      <vt:variant>
        <vt:i4>5</vt:i4>
      </vt:variant>
      <vt:variant>
        <vt:lpwstr/>
      </vt:variant>
      <vt:variant>
        <vt:lpwstr>_Toc91058708</vt:lpwstr>
      </vt:variant>
      <vt:variant>
        <vt:i4>1245233</vt:i4>
      </vt:variant>
      <vt:variant>
        <vt:i4>146</vt:i4>
      </vt:variant>
      <vt:variant>
        <vt:i4>0</vt:i4>
      </vt:variant>
      <vt:variant>
        <vt:i4>5</vt:i4>
      </vt:variant>
      <vt:variant>
        <vt:lpwstr/>
      </vt:variant>
      <vt:variant>
        <vt:lpwstr>_Toc91058707</vt:lpwstr>
      </vt:variant>
      <vt:variant>
        <vt:i4>1179697</vt:i4>
      </vt:variant>
      <vt:variant>
        <vt:i4>140</vt:i4>
      </vt:variant>
      <vt:variant>
        <vt:i4>0</vt:i4>
      </vt:variant>
      <vt:variant>
        <vt:i4>5</vt:i4>
      </vt:variant>
      <vt:variant>
        <vt:lpwstr/>
      </vt:variant>
      <vt:variant>
        <vt:lpwstr>_Toc91058706</vt:lpwstr>
      </vt:variant>
      <vt:variant>
        <vt:i4>1114161</vt:i4>
      </vt:variant>
      <vt:variant>
        <vt:i4>134</vt:i4>
      </vt:variant>
      <vt:variant>
        <vt:i4>0</vt:i4>
      </vt:variant>
      <vt:variant>
        <vt:i4>5</vt:i4>
      </vt:variant>
      <vt:variant>
        <vt:lpwstr/>
      </vt:variant>
      <vt:variant>
        <vt:lpwstr>_Toc91058705</vt:lpwstr>
      </vt:variant>
      <vt:variant>
        <vt:i4>1048625</vt:i4>
      </vt:variant>
      <vt:variant>
        <vt:i4>128</vt:i4>
      </vt:variant>
      <vt:variant>
        <vt:i4>0</vt:i4>
      </vt:variant>
      <vt:variant>
        <vt:i4>5</vt:i4>
      </vt:variant>
      <vt:variant>
        <vt:lpwstr/>
      </vt:variant>
      <vt:variant>
        <vt:lpwstr>_Toc91058704</vt:lpwstr>
      </vt:variant>
      <vt:variant>
        <vt:i4>1507377</vt:i4>
      </vt:variant>
      <vt:variant>
        <vt:i4>122</vt:i4>
      </vt:variant>
      <vt:variant>
        <vt:i4>0</vt:i4>
      </vt:variant>
      <vt:variant>
        <vt:i4>5</vt:i4>
      </vt:variant>
      <vt:variant>
        <vt:lpwstr/>
      </vt:variant>
      <vt:variant>
        <vt:lpwstr>_Toc91058703</vt:lpwstr>
      </vt:variant>
      <vt:variant>
        <vt:i4>1441841</vt:i4>
      </vt:variant>
      <vt:variant>
        <vt:i4>116</vt:i4>
      </vt:variant>
      <vt:variant>
        <vt:i4>0</vt:i4>
      </vt:variant>
      <vt:variant>
        <vt:i4>5</vt:i4>
      </vt:variant>
      <vt:variant>
        <vt:lpwstr/>
      </vt:variant>
      <vt:variant>
        <vt:lpwstr>_Toc91058702</vt:lpwstr>
      </vt:variant>
      <vt:variant>
        <vt:i4>1376305</vt:i4>
      </vt:variant>
      <vt:variant>
        <vt:i4>110</vt:i4>
      </vt:variant>
      <vt:variant>
        <vt:i4>0</vt:i4>
      </vt:variant>
      <vt:variant>
        <vt:i4>5</vt:i4>
      </vt:variant>
      <vt:variant>
        <vt:lpwstr/>
      </vt:variant>
      <vt:variant>
        <vt:lpwstr>_Toc91058701</vt:lpwstr>
      </vt:variant>
      <vt:variant>
        <vt:i4>1310769</vt:i4>
      </vt:variant>
      <vt:variant>
        <vt:i4>104</vt:i4>
      </vt:variant>
      <vt:variant>
        <vt:i4>0</vt:i4>
      </vt:variant>
      <vt:variant>
        <vt:i4>5</vt:i4>
      </vt:variant>
      <vt:variant>
        <vt:lpwstr/>
      </vt:variant>
      <vt:variant>
        <vt:lpwstr>_Toc91058700</vt:lpwstr>
      </vt:variant>
      <vt:variant>
        <vt:i4>1835064</vt:i4>
      </vt:variant>
      <vt:variant>
        <vt:i4>98</vt:i4>
      </vt:variant>
      <vt:variant>
        <vt:i4>0</vt:i4>
      </vt:variant>
      <vt:variant>
        <vt:i4>5</vt:i4>
      </vt:variant>
      <vt:variant>
        <vt:lpwstr/>
      </vt:variant>
      <vt:variant>
        <vt:lpwstr>_Toc91058699</vt:lpwstr>
      </vt:variant>
      <vt:variant>
        <vt:i4>1900600</vt:i4>
      </vt:variant>
      <vt:variant>
        <vt:i4>92</vt:i4>
      </vt:variant>
      <vt:variant>
        <vt:i4>0</vt:i4>
      </vt:variant>
      <vt:variant>
        <vt:i4>5</vt:i4>
      </vt:variant>
      <vt:variant>
        <vt:lpwstr/>
      </vt:variant>
      <vt:variant>
        <vt:lpwstr>_Toc91058698</vt:lpwstr>
      </vt:variant>
      <vt:variant>
        <vt:i4>1179704</vt:i4>
      </vt:variant>
      <vt:variant>
        <vt:i4>86</vt:i4>
      </vt:variant>
      <vt:variant>
        <vt:i4>0</vt:i4>
      </vt:variant>
      <vt:variant>
        <vt:i4>5</vt:i4>
      </vt:variant>
      <vt:variant>
        <vt:lpwstr/>
      </vt:variant>
      <vt:variant>
        <vt:lpwstr>_Toc91058697</vt:lpwstr>
      </vt:variant>
      <vt:variant>
        <vt:i4>1245240</vt:i4>
      </vt:variant>
      <vt:variant>
        <vt:i4>80</vt:i4>
      </vt:variant>
      <vt:variant>
        <vt:i4>0</vt:i4>
      </vt:variant>
      <vt:variant>
        <vt:i4>5</vt:i4>
      </vt:variant>
      <vt:variant>
        <vt:lpwstr/>
      </vt:variant>
      <vt:variant>
        <vt:lpwstr>_Toc91058696</vt:lpwstr>
      </vt:variant>
      <vt:variant>
        <vt:i4>1048632</vt:i4>
      </vt:variant>
      <vt:variant>
        <vt:i4>74</vt:i4>
      </vt:variant>
      <vt:variant>
        <vt:i4>0</vt:i4>
      </vt:variant>
      <vt:variant>
        <vt:i4>5</vt:i4>
      </vt:variant>
      <vt:variant>
        <vt:lpwstr/>
      </vt:variant>
      <vt:variant>
        <vt:lpwstr>_Toc91058695</vt:lpwstr>
      </vt:variant>
      <vt:variant>
        <vt:i4>1114168</vt:i4>
      </vt:variant>
      <vt:variant>
        <vt:i4>68</vt:i4>
      </vt:variant>
      <vt:variant>
        <vt:i4>0</vt:i4>
      </vt:variant>
      <vt:variant>
        <vt:i4>5</vt:i4>
      </vt:variant>
      <vt:variant>
        <vt:lpwstr/>
      </vt:variant>
      <vt:variant>
        <vt:lpwstr>_Toc91058694</vt:lpwstr>
      </vt:variant>
      <vt:variant>
        <vt:i4>1441848</vt:i4>
      </vt:variant>
      <vt:variant>
        <vt:i4>62</vt:i4>
      </vt:variant>
      <vt:variant>
        <vt:i4>0</vt:i4>
      </vt:variant>
      <vt:variant>
        <vt:i4>5</vt:i4>
      </vt:variant>
      <vt:variant>
        <vt:lpwstr/>
      </vt:variant>
      <vt:variant>
        <vt:lpwstr>_Toc91058693</vt:lpwstr>
      </vt:variant>
      <vt:variant>
        <vt:i4>1507384</vt:i4>
      </vt:variant>
      <vt:variant>
        <vt:i4>56</vt:i4>
      </vt:variant>
      <vt:variant>
        <vt:i4>0</vt:i4>
      </vt:variant>
      <vt:variant>
        <vt:i4>5</vt:i4>
      </vt:variant>
      <vt:variant>
        <vt:lpwstr/>
      </vt:variant>
      <vt:variant>
        <vt:lpwstr>_Toc91058692</vt:lpwstr>
      </vt:variant>
      <vt:variant>
        <vt:i4>1310776</vt:i4>
      </vt:variant>
      <vt:variant>
        <vt:i4>50</vt:i4>
      </vt:variant>
      <vt:variant>
        <vt:i4>0</vt:i4>
      </vt:variant>
      <vt:variant>
        <vt:i4>5</vt:i4>
      </vt:variant>
      <vt:variant>
        <vt:lpwstr/>
      </vt:variant>
      <vt:variant>
        <vt:lpwstr>_Toc91058691</vt:lpwstr>
      </vt:variant>
      <vt:variant>
        <vt:i4>1376312</vt:i4>
      </vt:variant>
      <vt:variant>
        <vt:i4>44</vt:i4>
      </vt:variant>
      <vt:variant>
        <vt:i4>0</vt:i4>
      </vt:variant>
      <vt:variant>
        <vt:i4>5</vt:i4>
      </vt:variant>
      <vt:variant>
        <vt:lpwstr/>
      </vt:variant>
      <vt:variant>
        <vt:lpwstr>_Toc91058690</vt:lpwstr>
      </vt:variant>
      <vt:variant>
        <vt:i4>1900601</vt:i4>
      </vt:variant>
      <vt:variant>
        <vt:i4>38</vt:i4>
      </vt:variant>
      <vt:variant>
        <vt:i4>0</vt:i4>
      </vt:variant>
      <vt:variant>
        <vt:i4>5</vt:i4>
      </vt:variant>
      <vt:variant>
        <vt:lpwstr/>
      </vt:variant>
      <vt:variant>
        <vt:lpwstr>_Toc91058688</vt:lpwstr>
      </vt:variant>
      <vt:variant>
        <vt:i4>3801118</vt:i4>
      </vt:variant>
      <vt:variant>
        <vt:i4>33</vt:i4>
      </vt:variant>
      <vt:variant>
        <vt:i4>0</vt:i4>
      </vt:variant>
      <vt:variant>
        <vt:i4>5</vt:i4>
      </vt:variant>
      <vt:variant>
        <vt:lpwstr>mailto:MS-COACH@nottingham.ac.uk</vt:lpwstr>
      </vt:variant>
      <vt:variant>
        <vt:lpwstr/>
      </vt:variant>
      <vt:variant>
        <vt:i4>4128797</vt:i4>
      </vt:variant>
      <vt:variant>
        <vt:i4>30</vt:i4>
      </vt:variant>
      <vt:variant>
        <vt:i4>0</vt:i4>
      </vt:variant>
      <vt:variant>
        <vt:i4>5</vt:i4>
      </vt:variant>
      <vt:variant>
        <vt:lpwstr>mailto:mara.ozolins@nottingham.ac.uk</vt:lpwstr>
      </vt:variant>
      <vt:variant>
        <vt:lpwstr/>
      </vt:variant>
      <vt:variant>
        <vt:i4>7209047</vt:i4>
      </vt:variant>
      <vt:variant>
        <vt:i4>27</vt:i4>
      </vt:variant>
      <vt:variant>
        <vt:i4>0</vt:i4>
      </vt:variant>
      <vt:variant>
        <vt:i4>5</vt:i4>
      </vt:variant>
      <vt:variant>
        <vt:lpwstr>mailto:catherine.killan@nottingham.ac.uk</vt:lpwstr>
      </vt:variant>
      <vt:variant>
        <vt:lpwstr/>
      </vt:variant>
      <vt:variant>
        <vt:i4>3211265</vt:i4>
      </vt:variant>
      <vt:variant>
        <vt:i4>24</vt:i4>
      </vt:variant>
      <vt:variant>
        <vt:i4>0</vt:i4>
      </vt:variant>
      <vt:variant>
        <vt:i4>5</vt:i4>
      </vt:variant>
      <vt:variant>
        <vt:lpwstr>mailto:Tracey.Twomey@nuh.nhs.uk</vt:lpwstr>
      </vt:variant>
      <vt:variant>
        <vt:lpwstr/>
      </vt:variant>
      <vt:variant>
        <vt:i4>1048614</vt:i4>
      </vt:variant>
      <vt:variant>
        <vt:i4>21</vt:i4>
      </vt:variant>
      <vt:variant>
        <vt:i4>0</vt:i4>
      </vt:variant>
      <vt:variant>
        <vt:i4>5</vt:i4>
      </vt:variant>
      <vt:variant>
        <vt:lpwstr>mailto:caroline.rick@nottingham.ac.uk</vt:lpwstr>
      </vt:variant>
      <vt:variant>
        <vt:lpwstr/>
      </vt:variant>
      <vt:variant>
        <vt:i4>3276819</vt:i4>
      </vt:variant>
      <vt:variant>
        <vt:i4>18</vt:i4>
      </vt:variant>
      <vt:variant>
        <vt:i4>0</vt:i4>
      </vt:variant>
      <vt:variant>
        <vt:i4>5</vt:i4>
      </vt:variant>
      <vt:variant>
        <vt:lpwstr>mailto:Terry.Nunn@gstt.nhs.uk</vt:lpwstr>
      </vt:variant>
      <vt:variant>
        <vt:lpwstr/>
      </vt:variant>
      <vt:variant>
        <vt:i4>6881356</vt:i4>
      </vt:variant>
      <vt:variant>
        <vt:i4>15</vt:i4>
      </vt:variant>
      <vt:variant>
        <vt:i4>0</vt:i4>
      </vt:variant>
      <vt:variant>
        <vt:i4>5</vt:i4>
      </vt:variant>
      <vt:variant>
        <vt:lpwstr>mailto:Alan.Montgomery@nottingham.ac.uk</vt:lpwstr>
      </vt:variant>
      <vt:variant>
        <vt:lpwstr/>
      </vt:variant>
      <vt:variant>
        <vt:i4>1835066</vt:i4>
      </vt:variant>
      <vt:variant>
        <vt:i4>12</vt:i4>
      </vt:variant>
      <vt:variant>
        <vt:i4>0</vt:i4>
      </vt:variant>
      <vt:variant>
        <vt:i4>5</vt:i4>
      </vt:variant>
      <vt:variant>
        <vt:lpwstr>mailto:paul.leighton@nottingham.ac.uk</vt:lpwstr>
      </vt:variant>
      <vt:variant>
        <vt:lpwstr/>
      </vt:variant>
      <vt:variant>
        <vt:i4>5767290</vt:i4>
      </vt:variant>
      <vt:variant>
        <vt:i4>9</vt:i4>
      </vt:variant>
      <vt:variant>
        <vt:i4>0</vt:i4>
      </vt:variant>
      <vt:variant>
        <vt:i4>5</vt:i4>
      </vt:variant>
      <vt:variant>
        <vt:lpwstr>mailto:adele.horobin@nottingham.ac.uk</vt:lpwstr>
      </vt:variant>
      <vt:variant>
        <vt:lpwstr/>
      </vt:variant>
      <vt:variant>
        <vt:i4>5832815</vt:i4>
      </vt:variant>
      <vt:variant>
        <vt:i4>6</vt:i4>
      </vt:variant>
      <vt:variant>
        <vt:i4>0</vt:i4>
      </vt:variant>
      <vt:variant>
        <vt:i4>5</vt:i4>
      </vt:variant>
      <vt:variant>
        <vt:lpwstr>mailto:trish.hepburn@nottingham.ac.uk</vt:lpwstr>
      </vt:variant>
      <vt:variant>
        <vt:lpwstr/>
      </vt:variant>
      <vt:variant>
        <vt:i4>1835118</vt:i4>
      </vt:variant>
      <vt:variant>
        <vt:i4>3</vt:i4>
      </vt:variant>
      <vt:variant>
        <vt:i4>0</vt:i4>
      </vt:variant>
      <vt:variant>
        <vt:i4>5</vt:i4>
      </vt:variant>
      <vt:variant>
        <vt:lpwstr>mailto:padraig.kitterick1@nottingham.ac.uk</vt:lpwstr>
      </vt:variant>
      <vt:variant>
        <vt:lpwstr/>
      </vt:variant>
      <vt:variant>
        <vt:i4>3014658</vt:i4>
      </vt:variant>
      <vt:variant>
        <vt:i4>0</vt:i4>
      </vt:variant>
      <vt:variant>
        <vt:i4>0</vt:i4>
      </vt:variant>
      <vt:variant>
        <vt:i4>5</vt:i4>
      </vt:variant>
      <vt:variant>
        <vt:lpwstr>mailto:douglas.hartley@nottingham.ac.uk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dc:title>
  <dc:subject/>
  <dc:creator>mhs</dc:creator>
  <cp:keywords/>
  <cp:lastModifiedBy>Liz Hartshorne (staff)</cp:lastModifiedBy>
  <cp:revision>10</cp:revision>
  <cp:lastPrinted>2021-05-01T18:05:00Z</cp:lastPrinted>
  <dcterms:created xsi:type="dcterms:W3CDTF">2022-05-03T08:01:00Z</dcterms:created>
  <dcterms:modified xsi:type="dcterms:W3CDTF">2022-05-04T15:23:00Z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0x0101004624CD594445974781BE2844BB17FEEB</vt:lpwstr>
  </property>
</Properties>
</file>